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u w:val="single"/>
        </w:rPr>
      </w:pPr>
      <w:r>
        <w:rPr>
          <w:b/>
          <w:u w:val="single"/>
        </w:rPr>
        <w:t>PMG CONFERENCE 2022 RISK ASSESSMENT</w:t>
      </w:r>
    </w:p>
    <w:tbl>
      <w:tblPr>
        <w:tblStyle w:val="TableGrid"/>
        <w:tblW w:w="0" w:type="auto"/>
        <w:tblLook w:val="04A0" w:firstRow="1" w:lastRow="0" w:firstColumn="1" w:lastColumn="0" w:noHBand="0" w:noVBand="1"/>
      </w:tblPr>
      <w:tblGrid>
        <w:gridCol w:w="5129"/>
        <w:gridCol w:w="5129"/>
        <w:gridCol w:w="5130"/>
      </w:tblGrid>
      <w:tr>
        <w:tc>
          <w:tcPr>
            <w:tcW w:w="5129" w:type="dxa"/>
          </w:tcPr>
          <w:p>
            <w:r>
              <w:rPr>
                <w:b/>
              </w:rPr>
              <w:t xml:space="preserve">Event: </w:t>
            </w:r>
            <w:r>
              <w:t>PMG Conference 2022</w:t>
            </w:r>
          </w:p>
        </w:tc>
        <w:tc>
          <w:tcPr>
            <w:tcW w:w="5129" w:type="dxa"/>
          </w:tcPr>
          <w:p>
            <w:r>
              <w:rPr>
                <w:b/>
              </w:rPr>
              <w:t>Event Dates:</w:t>
            </w:r>
            <w:r>
              <w:t xml:space="preserve"> </w:t>
            </w:r>
            <w:r>
              <w:rPr>
                <w:highlight w:val="yellow"/>
              </w:rPr>
              <w:t>11/07/2022 – 13/07/2022</w:t>
            </w:r>
          </w:p>
        </w:tc>
        <w:tc>
          <w:tcPr>
            <w:tcW w:w="5130" w:type="dxa"/>
          </w:tcPr>
          <w:p>
            <w:r>
              <w:rPr>
                <w:b/>
              </w:rPr>
              <w:t>Venue/Location:</w:t>
            </w:r>
            <w:r>
              <w:t xml:space="preserve"> The International Centre, Telford</w:t>
            </w:r>
          </w:p>
        </w:tc>
      </w:tr>
      <w:tr>
        <w:tc>
          <w:tcPr>
            <w:tcW w:w="5129" w:type="dxa"/>
          </w:tcPr>
          <w:p>
            <w:r>
              <w:rPr>
                <w:b/>
              </w:rPr>
              <w:t>Company Name:</w:t>
            </w:r>
            <w:r>
              <w:t xml:space="preserve"> Soft Options (Systems) Ltd </w:t>
            </w:r>
          </w:p>
        </w:tc>
        <w:tc>
          <w:tcPr>
            <w:tcW w:w="5129" w:type="dxa"/>
          </w:tcPr>
          <w:p>
            <w:r>
              <w:rPr>
                <w:b/>
              </w:rPr>
              <w:t>Stand Number: 30</w:t>
            </w:r>
          </w:p>
        </w:tc>
        <w:tc>
          <w:tcPr>
            <w:tcW w:w="5130" w:type="dxa"/>
          </w:tcPr>
          <w:p>
            <w:pPr>
              <w:rPr>
                <w:highlight w:val="yellow"/>
              </w:rPr>
            </w:pPr>
            <w:r>
              <w:rPr>
                <w:b/>
                <w:highlight w:val="yellow"/>
              </w:rPr>
              <w:t>Contracted Stand Builder:</w:t>
            </w:r>
            <w:r>
              <w:rPr>
                <w:highlight w:val="yellow"/>
              </w:rPr>
              <w:t xml:space="preserve"> </w:t>
            </w:r>
            <w:r>
              <w:rPr>
                <w:rFonts w:ascii="Calibri" w:eastAsia="Times New Roman" w:hAnsi="Calibri" w:cs="Times New Roman"/>
                <w:i/>
                <w:iCs/>
                <w:highlight w:val="yellow"/>
              </w:rPr>
              <w:t>Vision55</w:t>
            </w:r>
            <w:r>
              <w:rPr>
                <w:i/>
                <w:highlight w:val="yellow"/>
              </w:rPr>
              <w:t xml:space="preserve"> Exhibitions (if using provided shell scheme)</w:t>
            </w:r>
          </w:p>
        </w:tc>
      </w:tr>
      <w:tr>
        <w:tc>
          <w:tcPr>
            <w:tcW w:w="15388" w:type="dxa"/>
            <w:gridSpan w:val="3"/>
          </w:tcPr>
          <w:p>
            <w:pPr>
              <w:rPr>
                <w:highlight w:val="yellow"/>
              </w:rPr>
            </w:pPr>
            <w:r>
              <w:rPr>
                <w:b/>
                <w:highlight w:val="yellow"/>
              </w:rPr>
              <w:t>Contractor’s Details:</w:t>
            </w:r>
            <w:r>
              <w:rPr>
                <w:highlight w:val="yellow"/>
              </w:rPr>
              <w:t xml:space="preserve"> </w:t>
            </w:r>
            <w:r>
              <w:rPr>
                <w:rFonts w:ascii="Calibri" w:eastAsia="Times New Roman" w:hAnsi="Calibri" w:cs="Times New Roman"/>
                <w:i/>
                <w:iCs/>
                <w:highlight w:val="yellow"/>
              </w:rPr>
              <w:t>Vision55 Exhibitions</w:t>
            </w:r>
            <w:r>
              <w:rPr>
                <w:i/>
                <w:highlight w:val="yellow"/>
              </w:rPr>
              <w:t xml:space="preserve">; </w:t>
            </w:r>
            <w:r>
              <w:rPr>
                <w:rFonts w:cstheme="minorHAnsi"/>
                <w:i/>
                <w:iCs/>
                <w:highlight w:val="yellow"/>
                <w:lang w:val="fr-FR"/>
              </w:rPr>
              <w:t>+44 (0) 7359 139454</w:t>
            </w:r>
            <w:r>
              <w:rPr>
                <w:i/>
                <w:highlight w:val="yellow"/>
              </w:rPr>
              <w:t>;</w:t>
            </w:r>
            <w:r>
              <w:rPr>
                <w:i/>
                <w:iCs/>
                <w:highlight w:val="yellow"/>
              </w:rPr>
              <w:t xml:space="preserve"> </w:t>
            </w:r>
            <w:hyperlink r:id="rId7" w:history="1">
              <w:r>
                <w:rPr>
                  <w:rStyle w:val="Hyperlink"/>
                  <w:rFonts w:eastAsia="Times New Roman"/>
                  <w:i/>
                  <w:iCs/>
                  <w:highlight w:val="yellow"/>
                </w:rPr>
                <w:t>jon@vision55exhibitions.com</w:t>
              </w:r>
            </w:hyperlink>
            <w:r>
              <w:rPr>
                <w:rFonts w:eastAsia="Times New Roman"/>
                <w:highlight w:val="yellow"/>
              </w:rPr>
              <w:t> </w:t>
            </w:r>
            <w:r>
              <w:rPr>
                <w:i/>
                <w:highlight w:val="yellow"/>
              </w:rPr>
              <w:t>(if using provided shell scheme, please also include any other relevant contractors)</w:t>
            </w:r>
          </w:p>
        </w:tc>
      </w:tr>
      <w:tr>
        <w:tc>
          <w:tcPr>
            <w:tcW w:w="5129" w:type="dxa"/>
          </w:tcPr>
          <w:p>
            <w:r>
              <w:rPr>
                <w:b/>
              </w:rPr>
              <w:t>Stand Manager:</w:t>
            </w:r>
            <w:r>
              <w:t xml:space="preserve"> </w:t>
            </w:r>
          </w:p>
        </w:tc>
        <w:tc>
          <w:tcPr>
            <w:tcW w:w="5129" w:type="dxa"/>
          </w:tcPr>
          <w:p>
            <w:pPr>
              <w:rPr>
                <w:b/>
              </w:rPr>
            </w:pPr>
            <w:r>
              <w:rPr>
                <w:b/>
              </w:rPr>
              <w:t>David Rolph</w:t>
            </w:r>
          </w:p>
        </w:tc>
        <w:tc>
          <w:tcPr>
            <w:tcW w:w="5130" w:type="dxa"/>
          </w:tcPr>
          <w:p>
            <w:pPr>
              <w:rPr>
                <w:b/>
              </w:rPr>
            </w:pPr>
            <w:r>
              <w:rPr>
                <w:b/>
              </w:rPr>
              <w:t>Email: kelly@softoptions.co.uk</w:t>
            </w:r>
          </w:p>
        </w:tc>
      </w:tr>
    </w:tbl>
    <w:p>
      <w:pPr>
        <w:spacing w:after="0"/>
      </w:pPr>
    </w:p>
    <w:tbl>
      <w:tblPr>
        <w:tblStyle w:val="TableGrid"/>
        <w:tblW w:w="0" w:type="auto"/>
        <w:tblLook w:val="04A0" w:firstRow="1" w:lastRow="0" w:firstColumn="1" w:lastColumn="0" w:noHBand="0" w:noVBand="1"/>
      </w:tblPr>
      <w:tblGrid>
        <w:gridCol w:w="3077"/>
        <w:gridCol w:w="3077"/>
        <w:gridCol w:w="3078"/>
        <w:gridCol w:w="3078"/>
        <w:gridCol w:w="3078"/>
      </w:tblGrid>
      <w:tr>
        <w:tc>
          <w:tcPr>
            <w:tcW w:w="3077" w:type="dxa"/>
          </w:tcPr>
          <w:p>
            <w:pPr>
              <w:rPr>
                <w:b/>
              </w:rPr>
            </w:pPr>
            <w:r>
              <w:rPr>
                <w:b/>
              </w:rPr>
              <w:t>Hazard</w:t>
            </w:r>
          </w:p>
        </w:tc>
        <w:tc>
          <w:tcPr>
            <w:tcW w:w="3077" w:type="dxa"/>
          </w:tcPr>
          <w:p>
            <w:pPr>
              <w:rPr>
                <w:b/>
              </w:rPr>
            </w:pPr>
            <w:r>
              <w:rPr>
                <w:b/>
              </w:rPr>
              <w:t>Who is Affected</w:t>
            </w:r>
          </w:p>
        </w:tc>
        <w:tc>
          <w:tcPr>
            <w:tcW w:w="3078" w:type="dxa"/>
          </w:tcPr>
          <w:p>
            <w:pPr>
              <w:rPr>
                <w:b/>
              </w:rPr>
            </w:pPr>
            <w:r>
              <w:rPr>
                <w:b/>
              </w:rPr>
              <w:t>Level of Risk</w:t>
            </w:r>
          </w:p>
        </w:tc>
        <w:tc>
          <w:tcPr>
            <w:tcW w:w="3078" w:type="dxa"/>
          </w:tcPr>
          <w:p>
            <w:pPr>
              <w:rPr>
                <w:b/>
              </w:rPr>
            </w:pPr>
            <w:r>
              <w:rPr>
                <w:b/>
              </w:rPr>
              <w:t>Precautions/Actions</w:t>
            </w:r>
          </w:p>
        </w:tc>
        <w:tc>
          <w:tcPr>
            <w:tcW w:w="3078" w:type="dxa"/>
          </w:tcPr>
          <w:p>
            <w:pPr>
              <w:rPr>
                <w:b/>
              </w:rPr>
            </w:pPr>
            <w:r>
              <w:rPr>
                <w:b/>
              </w:rPr>
              <w:t>Further Action</w:t>
            </w:r>
          </w:p>
        </w:tc>
      </w:tr>
      <w:tr>
        <w:trPr>
          <w:trHeight w:val="995"/>
        </w:trPr>
        <w:tc>
          <w:tcPr>
            <w:tcW w:w="3077" w:type="dxa"/>
          </w:tcPr>
          <w:p/>
          <w:p>
            <w:r>
              <w:t>Trailing cables</w:t>
            </w:r>
          </w:p>
          <w:p/>
          <w:p/>
          <w:p/>
        </w:tc>
        <w:tc>
          <w:tcPr>
            <w:tcW w:w="3077" w:type="dxa"/>
          </w:tcPr>
          <w:p>
            <w:pPr>
              <w:pStyle w:val="ListParagraph"/>
            </w:pPr>
          </w:p>
          <w:p>
            <w:r>
              <w:t>Exhibitors &amp; Attendees</w:t>
            </w:r>
          </w:p>
        </w:tc>
        <w:tc>
          <w:tcPr>
            <w:tcW w:w="3078" w:type="dxa"/>
          </w:tcPr>
          <w:p/>
          <w:p>
            <w:r>
              <w:t>Low</w:t>
            </w:r>
          </w:p>
        </w:tc>
        <w:tc>
          <w:tcPr>
            <w:tcW w:w="3078" w:type="dxa"/>
          </w:tcPr>
          <w:p/>
          <w:p>
            <w:r>
              <w:t>All cables secured &amp; cable tidies used where necessary</w:t>
            </w:r>
          </w:p>
        </w:tc>
        <w:tc>
          <w:tcPr>
            <w:tcW w:w="3078" w:type="dxa"/>
          </w:tcPr>
          <w:p/>
          <w:p>
            <w:r>
              <w:t>None</w:t>
            </w:r>
          </w:p>
          <w:p/>
        </w:tc>
      </w:tr>
      <w:tr>
        <w:tc>
          <w:tcPr>
            <w:tcW w:w="3077" w:type="dxa"/>
          </w:tcPr>
          <w:p/>
          <w:p>
            <w:r>
              <w:t>Slips, Trips &amp; Falls</w:t>
            </w:r>
          </w:p>
          <w:p/>
          <w:p/>
          <w:p/>
          <w:p/>
        </w:tc>
        <w:tc>
          <w:tcPr>
            <w:tcW w:w="3077" w:type="dxa"/>
          </w:tcPr>
          <w:p>
            <w:pPr>
              <w:pStyle w:val="ListParagraph"/>
            </w:pPr>
          </w:p>
          <w:p>
            <w:r>
              <w:t>Exhibitors &amp; Attendees</w:t>
            </w:r>
          </w:p>
        </w:tc>
        <w:tc>
          <w:tcPr>
            <w:tcW w:w="3078" w:type="dxa"/>
          </w:tcPr>
          <w:p/>
          <w:p>
            <w:r>
              <w:t>Low</w:t>
            </w:r>
          </w:p>
        </w:tc>
        <w:tc>
          <w:tcPr>
            <w:tcW w:w="3078" w:type="dxa"/>
          </w:tcPr>
          <w:p/>
          <w:p>
            <w:r>
              <w:t xml:space="preserve">Ensure the stand area is kept free of obstacles and that lighting is good </w:t>
            </w:r>
          </w:p>
        </w:tc>
        <w:tc>
          <w:tcPr>
            <w:tcW w:w="3078" w:type="dxa"/>
          </w:tcPr>
          <w:p/>
          <w:p>
            <w:r>
              <w:t>None</w:t>
            </w:r>
          </w:p>
          <w:p/>
        </w:tc>
      </w:tr>
      <w:tr>
        <w:tc>
          <w:tcPr>
            <w:tcW w:w="3077" w:type="dxa"/>
          </w:tcPr>
          <w:p/>
          <w:p>
            <w:r>
              <w:t>Fire</w:t>
            </w:r>
          </w:p>
          <w:p/>
          <w:p/>
        </w:tc>
        <w:tc>
          <w:tcPr>
            <w:tcW w:w="3077" w:type="dxa"/>
          </w:tcPr>
          <w:p>
            <w:pPr>
              <w:pStyle w:val="ListParagraph"/>
            </w:pPr>
          </w:p>
          <w:p>
            <w:r>
              <w:t>Exhibitors &amp; Attendees</w:t>
            </w:r>
          </w:p>
        </w:tc>
        <w:tc>
          <w:tcPr>
            <w:tcW w:w="3078" w:type="dxa"/>
          </w:tcPr>
          <w:p/>
          <w:p>
            <w:r>
              <w:t>Low</w:t>
            </w:r>
          </w:p>
        </w:tc>
        <w:tc>
          <w:tcPr>
            <w:tcW w:w="3078" w:type="dxa"/>
          </w:tcPr>
          <w:p/>
          <w:p>
            <w:r>
              <w:t xml:space="preserve">Ensure all equipment is PAT tested prior to taking it to the exhibition and ensure all equipment is unplugged when the stand is unmanned.  Ensure all Exhibition Staff know the Emergency evacuation plan and fire assembley points for the venue. </w:t>
            </w:r>
          </w:p>
          <w:p/>
          <w:p/>
        </w:tc>
        <w:tc>
          <w:tcPr>
            <w:tcW w:w="3078" w:type="dxa"/>
          </w:tcPr>
          <w:p/>
          <w:p>
            <w:r>
              <w:t>None</w:t>
            </w:r>
          </w:p>
        </w:tc>
      </w:tr>
      <w:tr>
        <w:tc>
          <w:tcPr>
            <w:tcW w:w="3077" w:type="dxa"/>
          </w:tcPr>
          <w:p/>
          <w:p>
            <w:r>
              <w:t>Incorrect Lifting</w:t>
            </w:r>
          </w:p>
          <w:p/>
          <w:p/>
        </w:tc>
        <w:tc>
          <w:tcPr>
            <w:tcW w:w="3077" w:type="dxa"/>
          </w:tcPr>
          <w:p>
            <w:pPr>
              <w:pStyle w:val="ListParagraph"/>
            </w:pPr>
          </w:p>
          <w:p>
            <w:r>
              <w:t>Exhibitors</w:t>
            </w:r>
          </w:p>
        </w:tc>
        <w:tc>
          <w:tcPr>
            <w:tcW w:w="3078" w:type="dxa"/>
          </w:tcPr>
          <w:p/>
          <w:p>
            <w:r>
              <w:t>Low</w:t>
            </w:r>
          </w:p>
        </w:tc>
        <w:tc>
          <w:tcPr>
            <w:tcW w:w="3078" w:type="dxa"/>
          </w:tcPr>
          <w:p/>
          <w:p>
            <w:r>
              <w:t xml:space="preserve">Ensure all Exhibition Staff are aware of correct lifting and </w:t>
            </w:r>
            <w:r>
              <w:lastRenderedPageBreak/>
              <w:t>handling procedures to avoid injury</w:t>
            </w:r>
          </w:p>
          <w:p/>
          <w:p/>
        </w:tc>
        <w:tc>
          <w:tcPr>
            <w:tcW w:w="3078" w:type="dxa"/>
          </w:tcPr>
          <w:p/>
          <w:p>
            <w:r>
              <w:t xml:space="preserve">None </w:t>
            </w:r>
          </w:p>
        </w:tc>
      </w:tr>
    </w:tbl>
    <w:p/>
    <w:p>
      <w:r>
        <w:rPr>
          <w:noProof/>
          <w:lang w:eastAsia="en-GB"/>
        </w:rPr>
        <w:drawing>
          <wp:anchor distT="0" distB="0" distL="114300" distR="114300" simplePos="0" relativeHeight="251658240" behindDoc="0" locked="0" layoutInCell="1" allowOverlap="1">
            <wp:simplePos x="0" y="0"/>
            <wp:positionH relativeFrom="column">
              <wp:posOffset>3829050</wp:posOffset>
            </wp:positionH>
            <wp:positionV relativeFrom="paragraph">
              <wp:posOffset>68580</wp:posOffset>
            </wp:positionV>
            <wp:extent cx="1371600" cy="638810"/>
            <wp:effectExtent l="0" t="0" r="0" b="8890"/>
            <wp:wrapSquare wrapText="bothSides"/>
            <wp:docPr id="1" name="Picture 1" descr="W:\Images\Signatures\Charlotte B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ages\Signatures\Charlotte Be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b/>
        </w:rPr>
      </w:pPr>
      <w:r>
        <w:rPr>
          <w:b/>
        </w:rPr>
        <w:t>ASSESSMENT BY: Charlotte Bell</w:t>
      </w:r>
      <w:r>
        <w:tab/>
      </w:r>
      <w:r>
        <w:tab/>
      </w:r>
      <w:r>
        <w:tab/>
      </w:r>
      <w:r>
        <w:rPr>
          <w:b/>
        </w:rPr>
        <w:t>SIGNATURE:</w:t>
      </w:r>
      <w:r>
        <w:tab/>
      </w:r>
      <w:r>
        <w:tab/>
      </w:r>
      <w:r>
        <w:tab/>
      </w:r>
      <w:r>
        <w:tab/>
      </w:r>
      <w:r>
        <w:rPr>
          <w:b/>
        </w:rPr>
        <w:t>DATE: 16/04/2019</w:t>
      </w:r>
      <w:r>
        <w:rPr>
          <w:b/>
        </w:rPr>
        <w:tab/>
      </w:r>
      <w:r>
        <w:rPr>
          <w:b/>
        </w:rPr>
        <w:tab/>
      </w:r>
      <w:r>
        <w:rPr>
          <w:b/>
        </w:rPr>
        <w:tab/>
      </w:r>
      <w:r>
        <w:rPr>
          <w:b/>
        </w:rPr>
        <w:tab/>
      </w:r>
      <w:r>
        <w:rPr>
          <w:b/>
        </w:rPr>
        <w:tab/>
      </w:r>
    </w:p>
    <w:p>
      <w:pPr>
        <w:rPr>
          <w:b/>
        </w:rPr>
      </w:pPr>
    </w:p>
    <w:p>
      <w:r>
        <w:rPr>
          <w:b/>
          <w:highlight w:val="yellow"/>
        </w:rPr>
        <w:t>** Please note that since t</w:t>
      </w:r>
      <w:bookmarkStart w:id="0" w:name="_GoBack"/>
      <w:r>
        <w:rPr>
          <w:b/>
          <w:highlight w:val="yellow"/>
        </w:rPr>
        <w:t>h</w:t>
      </w:r>
      <w:bookmarkEnd w:id="0"/>
      <w:r>
        <w:rPr>
          <w:b/>
          <w:highlight w:val="yellow"/>
        </w:rPr>
        <w:t xml:space="preserve">e assessment was done, the event date and contractor details changed. </w:t>
      </w:r>
      <w:r>
        <w:rPr>
          <w:b/>
          <w:highlight w:val="yellow"/>
        </w:rPr>
        <w:sym w:font="Wingdings" w:char="F0E0"/>
      </w:r>
      <w:r>
        <w:rPr>
          <w:b/>
          <w:highlight w:val="yellow"/>
        </w:rPr>
        <w:t xml:space="preserve"> Kelly Bareham 22/06/2022</w:t>
      </w:r>
      <w:r>
        <w:rPr>
          <w:b/>
        </w:rPr>
        <w:tab/>
      </w:r>
      <w:r>
        <w:rPr>
          <w:b/>
        </w:rPr>
        <w:tab/>
      </w:r>
      <w:r>
        <w:rPr>
          <w:b/>
        </w:rPr>
        <w:tab/>
      </w:r>
      <w:r>
        <w:t xml:space="preserve"> </w:t>
      </w:r>
    </w:p>
    <w:sectPr>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eastAsia="en-GB"/>
      </w:rPr>
      <w:drawing>
        <wp:anchor distT="0" distB="0" distL="114300" distR="114300" simplePos="0" relativeHeight="251658240" behindDoc="0" locked="0" layoutInCell="1" allowOverlap="1">
          <wp:simplePos x="0" y="0"/>
          <wp:positionH relativeFrom="margin">
            <wp:posOffset>-321310</wp:posOffset>
          </wp:positionH>
          <wp:positionV relativeFrom="margin">
            <wp:posOffset>-554990</wp:posOffset>
          </wp:positionV>
          <wp:extent cx="676275" cy="6762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155DC"/>
    <w:multiLevelType w:val="hybridMultilevel"/>
    <w:tmpl w:val="BDC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3089B"/>
    <w:multiLevelType w:val="hybridMultilevel"/>
    <w:tmpl w:val="B790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316B3"/>
    <w:multiLevelType w:val="hybridMultilevel"/>
    <w:tmpl w:val="4E26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A53E8"/>
    <w:multiLevelType w:val="hybridMultilevel"/>
    <w:tmpl w:val="7A4A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5708D"/>
    <w:multiLevelType w:val="hybridMultilevel"/>
    <w:tmpl w:val="EC8A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730F2"/>
    <w:multiLevelType w:val="hybridMultilevel"/>
    <w:tmpl w:val="D608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631183-E776-41C5-A387-F344E03A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on@vision55exhibi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 Lane</dc:creator>
  <cp:keywords/>
  <dc:description/>
  <cp:lastModifiedBy>Kelly Bareham</cp:lastModifiedBy>
  <cp:revision>3</cp:revision>
  <dcterms:created xsi:type="dcterms:W3CDTF">2022-06-22T12:21:00Z</dcterms:created>
  <dcterms:modified xsi:type="dcterms:W3CDTF">2022-06-22T12:25:00Z</dcterms:modified>
</cp:coreProperties>
</file>