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8C" w:rsidRPr="00FE34A6" w:rsidRDefault="0071028C" w:rsidP="00EB60F5">
      <w:pPr>
        <w:spacing w:line="240" w:lineRule="auto"/>
        <w:rPr>
          <w:rFonts w:ascii="Cambria" w:hAnsi="Cambria"/>
          <w:b/>
        </w:rPr>
      </w:pPr>
    </w:p>
    <w:p w:rsidR="00727F74" w:rsidRPr="00FE34A6" w:rsidRDefault="00904A10" w:rsidP="00FE34A6">
      <w:pPr>
        <w:spacing w:line="240" w:lineRule="auto"/>
        <w:jc w:val="center"/>
        <w:rPr>
          <w:rFonts w:ascii="Cambria" w:hAnsi="Cambria"/>
          <w:b/>
        </w:rPr>
      </w:pPr>
      <w:r w:rsidRPr="00FE34A6">
        <w:rPr>
          <w:rFonts w:ascii="Cambria" w:hAnsi="Cambria"/>
          <w:b/>
        </w:rPr>
        <w:t xml:space="preserve">AN OUTCOME MEASURE TOOL </w:t>
      </w:r>
      <w:r w:rsidR="00B5660D" w:rsidRPr="00FE34A6">
        <w:rPr>
          <w:rFonts w:ascii="Cambria" w:hAnsi="Cambria"/>
          <w:b/>
        </w:rPr>
        <w:t>FOR POSTURAL MANAGEMENT</w:t>
      </w:r>
      <w:r w:rsidRPr="00FE34A6">
        <w:rPr>
          <w:rFonts w:ascii="Cambria" w:hAnsi="Cambria"/>
          <w:b/>
        </w:rPr>
        <w:t>:  THE SCoTI</w:t>
      </w:r>
    </w:p>
    <w:p w:rsidR="0071028C" w:rsidRPr="00EB60F5" w:rsidRDefault="0071028C" w:rsidP="00EB60F5">
      <w:pPr>
        <w:rPr>
          <w:rFonts w:ascii="Cambria" w:hAnsi="Cambria"/>
        </w:rPr>
      </w:pPr>
      <w:r w:rsidRPr="00EB60F5">
        <w:rPr>
          <w:rFonts w:ascii="Cambria" w:hAnsi="Cambria"/>
        </w:rPr>
        <w:t xml:space="preserve">In 2008 one of the </w:t>
      </w:r>
      <w:r w:rsidR="00244F6B" w:rsidRPr="00EB60F5">
        <w:rPr>
          <w:rFonts w:ascii="Cambria" w:hAnsi="Cambria"/>
        </w:rPr>
        <w:t>SPMN’s</w:t>
      </w:r>
      <w:r w:rsidRPr="00EB60F5">
        <w:rPr>
          <w:rFonts w:ascii="Cambria" w:hAnsi="Cambria"/>
        </w:rPr>
        <w:t xml:space="preserve"> postural management (PM) subgroup teams began work on the development of an outcome measure tool.  The long term objective of the pro</w:t>
      </w:r>
      <w:r w:rsidR="00E3141C" w:rsidRPr="00EB60F5">
        <w:rPr>
          <w:rFonts w:ascii="Cambria" w:hAnsi="Cambria"/>
        </w:rPr>
        <w:t>ject was to produce a simple,</w:t>
      </w:r>
      <w:r w:rsidRPr="00EB60F5">
        <w:rPr>
          <w:rFonts w:ascii="Cambria" w:hAnsi="Cambria"/>
        </w:rPr>
        <w:t xml:space="preserve"> user</w:t>
      </w:r>
      <w:r w:rsidR="00727F74" w:rsidRPr="00EB60F5">
        <w:rPr>
          <w:rFonts w:ascii="Cambria" w:hAnsi="Cambria"/>
        </w:rPr>
        <w:t>-</w:t>
      </w:r>
      <w:r w:rsidRPr="00EB60F5">
        <w:rPr>
          <w:rFonts w:ascii="Cambria" w:hAnsi="Cambria"/>
        </w:rPr>
        <w:t xml:space="preserve">friendly PM outcome measure tool that could be worked into current clinical practice. The team recognised </w:t>
      </w:r>
      <w:r w:rsidR="00E3141C" w:rsidRPr="00EB60F5">
        <w:rPr>
          <w:rFonts w:ascii="Cambria" w:hAnsi="Cambria"/>
        </w:rPr>
        <w:t xml:space="preserve">that the </w:t>
      </w:r>
      <w:r w:rsidRPr="00EB60F5">
        <w:rPr>
          <w:rFonts w:ascii="Cambria" w:hAnsi="Cambria"/>
        </w:rPr>
        <w:t xml:space="preserve">tool </w:t>
      </w:r>
      <w:r w:rsidR="00E3141C" w:rsidRPr="00EB60F5">
        <w:rPr>
          <w:rFonts w:ascii="Cambria" w:hAnsi="Cambria"/>
        </w:rPr>
        <w:t xml:space="preserve">needed to be </w:t>
      </w:r>
      <w:r w:rsidRPr="00EB60F5">
        <w:rPr>
          <w:rFonts w:ascii="Cambria" w:hAnsi="Cambria"/>
        </w:rPr>
        <w:t xml:space="preserve">sensitive to </w:t>
      </w:r>
      <w:r w:rsidR="00E3141C" w:rsidRPr="00EB60F5">
        <w:rPr>
          <w:rFonts w:ascii="Cambria" w:hAnsi="Cambria"/>
        </w:rPr>
        <w:t xml:space="preserve">both </w:t>
      </w:r>
      <w:r w:rsidRPr="00EB60F5">
        <w:rPr>
          <w:rFonts w:ascii="Cambria" w:hAnsi="Cambria"/>
        </w:rPr>
        <w:t>changes in clinical presentation and also levels of function.  It was anti</w:t>
      </w:r>
      <w:r w:rsidR="00E3141C" w:rsidRPr="00EB60F5">
        <w:rPr>
          <w:rFonts w:ascii="Cambria" w:hAnsi="Cambria"/>
        </w:rPr>
        <w:t>cipated that it should also contribute to providing</w:t>
      </w:r>
      <w:r w:rsidRPr="00EB60F5">
        <w:rPr>
          <w:rFonts w:ascii="Cambria" w:hAnsi="Cambria"/>
        </w:rPr>
        <w:t xml:space="preserve"> a degree of clinical accountability and reasoning for intervention.</w:t>
      </w:r>
    </w:p>
    <w:p w:rsidR="0071028C" w:rsidRPr="00EB60F5" w:rsidRDefault="00E3141C" w:rsidP="00EB60F5">
      <w:pPr>
        <w:rPr>
          <w:rFonts w:ascii="Cambria" w:hAnsi="Cambria"/>
        </w:rPr>
      </w:pPr>
      <w:r w:rsidRPr="00EB60F5">
        <w:rPr>
          <w:rFonts w:ascii="Cambria" w:hAnsi="Cambria"/>
        </w:rPr>
        <w:t>Additionally, t</w:t>
      </w:r>
      <w:r w:rsidR="0071028C" w:rsidRPr="00EB60F5">
        <w:rPr>
          <w:rFonts w:ascii="Cambria" w:hAnsi="Cambria"/>
        </w:rPr>
        <w:t>he to</w:t>
      </w:r>
      <w:r w:rsidR="00EB60F5" w:rsidRPr="00EB60F5">
        <w:rPr>
          <w:rFonts w:ascii="Cambria" w:hAnsi="Cambria"/>
        </w:rPr>
        <w:t>ol would be developed to be used:</w:t>
      </w:r>
    </w:p>
    <w:p w:rsidR="0071028C" w:rsidRPr="00EB60F5" w:rsidRDefault="00EB60F5" w:rsidP="00EB60F5">
      <w:pPr>
        <w:pStyle w:val="ListParagraph"/>
        <w:numPr>
          <w:ilvl w:val="0"/>
          <w:numId w:val="1"/>
        </w:numPr>
        <w:rPr>
          <w:rFonts w:ascii="Cambria" w:hAnsi="Cambria"/>
        </w:rPr>
      </w:pPr>
      <w:r w:rsidRPr="00EB60F5">
        <w:rPr>
          <w:rFonts w:ascii="Cambria" w:hAnsi="Cambria"/>
        </w:rPr>
        <w:t>W</w:t>
      </w:r>
      <w:r w:rsidR="0071028C" w:rsidRPr="00EB60F5">
        <w:rPr>
          <w:rFonts w:ascii="Cambria" w:hAnsi="Cambria"/>
        </w:rPr>
        <w:t>ith any piece of postural manag</w:t>
      </w:r>
      <w:r w:rsidR="00727F74" w:rsidRPr="00EB60F5">
        <w:rPr>
          <w:rFonts w:ascii="Cambria" w:hAnsi="Cambria"/>
        </w:rPr>
        <w:t>ement equipment or intervention</w:t>
      </w:r>
    </w:p>
    <w:p w:rsidR="0071028C" w:rsidRPr="00EB60F5" w:rsidRDefault="00EB60F5" w:rsidP="00EB60F5">
      <w:pPr>
        <w:pStyle w:val="ListParagraph"/>
        <w:numPr>
          <w:ilvl w:val="0"/>
          <w:numId w:val="1"/>
        </w:numPr>
        <w:rPr>
          <w:rFonts w:ascii="Cambria" w:hAnsi="Cambria"/>
        </w:rPr>
      </w:pPr>
      <w:r w:rsidRPr="00EB60F5">
        <w:rPr>
          <w:rFonts w:ascii="Cambria" w:hAnsi="Cambria"/>
        </w:rPr>
        <w:t>A</w:t>
      </w:r>
      <w:r w:rsidR="00727F74" w:rsidRPr="00EB60F5">
        <w:rPr>
          <w:rFonts w:ascii="Cambria" w:hAnsi="Cambria"/>
        </w:rPr>
        <w:t>cross professions</w:t>
      </w:r>
    </w:p>
    <w:p w:rsidR="0071028C" w:rsidRPr="00EB60F5" w:rsidRDefault="0071028C" w:rsidP="00EB60F5">
      <w:pPr>
        <w:rPr>
          <w:rFonts w:ascii="Cambria" w:hAnsi="Cambria"/>
        </w:rPr>
      </w:pPr>
      <w:r w:rsidRPr="00EB60F5">
        <w:rPr>
          <w:rFonts w:ascii="Cambria" w:hAnsi="Cambria"/>
        </w:rPr>
        <w:t xml:space="preserve">The first draft of the ScoTI </w:t>
      </w:r>
      <w:r w:rsidR="00EB60F5" w:rsidRPr="00EB60F5">
        <w:rPr>
          <w:rFonts w:ascii="Cambria" w:hAnsi="Cambria"/>
        </w:rPr>
        <w:t>(</w:t>
      </w:r>
      <w:r w:rsidR="00EB60F5">
        <w:rPr>
          <w:rFonts w:ascii="Cambria" w:hAnsi="Cambria"/>
        </w:rPr>
        <w:t>Score o</w:t>
      </w:r>
      <w:r w:rsidR="00EB60F5" w:rsidRPr="00EB60F5">
        <w:rPr>
          <w:rFonts w:ascii="Cambria" w:hAnsi="Cambria"/>
        </w:rPr>
        <w:t>f Therapeutic Intervention)</w:t>
      </w:r>
      <w:r w:rsidR="00EB60F5">
        <w:rPr>
          <w:rFonts w:ascii="Cambria" w:hAnsi="Cambria"/>
        </w:rPr>
        <w:t xml:space="preserve"> </w:t>
      </w:r>
      <w:r w:rsidRPr="00EB60F5">
        <w:rPr>
          <w:rFonts w:ascii="Cambria" w:hAnsi="Cambria"/>
        </w:rPr>
        <w:t>was distributed in November 2008 with a feedback questionnaire which sought comment on layout, descriptors</w:t>
      </w:r>
      <w:r w:rsidR="00727F74" w:rsidRPr="00EB60F5">
        <w:rPr>
          <w:rFonts w:ascii="Cambria" w:hAnsi="Cambria"/>
        </w:rPr>
        <w:t>,</w:t>
      </w:r>
      <w:r w:rsidRPr="00EB60F5">
        <w:rPr>
          <w:rFonts w:ascii="Cambria" w:hAnsi="Cambria"/>
        </w:rPr>
        <w:t xml:space="preserve"> and usefulness in clinical practice. Draft 2 was developed from the comments received and subsequently circulated locally</w:t>
      </w:r>
      <w:r w:rsidR="00727F74" w:rsidRPr="00EB60F5">
        <w:rPr>
          <w:rFonts w:ascii="Cambria" w:hAnsi="Cambria"/>
        </w:rPr>
        <w:t>,</w:t>
      </w:r>
      <w:r w:rsidRPr="00EB60F5">
        <w:rPr>
          <w:rFonts w:ascii="Cambria" w:hAnsi="Cambria"/>
        </w:rPr>
        <w:t xml:space="preserve"> and amongst SPMN members for on-going comment and feedback.</w:t>
      </w:r>
    </w:p>
    <w:p w:rsidR="0071028C" w:rsidRPr="00EB60F5" w:rsidRDefault="0071028C" w:rsidP="00EB60F5">
      <w:pPr>
        <w:rPr>
          <w:rFonts w:ascii="Cambria" w:hAnsi="Cambria"/>
        </w:rPr>
      </w:pPr>
      <w:r w:rsidRPr="00EB60F5">
        <w:rPr>
          <w:rFonts w:ascii="Cambria" w:hAnsi="Cambria"/>
        </w:rPr>
        <w:t>In June 2012 the ScoTI was further reviewed by two of the original members of the PM subgroup team</w:t>
      </w:r>
      <w:r w:rsidR="00727F74" w:rsidRPr="00EB60F5">
        <w:rPr>
          <w:rFonts w:ascii="Cambria" w:hAnsi="Cambria"/>
        </w:rPr>
        <w:t>,</w:t>
      </w:r>
      <w:r w:rsidRPr="00EB60F5">
        <w:rPr>
          <w:rFonts w:ascii="Cambria" w:hAnsi="Cambria"/>
        </w:rPr>
        <w:t xml:space="preserve"> and the current version of the tool was produced.</w:t>
      </w:r>
    </w:p>
    <w:p w:rsidR="0071028C" w:rsidRPr="00EB60F5" w:rsidRDefault="0071028C" w:rsidP="00EB60F5">
      <w:pPr>
        <w:rPr>
          <w:rFonts w:ascii="Cambria" w:hAnsi="Cambria"/>
        </w:rPr>
      </w:pPr>
      <w:r w:rsidRPr="00EB60F5">
        <w:rPr>
          <w:rFonts w:ascii="Cambria" w:hAnsi="Cambria"/>
        </w:rPr>
        <w:t>In its current</w:t>
      </w:r>
      <w:r w:rsidR="00EB60F5">
        <w:rPr>
          <w:rFonts w:ascii="Cambria" w:hAnsi="Cambria"/>
        </w:rPr>
        <w:t>ly</w:t>
      </w:r>
      <w:r w:rsidRPr="00EB60F5">
        <w:rPr>
          <w:rFonts w:ascii="Cambria" w:hAnsi="Cambria"/>
        </w:rPr>
        <w:t xml:space="preserve"> drafted version, the ScoTI is an outcome measurement tool which scores (on a scale of 1 – 5) the changing effect of postural management interventions on 10 identified outcomes. These outcomes include:</w:t>
      </w:r>
    </w:p>
    <w:p w:rsidR="0071028C" w:rsidRPr="00EB60F5" w:rsidRDefault="0071028C" w:rsidP="00EB60F5">
      <w:pPr>
        <w:pStyle w:val="ListParagraph"/>
        <w:numPr>
          <w:ilvl w:val="0"/>
          <w:numId w:val="3"/>
        </w:numPr>
        <w:rPr>
          <w:rFonts w:ascii="Cambria" w:hAnsi="Cambria"/>
        </w:rPr>
      </w:pPr>
      <w:r w:rsidRPr="00EB60F5">
        <w:rPr>
          <w:rFonts w:ascii="Cambria" w:hAnsi="Cambria"/>
        </w:rPr>
        <w:t>Tolerance</w:t>
      </w:r>
    </w:p>
    <w:p w:rsidR="0071028C" w:rsidRPr="00EB60F5" w:rsidRDefault="0071028C" w:rsidP="00EB60F5">
      <w:pPr>
        <w:pStyle w:val="ListParagraph"/>
        <w:numPr>
          <w:ilvl w:val="0"/>
          <w:numId w:val="3"/>
        </w:numPr>
        <w:rPr>
          <w:rFonts w:ascii="Cambria" w:hAnsi="Cambria"/>
        </w:rPr>
      </w:pPr>
      <w:r w:rsidRPr="00EB60F5">
        <w:rPr>
          <w:rFonts w:ascii="Cambria" w:hAnsi="Cambria"/>
        </w:rPr>
        <w:t>Posture (user and/or carer’s perception)</w:t>
      </w:r>
    </w:p>
    <w:p w:rsidR="0071028C" w:rsidRPr="00EB60F5" w:rsidRDefault="0071028C" w:rsidP="00EB60F5">
      <w:pPr>
        <w:pStyle w:val="ListParagraph"/>
        <w:numPr>
          <w:ilvl w:val="0"/>
          <w:numId w:val="3"/>
        </w:numPr>
        <w:rPr>
          <w:rFonts w:ascii="Cambria" w:hAnsi="Cambria"/>
        </w:rPr>
      </w:pPr>
      <w:r w:rsidRPr="00EB60F5">
        <w:rPr>
          <w:rFonts w:ascii="Cambria" w:hAnsi="Cambria"/>
        </w:rPr>
        <w:t>Posture (clinician’s clinical impression)</w:t>
      </w:r>
    </w:p>
    <w:p w:rsidR="0071028C" w:rsidRPr="00EB60F5" w:rsidRDefault="0071028C" w:rsidP="00EB60F5">
      <w:pPr>
        <w:pStyle w:val="ListParagraph"/>
        <w:numPr>
          <w:ilvl w:val="0"/>
          <w:numId w:val="3"/>
        </w:numPr>
        <w:rPr>
          <w:rFonts w:ascii="Cambria" w:hAnsi="Cambria"/>
        </w:rPr>
      </w:pPr>
      <w:r w:rsidRPr="00EB60F5">
        <w:rPr>
          <w:rFonts w:ascii="Cambria" w:hAnsi="Cambria"/>
        </w:rPr>
        <w:t>Access around home and community</w:t>
      </w:r>
    </w:p>
    <w:p w:rsidR="0071028C" w:rsidRPr="00EB60F5" w:rsidRDefault="0071028C" w:rsidP="00EB60F5">
      <w:pPr>
        <w:pStyle w:val="ListParagraph"/>
        <w:numPr>
          <w:ilvl w:val="0"/>
          <w:numId w:val="3"/>
        </w:numPr>
        <w:rPr>
          <w:rFonts w:ascii="Cambria" w:hAnsi="Cambria"/>
        </w:rPr>
      </w:pPr>
      <w:r w:rsidRPr="00EB60F5">
        <w:rPr>
          <w:rFonts w:ascii="Cambria" w:hAnsi="Cambria"/>
        </w:rPr>
        <w:t>Personal activities of daily living</w:t>
      </w:r>
    </w:p>
    <w:p w:rsidR="0071028C" w:rsidRPr="00EB60F5" w:rsidRDefault="0071028C" w:rsidP="00EB60F5">
      <w:pPr>
        <w:pStyle w:val="ListParagraph"/>
        <w:numPr>
          <w:ilvl w:val="0"/>
          <w:numId w:val="3"/>
        </w:numPr>
        <w:rPr>
          <w:rFonts w:ascii="Cambria" w:hAnsi="Cambria"/>
        </w:rPr>
      </w:pPr>
      <w:r w:rsidRPr="00EB60F5">
        <w:rPr>
          <w:rFonts w:ascii="Cambria" w:hAnsi="Cambria"/>
        </w:rPr>
        <w:t>Ease of use (carer and/or user)</w:t>
      </w:r>
    </w:p>
    <w:p w:rsidR="0071028C" w:rsidRPr="00EB60F5" w:rsidRDefault="0071028C" w:rsidP="00EB60F5">
      <w:pPr>
        <w:pStyle w:val="ListParagraph"/>
        <w:numPr>
          <w:ilvl w:val="0"/>
          <w:numId w:val="3"/>
        </w:numPr>
        <w:rPr>
          <w:rFonts w:ascii="Cambria" w:hAnsi="Cambria"/>
        </w:rPr>
      </w:pPr>
      <w:r w:rsidRPr="00EB60F5">
        <w:rPr>
          <w:rFonts w:ascii="Cambria" w:hAnsi="Cambria"/>
        </w:rPr>
        <w:t>Function</w:t>
      </w:r>
    </w:p>
    <w:p w:rsidR="0071028C" w:rsidRPr="00EB60F5" w:rsidRDefault="0071028C" w:rsidP="00EB60F5">
      <w:pPr>
        <w:pStyle w:val="ListParagraph"/>
        <w:numPr>
          <w:ilvl w:val="0"/>
          <w:numId w:val="3"/>
        </w:numPr>
        <w:rPr>
          <w:rFonts w:ascii="Cambria" w:hAnsi="Cambria"/>
        </w:rPr>
      </w:pPr>
      <w:r w:rsidRPr="00EB60F5">
        <w:rPr>
          <w:rFonts w:ascii="Cambria" w:hAnsi="Cambria"/>
        </w:rPr>
        <w:t>Appearance</w:t>
      </w:r>
    </w:p>
    <w:p w:rsidR="0071028C" w:rsidRPr="00EB60F5" w:rsidRDefault="0071028C" w:rsidP="00EB60F5">
      <w:pPr>
        <w:pStyle w:val="ListParagraph"/>
        <w:numPr>
          <w:ilvl w:val="0"/>
          <w:numId w:val="3"/>
        </w:numPr>
        <w:rPr>
          <w:rFonts w:ascii="Cambria" w:hAnsi="Cambria"/>
        </w:rPr>
      </w:pPr>
      <w:r w:rsidRPr="00EB60F5">
        <w:rPr>
          <w:rFonts w:ascii="Cambria" w:hAnsi="Cambria"/>
        </w:rPr>
        <w:t>Moving/transferring (carer and/or user)</w:t>
      </w:r>
    </w:p>
    <w:p w:rsidR="0071028C" w:rsidRPr="00EB60F5" w:rsidRDefault="0071028C" w:rsidP="00EB60F5">
      <w:pPr>
        <w:pStyle w:val="ListParagraph"/>
        <w:numPr>
          <w:ilvl w:val="0"/>
          <w:numId w:val="3"/>
        </w:numPr>
        <w:rPr>
          <w:rFonts w:ascii="Cambria" w:hAnsi="Cambria"/>
        </w:rPr>
      </w:pPr>
      <w:r w:rsidRPr="00EB60F5">
        <w:rPr>
          <w:rFonts w:ascii="Cambria" w:hAnsi="Cambria"/>
        </w:rPr>
        <w:t>Transportation of equipment</w:t>
      </w:r>
    </w:p>
    <w:p w:rsidR="0071028C" w:rsidRPr="00EB60F5" w:rsidRDefault="0071028C" w:rsidP="00EB60F5">
      <w:pPr>
        <w:rPr>
          <w:rFonts w:ascii="Cambria" w:hAnsi="Cambria"/>
        </w:rPr>
      </w:pPr>
      <w:r w:rsidRPr="00EB60F5">
        <w:rPr>
          <w:rFonts w:ascii="Cambria" w:hAnsi="Cambria"/>
        </w:rPr>
        <w:t>In order to assist the user to explain changes in posture, health status, the level of risk in the intervention, use and provision of equipment, 5 variances are provided (with a scale of 1 -5 levels attached to each). These include:</w:t>
      </w:r>
    </w:p>
    <w:p w:rsidR="0071028C" w:rsidRPr="00EB60F5" w:rsidRDefault="0071028C" w:rsidP="00EB60F5">
      <w:pPr>
        <w:pStyle w:val="ListParagraph"/>
        <w:numPr>
          <w:ilvl w:val="0"/>
          <w:numId w:val="4"/>
        </w:numPr>
        <w:rPr>
          <w:rFonts w:ascii="Cambria" w:hAnsi="Cambria"/>
        </w:rPr>
      </w:pPr>
      <w:r w:rsidRPr="00EB60F5">
        <w:rPr>
          <w:rFonts w:ascii="Cambria" w:hAnsi="Cambria"/>
        </w:rPr>
        <w:t>Change in posture</w:t>
      </w:r>
    </w:p>
    <w:p w:rsidR="0071028C" w:rsidRPr="00EB60F5" w:rsidRDefault="0071028C" w:rsidP="00EB60F5">
      <w:pPr>
        <w:pStyle w:val="ListParagraph"/>
        <w:numPr>
          <w:ilvl w:val="0"/>
          <w:numId w:val="4"/>
        </w:numPr>
        <w:rPr>
          <w:rFonts w:ascii="Cambria" w:hAnsi="Cambria"/>
        </w:rPr>
      </w:pPr>
      <w:r w:rsidRPr="00EB60F5">
        <w:rPr>
          <w:rFonts w:ascii="Cambria" w:hAnsi="Cambria"/>
        </w:rPr>
        <w:t>Change in health/medical condition</w:t>
      </w:r>
    </w:p>
    <w:p w:rsidR="0071028C" w:rsidRPr="00EB60F5" w:rsidRDefault="0071028C" w:rsidP="00EB60F5">
      <w:pPr>
        <w:pStyle w:val="ListParagraph"/>
        <w:numPr>
          <w:ilvl w:val="0"/>
          <w:numId w:val="4"/>
        </w:numPr>
        <w:rPr>
          <w:rFonts w:ascii="Cambria" w:hAnsi="Cambria"/>
        </w:rPr>
      </w:pPr>
      <w:r w:rsidRPr="00EB60F5">
        <w:rPr>
          <w:rFonts w:ascii="Cambria" w:hAnsi="Cambria"/>
        </w:rPr>
        <w:t>Knowledge  and understanding of intervention (by carer and/or user)</w:t>
      </w:r>
    </w:p>
    <w:p w:rsidR="0071028C" w:rsidRPr="00EB60F5" w:rsidRDefault="0071028C" w:rsidP="00EB60F5">
      <w:pPr>
        <w:pStyle w:val="ListParagraph"/>
        <w:numPr>
          <w:ilvl w:val="0"/>
          <w:numId w:val="4"/>
        </w:numPr>
        <w:rPr>
          <w:rFonts w:ascii="Cambria" w:hAnsi="Cambria"/>
        </w:rPr>
      </w:pPr>
      <w:r w:rsidRPr="00EB60F5">
        <w:rPr>
          <w:rFonts w:ascii="Cambria" w:hAnsi="Cambria"/>
        </w:rPr>
        <w:t>Use of equipment (carer and/or user)</w:t>
      </w:r>
    </w:p>
    <w:p w:rsidR="0071028C" w:rsidRPr="00EB60F5" w:rsidRDefault="0071028C" w:rsidP="00EB60F5">
      <w:pPr>
        <w:pStyle w:val="ListParagraph"/>
        <w:numPr>
          <w:ilvl w:val="0"/>
          <w:numId w:val="4"/>
        </w:numPr>
        <w:rPr>
          <w:rFonts w:ascii="Cambria" w:hAnsi="Cambria"/>
        </w:rPr>
      </w:pPr>
      <w:r w:rsidRPr="00EB60F5">
        <w:rPr>
          <w:rFonts w:ascii="Cambria" w:hAnsi="Cambria"/>
        </w:rPr>
        <w:t>Equipment provision</w:t>
      </w:r>
    </w:p>
    <w:p w:rsidR="0071028C" w:rsidRPr="00EB60F5" w:rsidRDefault="0071028C" w:rsidP="00EB60F5">
      <w:pPr>
        <w:rPr>
          <w:rFonts w:ascii="Cambria" w:hAnsi="Cambria"/>
        </w:rPr>
      </w:pPr>
      <w:r w:rsidRPr="00EB60F5">
        <w:rPr>
          <w:rFonts w:ascii="Cambria" w:hAnsi="Cambria"/>
        </w:rPr>
        <w:lastRenderedPageBreak/>
        <w:t>A total score (of selected outc</w:t>
      </w:r>
      <w:r w:rsidR="00EB60F5">
        <w:rPr>
          <w:rFonts w:ascii="Cambria" w:hAnsi="Cambria"/>
        </w:rPr>
        <w:t>omes) can be gained for 3 periods</w:t>
      </w:r>
      <w:r w:rsidRPr="00EB60F5">
        <w:rPr>
          <w:rFonts w:ascii="Cambria" w:hAnsi="Cambria"/>
        </w:rPr>
        <w:t xml:space="preserve"> of intervention, which are:</w:t>
      </w:r>
    </w:p>
    <w:p w:rsidR="0071028C" w:rsidRPr="00EB60F5" w:rsidRDefault="0071028C" w:rsidP="00EB60F5">
      <w:pPr>
        <w:pStyle w:val="ListParagraph"/>
        <w:numPr>
          <w:ilvl w:val="0"/>
          <w:numId w:val="5"/>
        </w:numPr>
        <w:rPr>
          <w:rFonts w:ascii="Cambria" w:hAnsi="Cambria"/>
        </w:rPr>
      </w:pPr>
      <w:r w:rsidRPr="00EB60F5">
        <w:rPr>
          <w:rFonts w:ascii="Cambria" w:hAnsi="Cambria"/>
        </w:rPr>
        <w:t>Pre-intervention</w:t>
      </w:r>
    </w:p>
    <w:p w:rsidR="0071028C" w:rsidRPr="00EB60F5" w:rsidRDefault="0071028C" w:rsidP="00EB60F5">
      <w:pPr>
        <w:pStyle w:val="ListParagraph"/>
        <w:numPr>
          <w:ilvl w:val="0"/>
          <w:numId w:val="5"/>
        </w:numPr>
        <w:rPr>
          <w:rFonts w:ascii="Cambria" w:hAnsi="Cambria"/>
        </w:rPr>
      </w:pPr>
      <w:r w:rsidRPr="00EB60F5">
        <w:rPr>
          <w:rFonts w:ascii="Cambria" w:hAnsi="Cambria"/>
        </w:rPr>
        <w:t>Interim-intervention</w:t>
      </w:r>
    </w:p>
    <w:p w:rsidR="0071028C" w:rsidRPr="00EB60F5" w:rsidRDefault="0071028C" w:rsidP="00EB60F5">
      <w:pPr>
        <w:pStyle w:val="ListParagraph"/>
        <w:numPr>
          <w:ilvl w:val="0"/>
          <w:numId w:val="5"/>
        </w:numPr>
        <w:rPr>
          <w:rFonts w:ascii="Cambria" w:hAnsi="Cambria"/>
        </w:rPr>
      </w:pPr>
      <w:r w:rsidRPr="00EB60F5">
        <w:rPr>
          <w:rFonts w:ascii="Cambria" w:hAnsi="Cambria"/>
        </w:rPr>
        <w:t>Post-intervention</w:t>
      </w:r>
    </w:p>
    <w:p w:rsidR="0071028C" w:rsidRPr="00EB60F5" w:rsidRDefault="0071028C" w:rsidP="00EB60F5">
      <w:pPr>
        <w:rPr>
          <w:rFonts w:ascii="Cambria" w:hAnsi="Cambria"/>
        </w:rPr>
      </w:pPr>
      <w:r w:rsidRPr="00EB60F5">
        <w:rPr>
          <w:rFonts w:ascii="Cambria" w:hAnsi="Cambria"/>
        </w:rPr>
        <w:t>If required, percentage scores can also be worked out and the levels of intervention can be clearly compared.</w:t>
      </w:r>
    </w:p>
    <w:tbl>
      <w:tblPr>
        <w:tblW w:w="9000" w:type="dxa"/>
        <w:tblCellSpacing w:w="0" w:type="dxa"/>
        <w:tblCellMar>
          <w:top w:w="15" w:type="dxa"/>
          <w:left w:w="15" w:type="dxa"/>
          <w:bottom w:w="15" w:type="dxa"/>
          <w:right w:w="15" w:type="dxa"/>
        </w:tblCellMar>
        <w:tblLook w:val="04A0" w:firstRow="1" w:lastRow="0" w:firstColumn="1" w:lastColumn="0" w:noHBand="0" w:noVBand="1"/>
      </w:tblPr>
      <w:tblGrid>
        <w:gridCol w:w="9020"/>
        <w:gridCol w:w="36"/>
      </w:tblGrid>
      <w:tr w:rsidR="00B7190E" w:rsidRPr="00B7190E" w:rsidTr="00B7190E">
        <w:trPr>
          <w:tblCellSpacing w:w="0" w:type="dxa"/>
        </w:trPr>
        <w:tc>
          <w:tcPr>
            <w:tcW w:w="0" w:type="auto"/>
            <w:vAlign w:val="center"/>
            <w:hideMark/>
          </w:tcPr>
          <w:tbl>
            <w:tblPr>
              <w:tblW w:w="9000" w:type="dxa"/>
              <w:tblCellSpacing w:w="0" w:type="dxa"/>
              <w:tblCellMar>
                <w:top w:w="15" w:type="dxa"/>
                <w:left w:w="15" w:type="dxa"/>
                <w:bottom w:w="15" w:type="dxa"/>
                <w:right w:w="15" w:type="dxa"/>
              </w:tblCellMar>
              <w:tblLook w:val="04A0" w:firstRow="1" w:lastRow="0" w:firstColumn="1" w:lastColumn="0" w:noHBand="0" w:noVBand="1"/>
            </w:tblPr>
            <w:tblGrid>
              <w:gridCol w:w="8964"/>
              <w:gridCol w:w="36"/>
            </w:tblGrid>
            <w:tr w:rsidR="00B7190E" w:rsidRPr="00B7190E" w:rsidTr="00B7190E">
              <w:trPr>
                <w:tblCellSpacing w:w="0" w:type="dxa"/>
              </w:trPr>
              <w:tc>
                <w:tcPr>
                  <w:tcW w:w="0" w:type="auto"/>
                  <w:vAlign w:val="center"/>
                  <w:hideMark/>
                </w:tcPr>
                <w:p w:rsidR="00B7190E" w:rsidRDefault="0071028C" w:rsidP="00ED7524">
                  <w:pPr>
                    <w:rPr>
                      <w:rFonts w:ascii="Cambria" w:hAnsi="Cambria"/>
                    </w:rPr>
                  </w:pPr>
                  <w:r w:rsidRPr="00B7190E">
                    <w:rPr>
                      <w:rFonts w:asciiTheme="majorHAnsi" w:hAnsiTheme="majorHAnsi"/>
                    </w:rPr>
                    <w:t>At this stage in its development, the team value</w:t>
                  </w:r>
                  <w:r w:rsidR="007D1EAC" w:rsidRPr="00B7190E">
                    <w:rPr>
                      <w:rFonts w:asciiTheme="majorHAnsi" w:hAnsiTheme="majorHAnsi"/>
                    </w:rPr>
                    <w:t>s</w:t>
                  </w:r>
                  <w:r w:rsidRPr="00B7190E">
                    <w:rPr>
                      <w:rFonts w:asciiTheme="majorHAnsi" w:hAnsiTheme="majorHAnsi"/>
                    </w:rPr>
                    <w:t xml:space="preserve"> the opportunity to disseminate the current draft of the ScoTI to PMG members via</w:t>
                  </w:r>
                  <w:r w:rsidR="00B7190E" w:rsidRPr="00B7190E">
                    <w:rPr>
                      <w:rFonts w:asciiTheme="majorHAnsi" w:hAnsiTheme="majorHAnsi"/>
                    </w:rPr>
                    <w:t xml:space="preserve"> </w:t>
                  </w:r>
                  <w:hyperlink r:id="rId8" w:history="1">
                    <w:r w:rsidR="00B7190E" w:rsidRPr="00B7190E">
                      <w:rPr>
                        <w:rFonts w:asciiTheme="majorHAnsi" w:eastAsia="Times New Roman" w:hAnsiTheme="majorHAnsi"/>
                        <w:lang w:eastAsia="en-GB"/>
                      </w:rPr>
                      <w:t>goo.gl/jT49g</w:t>
                    </w:r>
                  </w:hyperlink>
                  <w:r w:rsidR="00B7190E" w:rsidRPr="00B7190E">
                    <w:rPr>
                      <w:rFonts w:asciiTheme="majorHAnsi" w:eastAsia="Times New Roman" w:hAnsiTheme="majorHAnsi"/>
                      <w:lang w:eastAsia="en-GB"/>
                    </w:rPr>
                    <w:t xml:space="preserve"> where it can be downloaded, along with a completed example (</w:t>
                  </w:r>
                  <w:hyperlink r:id="rId9" w:history="1">
                    <w:r w:rsidR="00B7190E" w:rsidRPr="00B7190E">
                      <w:rPr>
                        <w:rFonts w:asciiTheme="majorHAnsi" w:eastAsia="Times New Roman" w:hAnsiTheme="majorHAnsi"/>
                        <w:lang w:eastAsia="en-GB"/>
                      </w:rPr>
                      <w:t>goo.gl/8z2aA</w:t>
                    </w:r>
                  </w:hyperlink>
                  <w:r w:rsidR="00B7190E" w:rsidRPr="00B7190E">
                    <w:rPr>
                      <w:rFonts w:asciiTheme="majorHAnsi" w:eastAsia="Times New Roman" w:hAnsiTheme="majorHAnsi"/>
                      <w:lang w:eastAsia="en-GB"/>
                    </w:rPr>
                    <w:t xml:space="preserve">). </w:t>
                  </w:r>
                  <w:r w:rsidR="00B7190E">
                    <w:rPr>
                      <w:rFonts w:asciiTheme="majorHAnsi" w:eastAsia="Times New Roman" w:hAnsiTheme="majorHAnsi"/>
                      <w:lang w:eastAsia="en-GB"/>
                    </w:rPr>
                    <w:t xml:space="preserve"> </w:t>
                  </w:r>
                  <w:r w:rsidR="00B7190E" w:rsidRPr="00EB60F5">
                    <w:rPr>
                      <w:rFonts w:ascii="Cambria" w:hAnsi="Cambria"/>
                    </w:rPr>
                    <w:t xml:space="preserve">We </w:t>
                  </w:r>
                  <w:r w:rsidR="00B7190E">
                    <w:rPr>
                      <w:rFonts w:ascii="Cambria" w:hAnsi="Cambria"/>
                    </w:rPr>
                    <w:t xml:space="preserve">urge PMG members to </w:t>
                  </w:r>
                  <w:r w:rsidR="00B7190E" w:rsidRPr="00EB60F5">
                    <w:rPr>
                      <w:rFonts w:ascii="Cambria" w:hAnsi="Cambria"/>
                    </w:rPr>
                    <w:t>trial it in their clinical practice and feed</w:t>
                  </w:r>
                  <w:r w:rsidR="00B7190E">
                    <w:rPr>
                      <w:rFonts w:ascii="Cambria" w:hAnsi="Cambria"/>
                    </w:rPr>
                    <w:t xml:space="preserve"> </w:t>
                  </w:r>
                  <w:r w:rsidR="00B7190E" w:rsidRPr="00EB60F5">
                    <w:rPr>
                      <w:rFonts w:ascii="Cambria" w:hAnsi="Cambria"/>
                    </w:rPr>
                    <w:t>back to the team on its usefulness</w:t>
                  </w:r>
                  <w:r w:rsidR="00B7190E">
                    <w:rPr>
                      <w:rFonts w:ascii="Cambria" w:hAnsi="Cambria"/>
                    </w:rPr>
                    <w:t xml:space="preserve">. </w:t>
                  </w:r>
                  <w:r w:rsidR="00B7190E" w:rsidRPr="00EB60F5">
                    <w:rPr>
                      <w:rFonts w:ascii="Cambria" w:hAnsi="Cambria"/>
                    </w:rPr>
                    <w:t>We expect to continue to make improvements to this outcome measure tool based upon the responses and comments provided by fellow clinicians.  Please get in touch if you wish to discuss being involved in the trialling</w:t>
                  </w:r>
                  <w:r w:rsidR="00ED7524">
                    <w:rPr>
                      <w:rFonts w:ascii="Cambria" w:hAnsi="Cambria"/>
                    </w:rPr>
                    <w:t>.</w:t>
                  </w:r>
                  <w:r w:rsidR="00B7190E" w:rsidRPr="00EB60F5">
                    <w:rPr>
                      <w:rFonts w:ascii="Cambria" w:hAnsi="Cambria"/>
                    </w:rPr>
                    <w:t xml:space="preserve"> </w:t>
                  </w:r>
                </w:p>
                <w:p w:rsidR="00414FCC" w:rsidRPr="00414FCC" w:rsidRDefault="00414FCC" w:rsidP="00414FCC">
                  <w:pPr>
                    <w:spacing w:after="0" w:line="240" w:lineRule="auto"/>
                    <w:rPr>
                      <w:rFonts w:asciiTheme="majorHAnsi" w:eastAsia="Times New Roman" w:hAnsiTheme="majorHAnsi" w:cs="Arial"/>
                      <w:color w:val="000000"/>
                    </w:rPr>
                  </w:pPr>
                  <w:r w:rsidRPr="00414FCC">
                    <w:rPr>
                      <w:rFonts w:asciiTheme="majorHAnsi" w:eastAsia="Times New Roman" w:hAnsiTheme="majorHAnsi" w:cs="Arial"/>
                      <w:color w:val="000000"/>
                    </w:rPr>
                    <w:t>Janice Clark</w:t>
                  </w:r>
                </w:p>
                <w:p w:rsidR="00414FCC" w:rsidRPr="00414FCC" w:rsidRDefault="00414FCC" w:rsidP="00414FCC">
                  <w:pPr>
                    <w:spacing w:after="0" w:line="240" w:lineRule="auto"/>
                    <w:rPr>
                      <w:rFonts w:asciiTheme="majorHAnsi" w:eastAsia="Times New Roman" w:hAnsiTheme="majorHAnsi" w:cs="Arial"/>
                      <w:color w:val="000000"/>
                    </w:rPr>
                  </w:pPr>
                  <w:r w:rsidRPr="00414FCC">
                    <w:rPr>
                      <w:rFonts w:asciiTheme="majorHAnsi" w:eastAsia="Times New Roman" w:hAnsiTheme="majorHAnsi" w:cs="Arial"/>
                      <w:color w:val="000000"/>
                    </w:rPr>
                    <w:t>Lead Paediatric Physiotherapist</w:t>
                  </w:r>
                </w:p>
                <w:p w:rsidR="00414FCC" w:rsidRPr="00414FCC" w:rsidRDefault="00414FCC" w:rsidP="00414FCC">
                  <w:pPr>
                    <w:spacing w:after="0" w:line="240" w:lineRule="auto"/>
                    <w:rPr>
                      <w:rFonts w:asciiTheme="majorHAnsi" w:eastAsia="Times New Roman" w:hAnsiTheme="majorHAnsi" w:cs="Arial"/>
                      <w:color w:val="000000"/>
                    </w:rPr>
                  </w:pPr>
                  <w:r w:rsidRPr="00414FCC">
                    <w:rPr>
                      <w:rFonts w:asciiTheme="majorHAnsi" w:eastAsia="Times New Roman" w:hAnsiTheme="majorHAnsi" w:cs="Arial"/>
                      <w:color w:val="000000"/>
                    </w:rPr>
                    <w:t>Glasgow CHP - South Sector</w:t>
                  </w:r>
                </w:p>
                <w:p w:rsidR="00414FCC" w:rsidRPr="00414FCC" w:rsidRDefault="00414FCC" w:rsidP="00414FCC">
                  <w:pPr>
                    <w:spacing w:after="0" w:line="240" w:lineRule="auto"/>
                    <w:rPr>
                      <w:rFonts w:asciiTheme="majorHAnsi" w:eastAsia="Times New Roman" w:hAnsiTheme="majorHAnsi" w:cs="Arial"/>
                      <w:color w:val="000000"/>
                    </w:rPr>
                  </w:pPr>
                  <w:r w:rsidRPr="00414FCC">
                    <w:rPr>
                      <w:rFonts w:asciiTheme="majorHAnsi" w:eastAsia="Times New Roman" w:hAnsiTheme="majorHAnsi" w:cs="Arial"/>
                      <w:color w:val="000000"/>
                    </w:rPr>
                    <w:t> Hazelwood School</w:t>
                  </w:r>
                </w:p>
                <w:p w:rsidR="00414FCC" w:rsidRPr="00414FCC" w:rsidRDefault="00414FCC" w:rsidP="00414FCC">
                  <w:pPr>
                    <w:spacing w:after="0" w:line="240" w:lineRule="auto"/>
                    <w:rPr>
                      <w:rFonts w:asciiTheme="majorHAnsi" w:eastAsia="Times New Roman" w:hAnsiTheme="majorHAnsi" w:cs="Arial"/>
                      <w:color w:val="000000"/>
                    </w:rPr>
                  </w:pPr>
                  <w:r w:rsidRPr="00414FCC">
                    <w:rPr>
                      <w:rFonts w:asciiTheme="majorHAnsi" w:eastAsia="Times New Roman" w:hAnsiTheme="majorHAnsi" w:cs="Arial"/>
                      <w:color w:val="000000"/>
                    </w:rPr>
                    <w:t xml:space="preserve">50 </w:t>
                  </w:r>
                  <w:proofErr w:type="spellStart"/>
                  <w:r w:rsidRPr="00414FCC">
                    <w:rPr>
                      <w:rFonts w:asciiTheme="majorHAnsi" w:eastAsia="Times New Roman" w:hAnsiTheme="majorHAnsi" w:cs="Arial"/>
                      <w:color w:val="000000"/>
                    </w:rPr>
                    <w:t>Dumbreck</w:t>
                  </w:r>
                  <w:proofErr w:type="spellEnd"/>
                  <w:r w:rsidRPr="00414FCC">
                    <w:rPr>
                      <w:rFonts w:asciiTheme="majorHAnsi" w:eastAsia="Times New Roman" w:hAnsiTheme="majorHAnsi" w:cs="Arial"/>
                      <w:color w:val="000000"/>
                    </w:rPr>
                    <w:t xml:space="preserve"> </w:t>
                  </w:r>
                  <w:proofErr w:type="spellStart"/>
                  <w:r w:rsidRPr="00414FCC">
                    <w:rPr>
                      <w:rFonts w:asciiTheme="majorHAnsi" w:eastAsia="Times New Roman" w:hAnsiTheme="majorHAnsi" w:cs="Arial"/>
                      <w:color w:val="000000"/>
                    </w:rPr>
                    <w:t>Crt</w:t>
                  </w:r>
                  <w:proofErr w:type="spellEnd"/>
                </w:p>
                <w:p w:rsidR="00414FCC" w:rsidRDefault="00414FCC" w:rsidP="00414FCC">
                  <w:pPr>
                    <w:spacing w:after="0" w:line="240" w:lineRule="auto"/>
                    <w:rPr>
                      <w:rFonts w:asciiTheme="majorHAnsi" w:eastAsia="Times New Roman" w:hAnsiTheme="majorHAnsi" w:cs="Arial"/>
                      <w:color w:val="000000"/>
                    </w:rPr>
                  </w:pPr>
                  <w:r w:rsidRPr="00414FCC">
                    <w:rPr>
                      <w:rFonts w:asciiTheme="majorHAnsi" w:eastAsia="Times New Roman" w:hAnsiTheme="majorHAnsi" w:cs="Arial"/>
                      <w:color w:val="000000"/>
                    </w:rPr>
                    <w:t>Glasgow G41 5DQ</w:t>
                  </w:r>
                </w:p>
                <w:p w:rsidR="00414FCC" w:rsidRPr="00414FCC" w:rsidRDefault="00414FCC" w:rsidP="00414FCC">
                  <w:pPr>
                    <w:spacing w:after="0" w:line="240" w:lineRule="auto"/>
                    <w:rPr>
                      <w:rFonts w:asciiTheme="majorHAnsi" w:eastAsia="Times New Roman" w:hAnsiTheme="majorHAnsi" w:cs="Arial"/>
                      <w:color w:val="000000"/>
                    </w:rPr>
                  </w:pPr>
                </w:p>
                <w:p w:rsidR="00414FCC" w:rsidRPr="00414FCC" w:rsidRDefault="00414FCC" w:rsidP="00414FCC">
                  <w:pPr>
                    <w:spacing w:after="0" w:line="240" w:lineRule="auto"/>
                    <w:rPr>
                      <w:rFonts w:asciiTheme="majorHAnsi" w:eastAsia="Times New Roman" w:hAnsiTheme="majorHAnsi" w:cs="Arial"/>
                      <w:color w:val="000000"/>
                    </w:rPr>
                  </w:pPr>
                  <w:r w:rsidRPr="00414FCC">
                    <w:rPr>
                      <w:rFonts w:asciiTheme="majorHAnsi" w:eastAsia="Times New Roman" w:hAnsiTheme="majorHAnsi" w:cs="Arial"/>
                      <w:color w:val="000000"/>
                    </w:rPr>
                    <w:t>Tel: 0141 427 9334 /0141 201 0919</w:t>
                  </w:r>
                </w:p>
                <w:p w:rsidR="00414FCC" w:rsidRPr="0040211F" w:rsidRDefault="00414FCC" w:rsidP="00414FCC">
                  <w:pPr>
                    <w:spacing w:after="0" w:line="240" w:lineRule="auto"/>
                    <w:rPr>
                      <w:rFonts w:ascii="Arial" w:eastAsia="Times New Roman" w:hAnsi="Arial" w:cs="Arial"/>
                    </w:rPr>
                  </w:pPr>
                  <w:r w:rsidRPr="00414FCC">
                    <w:rPr>
                      <w:rFonts w:asciiTheme="majorHAnsi" w:eastAsia="Times New Roman" w:hAnsiTheme="majorHAnsi" w:cs="Arial"/>
                      <w:color w:val="000000"/>
                    </w:rPr>
                    <w:t xml:space="preserve">Email: </w:t>
                  </w:r>
                  <w:hyperlink r:id="rId10" w:history="1">
                    <w:r w:rsidRPr="0040211F">
                      <w:rPr>
                        <w:rStyle w:val="Hyperlink"/>
                        <w:rFonts w:asciiTheme="majorHAnsi" w:eastAsia="Times New Roman" w:hAnsiTheme="majorHAnsi" w:cs="Arial"/>
                        <w:color w:val="auto"/>
                      </w:rPr>
                      <w:t>j.clark@nhs.net</w:t>
                    </w:r>
                  </w:hyperlink>
                  <w:bookmarkStart w:id="0" w:name="_GoBack"/>
                  <w:bookmarkEnd w:id="0"/>
                </w:p>
                <w:p w:rsidR="00414FCC" w:rsidRDefault="00414FCC" w:rsidP="00ED7524">
                  <w:pPr>
                    <w:rPr>
                      <w:rFonts w:ascii="Cambria" w:hAnsi="Cambria"/>
                    </w:rPr>
                  </w:pPr>
                </w:p>
                <w:p w:rsidR="00ED7524" w:rsidRPr="00ED7524" w:rsidRDefault="00ED7524" w:rsidP="00414FCC">
                  <w:pPr>
                    <w:spacing w:after="0" w:line="240" w:lineRule="auto"/>
                    <w:rPr>
                      <w:rFonts w:asciiTheme="majorHAnsi" w:hAnsiTheme="majorHAnsi" w:cs="Tahoma"/>
                    </w:rPr>
                  </w:pPr>
                  <w:r w:rsidRPr="00ED7524">
                    <w:rPr>
                      <w:rFonts w:asciiTheme="majorHAnsi" w:hAnsiTheme="majorHAnsi"/>
                    </w:rPr>
                    <w:t>Joyce McDonald</w:t>
                  </w:r>
                  <w:r w:rsidRPr="00ED7524">
                    <w:rPr>
                      <w:rFonts w:asciiTheme="majorHAnsi" w:hAnsiTheme="majorHAnsi"/>
                    </w:rPr>
                    <w:br/>
                    <w:t xml:space="preserve">Senior Practitioner </w:t>
                  </w:r>
                </w:p>
                <w:p w:rsidR="00ED7524" w:rsidRPr="00ED7524" w:rsidRDefault="00ED7524" w:rsidP="00414FCC">
                  <w:pPr>
                    <w:spacing w:after="0" w:line="240" w:lineRule="auto"/>
                    <w:rPr>
                      <w:rFonts w:asciiTheme="majorHAnsi" w:hAnsiTheme="majorHAnsi" w:cs="Tahoma"/>
                    </w:rPr>
                  </w:pPr>
                  <w:r w:rsidRPr="00ED7524">
                    <w:rPr>
                      <w:rFonts w:asciiTheme="majorHAnsi" w:hAnsiTheme="majorHAnsi"/>
                    </w:rPr>
                    <w:t>Occupational Therapist</w:t>
                  </w:r>
                  <w:r w:rsidRPr="00ED7524">
                    <w:rPr>
                      <w:rFonts w:asciiTheme="majorHAnsi" w:hAnsiTheme="majorHAnsi"/>
                    </w:rPr>
                    <w:br/>
                    <w:t>Postural Management Team</w:t>
                  </w:r>
                </w:p>
                <w:p w:rsidR="00ED7524" w:rsidRDefault="00ED7524" w:rsidP="00414FCC">
                  <w:pPr>
                    <w:spacing w:after="0" w:line="240" w:lineRule="auto"/>
                    <w:rPr>
                      <w:rStyle w:val="Hyperlink"/>
                      <w:rFonts w:asciiTheme="majorHAnsi" w:hAnsiTheme="majorHAnsi"/>
                      <w:color w:val="auto"/>
                    </w:rPr>
                  </w:pPr>
                  <w:r w:rsidRPr="00ED7524">
                    <w:rPr>
                      <w:rFonts w:asciiTheme="majorHAnsi" w:hAnsiTheme="majorHAnsi"/>
                    </w:rPr>
                    <w:t>Social Work Office,</w:t>
                  </w:r>
                  <w:r w:rsidRPr="00ED7524">
                    <w:rPr>
                      <w:rFonts w:asciiTheme="majorHAnsi" w:hAnsiTheme="majorHAnsi"/>
                    </w:rPr>
                    <w:br/>
                    <w:t>16 East Fergus Place</w:t>
                  </w:r>
                  <w:r w:rsidRPr="00ED7524">
                    <w:rPr>
                      <w:rFonts w:asciiTheme="majorHAnsi" w:hAnsiTheme="majorHAnsi"/>
                    </w:rPr>
                    <w:br/>
                    <w:t>KIRKCALDY</w:t>
                  </w:r>
                  <w:r w:rsidRPr="00ED7524">
                    <w:rPr>
                      <w:rFonts w:asciiTheme="majorHAnsi" w:hAnsiTheme="majorHAnsi"/>
                    </w:rPr>
                    <w:br/>
                    <w:t xml:space="preserve">Fife </w:t>
                  </w:r>
                  <w:r w:rsidRPr="00ED7524">
                    <w:rPr>
                      <w:rFonts w:asciiTheme="majorHAnsi" w:hAnsiTheme="majorHAnsi"/>
                    </w:rPr>
                    <w:br/>
                    <w:t>KY1 1XT</w:t>
                  </w:r>
                  <w:r w:rsidRPr="00ED7524">
                    <w:rPr>
                      <w:rFonts w:asciiTheme="majorHAnsi" w:hAnsiTheme="majorHAnsi"/>
                    </w:rPr>
                    <w:br/>
                  </w:r>
                  <w:r w:rsidRPr="00ED7524">
                    <w:rPr>
                      <w:rFonts w:asciiTheme="majorHAnsi" w:hAnsiTheme="majorHAnsi"/>
                    </w:rPr>
                    <w:br/>
                    <w:t>Direct line: 08451 55 55 55 Ext. 444822</w:t>
                  </w:r>
                  <w:r w:rsidRPr="00ED7524">
                    <w:rPr>
                      <w:rFonts w:asciiTheme="majorHAnsi" w:hAnsiTheme="majorHAnsi"/>
                    </w:rPr>
                    <w:br/>
                    <w:t>Fax: 01592 583263</w:t>
                  </w:r>
                  <w:r w:rsidRPr="00ED7524">
                    <w:rPr>
                      <w:rFonts w:asciiTheme="majorHAnsi" w:hAnsiTheme="majorHAnsi"/>
                    </w:rPr>
                    <w:br/>
                    <w:t xml:space="preserve">Email: </w:t>
                  </w:r>
                  <w:hyperlink r:id="rId11" w:history="1">
                    <w:r w:rsidRPr="0040211F">
                      <w:rPr>
                        <w:rStyle w:val="Hyperlink"/>
                        <w:rFonts w:asciiTheme="majorHAnsi" w:hAnsiTheme="majorHAnsi"/>
                        <w:color w:val="auto"/>
                      </w:rPr>
                      <w:t>Joyce.McDonald@fife.gov.uk</w:t>
                    </w:r>
                  </w:hyperlink>
                </w:p>
                <w:p w:rsidR="00ED7524" w:rsidRPr="00ED7524" w:rsidRDefault="00ED7524" w:rsidP="00ED7524">
                  <w:pPr>
                    <w:spacing w:after="0"/>
                    <w:rPr>
                      <w:rFonts w:asciiTheme="majorHAnsi" w:hAnsiTheme="majorHAnsi" w:cs="Tahoma"/>
                    </w:rPr>
                  </w:pPr>
                  <w:r w:rsidRPr="00ED7524">
                    <w:rPr>
                      <w:rFonts w:asciiTheme="majorHAnsi" w:hAnsiTheme="majorHAnsi"/>
                    </w:rPr>
                    <w:t>Mobile: 07515290109</w:t>
                  </w:r>
                </w:p>
                <w:p w:rsidR="00ED7524" w:rsidRPr="00B7190E" w:rsidRDefault="00ED7524" w:rsidP="00ED7524">
                  <w:pPr>
                    <w:rPr>
                      <w:rFonts w:asciiTheme="majorHAnsi" w:eastAsia="Times New Roman" w:hAnsiTheme="majorHAnsi"/>
                      <w:lang w:eastAsia="en-GB"/>
                    </w:rPr>
                  </w:pPr>
                  <w:r w:rsidRPr="00ED7524">
                    <w:rPr>
                      <w:rFonts w:asciiTheme="majorHAnsi" w:hAnsiTheme="majorHAnsi"/>
                    </w:rPr>
                    <w:br/>
                  </w:r>
                </w:p>
              </w:tc>
              <w:tc>
                <w:tcPr>
                  <w:tcW w:w="0" w:type="auto"/>
                  <w:vAlign w:val="center"/>
                  <w:hideMark/>
                </w:tcPr>
                <w:p w:rsidR="00B7190E" w:rsidRPr="00B7190E" w:rsidRDefault="00B7190E" w:rsidP="00B7190E">
                  <w:pPr>
                    <w:spacing w:after="0" w:line="240" w:lineRule="auto"/>
                    <w:rPr>
                      <w:rFonts w:asciiTheme="majorHAnsi" w:eastAsia="Times New Roman" w:hAnsiTheme="majorHAnsi"/>
                      <w:lang w:eastAsia="en-GB"/>
                    </w:rPr>
                  </w:pPr>
                </w:p>
              </w:tc>
            </w:tr>
          </w:tbl>
          <w:p w:rsidR="00B7190E" w:rsidRPr="00B7190E" w:rsidRDefault="00B7190E" w:rsidP="00B7190E">
            <w:pPr>
              <w:spacing w:after="0" w:line="240" w:lineRule="auto"/>
              <w:rPr>
                <w:rFonts w:ascii="Times New Roman" w:eastAsia="Times New Roman" w:hAnsi="Times New Roman"/>
                <w:sz w:val="24"/>
                <w:szCs w:val="24"/>
                <w:lang w:eastAsia="en-GB"/>
              </w:rPr>
            </w:pPr>
          </w:p>
        </w:tc>
        <w:tc>
          <w:tcPr>
            <w:tcW w:w="0" w:type="auto"/>
            <w:vAlign w:val="center"/>
            <w:hideMark/>
          </w:tcPr>
          <w:p w:rsidR="00B7190E" w:rsidRPr="00B7190E" w:rsidRDefault="00B7190E" w:rsidP="00B7190E">
            <w:pPr>
              <w:spacing w:after="0" w:line="240" w:lineRule="auto"/>
              <w:rPr>
                <w:rFonts w:ascii="Times New Roman" w:eastAsia="Times New Roman" w:hAnsi="Times New Roman"/>
                <w:sz w:val="24"/>
                <w:szCs w:val="24"/>
                <w:lang w:eastAsia="en-GB"/>
              </w:rPr>
            </w:pPr>
          </w:p>
        </w:tc>
      </w:tr>
    </w:tbl>
    <w:p w:rsidR="0071028C" w:rsidRPr="00EB60F5" w:rsidRDefault="0071028C" w:rsidP="00EB60F5">
      <w:pPr>
        <w:rPr>
          <w:rFonts w:ascii="Cambria" w:hAnsi="Cambria"/>
        </w:rPr>
      </w:pPr>
      <w:r w:rsidRPr="00EB60F5">
        <w:rPr>
          <w:rFonts w:ascii="Cambria" w:hAnsi="Cambria"/>
          <w:color w:val="C00000"/>
        </w:rPr>
        <w:t xml:space="preserve"> </w:t>
      </w:r>
    </w:p>
    <w:p w:rsidR="0071028C" w:rsidRPr="00EB60F5" w:rsidRDefault="0071028C" w:rsidP="00EB60F5">
      <w:pPr>
        <w:rPr>
          <w:rFonts w:ascii="Cambria" w:hAnsi="Cambria"/>
        </w:rPr>
      </w:pPr>
    </w:p>
    <w:p w:rsidR="0071028C" w:rsidRPr="00EB60F5" w:rsidRDefault="0071028C" w:rsidP="00EB60F5">
      <w:pPr>
        <w:rPr>
          <w:rFonts w:ascii="Cambria" w:hAnsi="Cambria"/>
        </w:rPr>
      </w:pPr>
    </w:p>
    <w:sectPr w:rsidR="0071028C" w:rsidRPr="00EB60F5" w:rsidSect="004F1C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EC7" w:rsidRDefault="00856EC7" w:rsidP="00013AFE">
      <w:pPr>
        <w:spacing w:after="0" w:line="240" w:lineRule="auto"/>
      </w:pPr>
      <w:r>
        <w:separator/>
      </w:r>
    </w:p>
  </w:endnote>
  <w:endnote w:type="continuationSeparator" w:id="0">
    <w:p w:rsidR="00856EC7" w:rsidRDefault="00856EC7" w:rsidP="0001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EC7" w:rsidRDefault="00856EC7" w:rsidP="00013AFE">
      <w:pPr>
        <w:spacing w:after="0" w:line="240" w:lineRule="auto"/>
      </w:pPr>
      <w:r>
        <w:separator/>
      </w:r>
    </w:p>
  </w:footnote>
  <w:footnote w:type="continuationSeparator" w:id="0">
    <w:p w:rsidR="00856EC7" w:rsidRDefault="00856EC7" w:rsidP="00013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A2504"/>
    <w:multiLevelType w:val="hybridMultilevel"/>
    <w:tmpl w:val="8F0A1606"/>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361E59ED"/>
    <w:multiLevelType w:val="hybridMultilevel"/>
    <w:tmpl w:val="4E8E1EE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BFF5B00"/>
    <w:multiLevelType w:val="hybridMultilevel"/>
    <w:tmpl w:val="9A22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234EB4"/>
    <w:multiLevelType w:val="hybridMultilevel"/>
    <w:tmpl w:val="45F2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A42C9B"/>
    <w:multiLevelType w:val="hybridMultilevel"/>
    <w:tmpl w:val="80F80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23D"/>
    <w:rsid w:val="00013AFE"/>
    <w:rsid w:val="000319BD"/>
    <w:rsid w:val="00070943"/>
    <w:rsid w:val="00155DF9"/>
    <w:rsid w:val="00163133"/>
    <w:rsid w:val="001C6F40"/>
    <w:rsid w:val="001E0510"/>
    <w:rsid w:val="002028F8"/>
    <w:rsid w:val="00221E84"/>
    <w:rsid w:val="00244F6B"/>
    <w:rsid w:val="002550DF"/>
    <w:rsid w:val="00257923"/>
    <w:rsid w:val="002602D9"/>
    <w:rsid w:val="002C4918"/>
    <w:rsid w:val="00383567"/>
    <w:rsid w:val="0038400E"/>
    <w:rsid w:val="003860CA"/>
    <w:rsid w:val="003D2F70"/>
    <w:rsid w:val="00401ADF"/>
    <w:rsid w:val="0040211F"/>
    <w:rsid w:val="00414FCC"/>
    <w:rsid w:val="00445FAB"/>
    <w:rsid w:val="0046549D"/>
    <w:rsid w:val="00472291"/>
    <w:rsid w:val="00494AA2"/>
    <w:rsid w:val="004A5C9E"/>
    <w:rsid w:val="004F1C83"/>
    <w:rsid w:val="005767FC"/>
    <w:rsid w:val="005D66D9"/>
    <w:rsid w:val="006130F2"/>
    <w:rsid w:val="006848C7"/>
    <w:rsid w:val="0071028C"/>
    <w:rsid w:val="00727F74"/>
    <w:rsid w:val="007A15B8"/>
    <w:rsid w:val="007A2633"/>
    <w:rsid w:val="007D1EAC"/>
    <w:rsid w:val="00800326"/>
    <w:rsid w:val="0080717B"/>
    <w:rsid w:val="00856EC7"/>
    <w:rsid w:val="008D2EB7"/>
    <w:rsid w:val="00904A10"/>
    <w:rsid w:val="00940E30"/>
    <w:rsid w:val="00970F12"/>
    <w:rsid w:val="00971506"/>
    <w:rsid w:val="00972B72"/>
    <w:rsid w:val="009E59CB"/>
    <w:rsid w:val="00A0175B"/>
    <w:rsid w:val="00A13838"/>
    <w:rsid w:val="00A23A31"/>
    <w:rsid w:val="00A80F73"/>
    <w:rsid w:val="00A8508F"/>
    <w:rsid w:val="00AA6828"/>
    <w:rsid w:val="00AE6426"/>
    <w:rsid w:val="00AF46D5"/>
    <w:rsid w:val="00B14916"/>
    <w:rsid w:val="00B156ED"/>
    <w:rsid w:val="00B5660D"/>
    <w:rsid w:val="00B7190E"/>
    <w:rsid w:val="00BA123D"/>
    <w:rsid w:val="00BA6762"/>
    <w:rsid w:val="00BC5979"/>
    <w:rsid w:val="00BC7D65"/>
    <w:rsid w:val="00BE4C38"/>
    <w:rsid w:val="00BF21E5"/>
    <w:rsid w:val="00BF7FA6"/>
    <w:rsid w:val="00C06736"/>
    <w:rsid w:val="00C3118E"/>
    <w:rsid w:val="00C51A81"/>
    <w:rsid w:val="00D904F1"/>
    <w:rsid w:val="00D95EF5"/>
    <w:rsid w:val="00DD2599"/>
    <w:rsid w:val="00E3141C"/>
    <w:rsid w:val="00E358E2"/>
    <w:rsid w:val="00EB60F5"/>
    <w:rsid w:val="00ED7524"/>
    <w:rsid w:val="00F02AED"/>
    <w:rsid w:val="00F65C15"/>
    <w:rsid w:val="00F702B1"/>
    <w:rsid w:val="00FD3757"/>
    <w:rsid w:val="00FE21C4"/>
    <w:rsid w:val="00FE3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C8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175B"/>
    <w:pPr>
      <w:ind w:left="720"/>
      <w:contextualSpacing/>
    </w:pPr>
  </w:style>
  <w:style w:type="paragraph" w:styleId="Header">
    <w:name w:val="header"/>
    <w:basedOn w:val="Normal"/>
    <w:link w:val="HeaderChar"/>
    <w:uiPriority w:val="99"/>
    <w:rsid w:val="00013A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13AFE"/>
    <w:rPr>
      <w:rFonts w:cs="Times New Roman"/>
    </w:rPr>
  </w:style>
  <w:style w:type="paragraph" w:styleId="Footer">
    <w:name w:val="footer"/>
    <w:basedOn w:val="Normal"/>
    <w:link w:val="FooterChar"/>
    <w:uiPriority w:val="99"/>
    <w:rsid w:val="00013A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13AFE"/>
    <w:rPr>
      <w:rFonts w:cs="Times New Roman"/>
    </w:rPr>
  </w:style>
  <w:style w:type="paragraph" w:styleId="BalloonText">
    <w:name w:val="Balloon Text"/>
    <w:basedOn w:val="Normal"/>
    <w:link w:val="BalloonTextChar"/>
    <w:uiPriority w:val="99"/>
    <w:semiHidden/>
    <w:rsid w:val="00013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3AFE"/>
    <w:rPr>
      <w:rFonts w:ascii="Tahoma" w:hAnsi="Tahoma" w:cs="Tahoma"/>
      <w:sz w:val="16"/>
      <w:szCs w:val="16"/>
    </w:rPr>
  </w:style>
  <w:style w:type="character" w:styleId="Hyperlink">
    <w:name w:val="Hyperlink"/>
    <w:basedOn w:val="DefaultParagraphFont"/>
    <w:uiPriority w:val="99"/>
    <w:semiHidden/>
    <w:unhideWhenUsed/>
    <w:rsid w:val="00B719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C8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175B"/>
    <w:pPr>
      <w:ind w:left="720"/>
      <w:contextualSpacing/>
    </w:pPr>
  </w:style>
  <w:style w:type="paragraph" w:styleId="Header">
    <w:name w:val="header"/>
    <w:basedOn w:val="Normal"/>
    <w:link w:val="HeaderChar"/>
    <w:uiPriority w:val="99"/>
    <w:rsid w:val="00013A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13AFE"/>
    <w:rPr>
      <w:rFonts w:cs="Times New Roman"/>
    </w:rPr>
  </w:style>
  <w:style w:type="paragraph" w:styleId="Footer">
    <w:name w:val="footer"/>
    <w:basedOn w:val="Normal"/>
    <w:link w:val="FooterChar"/>
    <w:uiPriority w:val="99"/>
    <w:rsid w:val="00013A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13AFE"/>
    <w:rPr>
      <w:rFonts w:cs="Times New Roman"/>
    </w:rPr>
  </w:style>
  <w:style w:type="paragraph" w:styleId="BalloonText">
    <w:name w:val="Balloon Text"/>
    <w:basedOn w:val="Normal"/>
    <w:link w:val="BalloonTextChar"/>
    <w:uiPriority w:val="99"/>
    <w:semiHidden/>
    <w:rsid w:val="00013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3AFE"/>
    <w:rPr>
      <w:rFonts w:ascii="Tahoma" w:hAnsi="Tahoma" w:cs="Tahoma"/>
      <w:sz w:val="16"/>
      <w:szCs w:val="16"/>
    </w:rPr>
  </w:style>
  <w:style w:type="character" w:styleId="Hyperlink">
    <w:name w:val="Hyperlink"/>
    <w:basedOn w:val="DefaultParagraphFont"/>
    <w:uiPriority w:val="99"/>
    <w:semiHidden/>
    <w:unhideWhenUsed/>
    <w:rsid w:val="00B719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387146">
      <w:bodyDiv w:val="1"/>
      <w:marLeft w:val="0"/>
      <w:marRight w:val="0"/>
      <w:marTop w:val="0"/>
      <w:marBottom w:val="0"/>
      <w:divBdr>
        <w:top w:val="none" w:sz="0" w:space="0" w:color="auto"/>
        <w:left w:val="none" w:sz="0" w:space="0" w:color="auto"/>
        <w:bottom w:val="none" w:sz="0" w:space="0" w:color="auto"/>
        <w:right w:val="none" w:sz="0" w:space="0" w:color="auto"/>
      </w:divBdr>
      <w:divsChild>
        <w:div w:id="1001542627">
          <w:marLeft w:val="0"/>
          <w:marRight w:val="0"/>
          <w:marTop w:val="0"/>
          <w:marBottom w:val="0"/>
          <w:divBdr>
            <w:top w:val="none" w:sz="0" w:space="0" w:color="auto"/>
            <w:left w:val="none" w:sz="0" w:space="0" w:color="auto"/>
            <w:bottom w:val="none" w:sz="0" w:space="0" w:color="auto"/>
            <w:right w:val="none" w:sz="0" w:space="0" w:color="auto"/>
          </w:divBdr>
        </w:div>
      </w:divsChild>
    </w:div>
    <w:div w:id="1478182273">
      <w:bodyDiv w:val="1"/>
      <w:marLeft w:val="0"/>
      <w:marRight w:val="0"/>
      <w:marTop w:val="0"/>
      <w:marBottom w:val="0"/>
      <w:divBdr>
        <w:top w:val="none" w:sz="0" w:space="0" w:color="auto"/>
        <w:left w:val="none" w:sz="0" w:space="0" w:color="auto"/>
        <w:bottom w:val="none" w:sz="0" w:space="0" w:color="auto"/>
        <w:right w:val="none" w:sz="0" w:space="0" w:color="auto"/>
      </w:divBdr>
      <w:divsChild>
        <w:div w:id="1092970395">
          <w:marLeft w:val="0"/>
          <w:marRight w:val="0"/>
          <w:marTop w:val="0"/>
          <w:marBottom w:val="0"/>
          <w:divBdr>
            <w:top w:val="none" w:sz="0" w:space="0" w:color="auto"/>
            <w:left w:val="none" w:sz="0" w:space="0" w:color="auto"/>
            <w:bottom w:val="none" w:sz="0" w:space="0" w:color="auto"/>
            <w:right w:val="none" w:sz="0" w:space="0" w:color="auto"/>
          </w:divBdr>
        </w:div>
      </w:divsChild>
    </w:div>
    <w:div w:id="2097165496">
      <w:bodyDiv w:val="1"/>
      <w:marLeft w:val="0"/>
      <w:marRight w:val="0"/>
      <w:marTop w:val="0"/>
      <w:marBottom w:val="0"/>
      <w:divBdr>
        <w:top w:val="none" w:sz="0" w:space="0" w:color="auto"/>
        <w:left w:val="none" w:sz="0" w:space="0" w:color="auto"/>
        <w:bottom w:val="none" w:sz="0" w:space="0" w:color="auto"/>
        <w:right w:val="none" w:sz="0" w:space="0" w:color="auto"/>
      </w:divBdr>
    </w:div>
    <w:div w:id="210922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o.gl/jT49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yce.McDonald@fife.gov.uk" TargetMode="External"/><Relationship Id="rId5" Type="http://schemas.openxmlformats.org/officeDocument/2006/relationships/webSettings" Target="webSettings.xml"/><Relationship Id="rId10" Type="http://schemas.openxmlformats.org/officeDocument/2006/relationships/hyperlink" Target="mailto:j.clark@nhs.net" TargetMode="External"/><Relationship Id="rId4" Type="http://schemas.openxmlformats.org/officeDocument/2006/relationships/settings" Target="settings.xml"/><Relationship Id="rId9" Type="http://schemas.openxmlformats.org/officeDocument/2006/relationships/hyperlink" Target="http://goo.gl/8z2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SPMN - Postural Management Sub-Group Outcome Measure Project</vt:lpstr>
    </vt:vector>
  </TitlesOfParts>
  <Company>Hewlett-Packard</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SPMN - Postural Management Sub-Group Outcome Measure Project</dc:title>
  <dc:creator>Janice</dc:creator>
  <cp:lastModifiedBy>Olwen</cp:lastModifiedBy>
  <cp:revision>3</cp:revision>
  <dcterms:created xsi:type="dcterms:W3CDTF">2013-01-15T10:58:00Z</dcterms:created>
  <dcterms:modified xsi:type="dcterms:W3CDTF">2013-01-17T10:47:00Z</dcterms:modified>
</cp:coreProperties>
</file>