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5847" w:rsidRDefault="00BB5847" w:rsidP="00BB5847">
      <w:pPr>
        <w:rPr>
          <w:rFonts w:ascii="Arial" w:hAnsi="Arial" w:cs="Arial"/>
          <w:b/>
          <w:color w:val="0070C0"/>
          <w:szCs w:val="24"/>
          <w:u w:val="single"/>
        </w:rPr>
      </w:pPr>
      <w:bookmarkStart w:id="0" w:name="_Toc343591381"/>
      <w:bookmarkStart w:id="1" w:name="_GoBack"/>
      <w:bookmarkEnd w:id="1"/>
      <w:r w:rsidRPr="00B03FEE">
        <w:rPr>
          <w:rFonts w:ascii="Arial" w:hAnsi="Arial" w:cs="Arial"/>
          <w:b/>
          <w:color w:val="0070C0"/>
          <w:szCs w:val="24"/>
          <w:u w:val="single"/>
        </w:rPr>
        <w:t>Guidance to commissioners:</w:t>
      </w:r>
    </w:p>
    <w:p w:rsidR="004316C9" w:rsidRPr="004316C9" w:rsidRDefault="004316C9" w:rsidP="004316C9">
      <w:pPr>
        <w:spacing w:after="0"/>
        <w:ind w:left="34"/>
        <w:rPr>
          <w:rFonts w:ascii="Arial" w:hAnsi="Arial" w:cs="Arial"/>
          <w:color w:val="0070C0"/>
          <w:szCs w:val="24"/>
        </w:rPr>
      </w:pPr>
      <w:r w:rsidRPr="004316C9">
        <w:rPr>
          <w:rFonts w:ascii="Arial" w:hAnsi="Arial" w:cs="Arial"/>
          <w:color w:val="0070C0"/>
          <w:szCs w:val="24"/>
        </w:rPr>
        <w:t xml:space="preserve">The aim of this </w:t>
      </w:r>
      <w:r>
        <w:rPr>
          <w:rFonts w:ascii="Arial" w:hAnsi="Arial" w:cs="Arial"/>
          <w:color w:val="0070C0"/>
          <w:szCs w:val="24"/>
        </w:rPr>
        <w:t xml:space="preserve">sample </w:t>
      </w:r>
      <w:r w:rsidRPr="004316C9">
        <w:rPr>
          <w:rFonts w:ascii="Arial" w:hAnsi="Arial" w:cs="Arial"/>
          <w:color w:val="0070C0"/>
          <w:szCs w:val="24"/>
        </w:rPr>
        <w:t>service specification is to support commissioners when commissioning wheelchair services for children, young people and adults (standard and specialist). Where necessary, it should be amended to reflect local variations in need and circumstances. It is non-mandatory and has been produced as a resource for commissioners to use if they wish.</w:t>
      </w:r>
    </w:p>
    <w:p w:rsidR="004316C9" w:rsidRPr="004316C9" w:rsidRDefault="004316C9" w:rsidP="004316C9">
      <w:pPr>
        <w:spacing w:after="0"/>
        <w:ind w:left="34"/>
        <w:rPr>
          <w:rFonts w:ascii="Arial" w:hAnsi="Arial" w:cs="Arial"/>
          <w:color w:val="0070C0"/>
          <w:szCs w:val="24"/>
        </w:rPr>
      </w:pPr>
    </w:p>
    <w:p w:rsidR="004316C9" w:rsidRDefault="004316C9" w:rsidP="004316C9">
      <w:pPr>
        <w:spacing w:after="0"/>
        <w:ind w:left="34"/>
        <w:rPr>
          <w:rFonts w:ascii="Arial" w:hAnsi="Arial" w:cs="Arial"/>
          <w:color w:val="FF0000"/>
          <w:sz w:val="20"/>
        </w:rPr>
      </w:pPr>
      <w:r w:rsidRPr="004316C9">
        <w:rPr>
          <w:rFonts w:ascii="Arial" w:hAnsi="Arial" w:cs="Arial"/>
          <w:color w:val="0070C0"/>
          <w:szCs w:val="24"/>
        </w:rPr>
        <w:t xml:space="preserve">It has been co-produced with </w:t>
      </w:r>
      <w:r w:rsidR="004B0491">
        <w:rPr>
          <w:rFonts w:ascii="Arial" w:hAnsi="Arial" w:cs="Arial"/>
          <w:color w:val="0070C0"/>
          <w:szCs w:val="24"/>
        </w:rPr>
        <w:t xml:space="preserve">service </w:t>
      </w:r>
      <w:r w:rsidRPr="004316C9">
        <w:rPr>
          <w:rFonts w:ascii="Arial" w:hAnsi="Arial" w:cs="Arial"/>
          <w:color w:val="0070C0"/>
          <w:szCs w:val="24"/>
        </w:rPr>
        <w:t>users and colleagues from across the health and social care system</w:t>
      </w:r>
      <w:r>
        <w:rPr>
          <w:rFonts w:ascii="Arial" w:hAnsi="Arial" w:cs="Arial"/>
          <w:color w:val="0070C0"/>
          <w:szCs w:val="24"/>
        </w:rPr>
        <w:t xml:space="preserve"> and is </w:t>
      </w:r>
      <w:r w:rsidRPr="004316C9">
        <w:rPr>
          <w:rFonts w:ascii="Arial" w:hAnsi="Arial" w:cs="Arial"/>
          <w:color w:val="0070C0"/>
          <w:szCs w:val="24"/>
        </w:rPr>
        <w:t xml:space="preserve">based primarily on the specification produced by NHS West Hampshire CCG with additions from other specifications from across the country, drawing upon the best examples in the field to ensure that wheelchair services are the best they can be and are truly </w:t>
      </w:r>
      <w:r w:rsidR="004B0491">
        <w:rPr>
          <w:rFonts w:ascii="Arial" w:hAnsi="Arial" w:cs="Arial"/>
          <w:color w:val="0070C0"/>
          <w:szCs w:val="24"/>
        </w:rPr>
        <w:t xml:space="preserve">service </w:t>
      </w:r>
      <w:r w:rsidRPr="004316C9">
        <w:rPr>
          <w:rFonts w:ascii="Arial" w:hAnsi="Arial" w:cs="Arial"/>
          <w:color w:val="0070C0"/>
          <w:szCs w:val="24"/>
        </w:rPr>
        <w:t>user focused</w:t>
      </w:r>
      <w:r w:rsidRPr="000C15B3">
        <w:rPr>
          <w:rFonts w:ascii="Arial" w:hAnsi="Arial" w:cs="Arial"/>
          <w:color w:val="FF0000"/>
          <w:sz w:val="20"/>
        </w:rPr>
        <w:t xml:space="preserve">.   </w:t>
      </w:r>
    </w:p>
    <w:p w:rsidR="004316C9" w:rsidRPr="004316C9" w:rsidRDefault="004316C9" w:rsidP="00BB5847">
      <w:pPr>
        <w:rPr>
          <w:rFonts w:ascii="Arial" w:hAnsi="Arial" w:cs="Arial"/>
          <w:color w:val="0070C0"/>
          <w:szCs w:val="24"/>
        </w:rPr>
      </w:pPr>
    </w:p>
    <w:p w:rsidR="00BB5847" w:rsidRPr="00B03FEE" w:rsidRDefault="00BB5847" w:rsidP="00BB5847">
      <w:pPr>
        <w:rPr>
          <w:rFonts w:ascii="Arial" w:hAnsi="Arial" w:cs="Arial"/>
          <w:b/>
          <w:color w:val="0070C0"/>
          <w:szCs w:val="24"/>
          <w:u w:val="single"/>
        </w:rPr>
      </w:pPr>
      <w:r w:rsidRPr="00B03FEE">
        <w:rPr>
          <w:rFonts w:ascii="Arial" w:hAnsi="Arial" w:cs="Arial"/>
          <w:b/>
          <w:color w:val="0070C0"/>
          <w:szCs w:val="24"/>
          <w:u w:val="single"/>
        </w:rPr>
        <w:t xml:space="preserve">The Template: </w:t>
      </w:r>
    </w:p>
    <w:p w:rsidR="00BB5847" w:rsidRPr="00B03FEE" w:rsidRDefault="00BB5847" w:rsidP="00BB5847">
      <w:pPr>
        <w:rPr>
          <w:szCs w:val="24"/>
        </w:rPr>
      </w:pPr>
      <w:r w:rsidRPr="00B03FEE">
        <w:rPr>
          <w:rFonts w:ascii="Arial" w:hAnsi="Arial" w:cs="Arial"/>
          <w:color w:val="0070C0"/>
          <w:szCs w:val="24"/>
        </w:rPr>
        <w:t xml:space="preserve">Local detail must be added below the mandatory </w:t>
      </w:r>
      <w:r w:rsidRPr="00CF08EA">
        <w:rPr>
          <w:rFonts w:ascii="Arial" w:hAnsi="Arial" w:cs="Arial"/>
          <w:color w:val="00B050"/>
          <w:szCs w:val="24"/>
        </w:rPr>
        <w:t>green</w:t>
      </w:r>
      <w:r w:rsidRPr="00B03FEE">
        <w:rPr>
          <w:rFonts w:ascii="Arial" w:hAnsi="Arial" w:cs="Arial"/>
          <w:color w:val="0070C0"/>
          <w:szCs w:val="24"/>
        </w:rPr>
        <w:t xml:space="preserve"> headings.  Text in </w:t>
      </w:r>
      <w:r w:rsidR="002062D2" w:rsidRPr="00B03FEE">
        <w:rPr>
          <w:rFonts w:ascii="Arial" w:hAnsi="Arial" w:cs="Arial"/>
          <w:color w:val="FF0000"/>
          <w:szCs w:val="24"/>
        </w:rPr>
        <w:t>red</w:t>
      </w:r>
      <w:r w:rsidRPr="00B03FEE">
        <w:rPr>
          <w:rFonts w:ascii="Arial" w:hAnsi="Arial" w:cs="Arial"/>
          <w:color w:val="0070C0"/>
          <w:szCs w:val="24"/>
        </w:rPr>
        <w:t xml:space="preserve"> is guidance and must be deleted before the service specification is included in the NHS Standard Contract.  Text in </w:t>
      </w:r>
      <w:r w:rsidRPr="00B03FEE">
        <w:rPr>
          <w:rFonts w:ascii="Arial" w:hAnsi="Arial" w:cs="Arial"/>
          <w:szCs w:val="24"/>
        </w:rPr>
        <w:t xml:space="preserve">black </w:t>
      </w:r>
      <w:r w:rsidRPr="00B03FEE">
        <w:rPr>
          <w:rFonts w:ascii="Arial" w:hAnsi="Arial" w:cs="Arial"/>
          <w:color w:val="0070C0"/>
          <w:szCs w:val="24"/>
        </w:rPr>
        <w:t xml:space="preserve">is suitable for inclusion in the NHS Standard Contract but may be varied locally by commissioners.  The service specification documents should be read in conjunction with the </w:t>
      </w:r>
      <w:hyperlink r:id="rId9" w:history="1">
        <w:r w:rsidRPr="00B03FEE">
          <w:rPr>
            <w:rStyle w:val="Hyperlink"/>
            <w:rFonts w:ascii="Arial" w:hAnsi="Arial" w:cs="Arial"/>
            <w:color w:val="0070C0"/>
            <w:szCs w:val="24"/>
          </w:rPr>
          <w:t>NHS Standard Contract</w:t>
        </w:r>
      </w:hyperlink>
      <w:r w:rsidRPr="00B03FEE">
        <w:rPr>
          <w:rFonts w:ascii="Arial" w:hAnsi="Arial" w:cs="Arial"/>
          <w:color w:val="0070C0"/>
          <w:szCs w:val="24"/>
        </w:rPr>
        <w:t xml:space="preserve"> and the </w:t>
      </w:r>
      <w:hyperlink r:id="rId10" w:history="1">
        <w:r w:rsidRPr="00B03FEE">
          <w:rPr>
            <w:rStyle w:val="Hyperlink"/>
            <w:rFonts w:ascii="Arial" w:hAnsi="Arial" w:cs="Arial"/>
            <w:color w:val="0070C0"/>
            <w:szCs w:val="24"/>
          </w:rPr>
          <w:t>NHS Standard Contract 201</w:t>
        </w:r>
        <w:r w:rsidR="002062D2" w:rsidRPr="00B03FEE">
          <w:rPr>
            <w:rStyle w:val="Hyperlink"/>
            <w:rFonts w:ascii="Arial" w:hAnsi="Arial" w:cs="Arial"/>
            <w:color w:val="0070C0"/>
            <w:szCs w:val="24"/>
          </w:rPr>
          <w:t>4</w:t>
        </w:r>
        <w:r w:rsidRPr="00B03FEE">
          <w:rPr>
            <w:rStyle w:val="Hyperlink"/>
            <w:rFonts w:ascii="Arial" w:hAnsi="Arial" w:cs="Arial"/>
            <w:color w:val="0070C0"/>
            <w:szCs w:val="24"/>
          </w:rPr>
          <w:t>/15 Technical Guidance</w:t>
        </w:r>
      </w:hyperlink>
      <w:r w:rsidRPr="00B03FEE">
        <w:rPr>
          <w:rFonts w:ascii="Arial" w:hAnsi="Arial" w:cs="Arial"/>
          <w:color w:val="0070C0"/>
          <w:szCs w:val="24"/>
        </w:rPr>
        <w:t xml:space="preserve">.  </w:t>
      </w:r>
    </w:p>
    <w:p w:rsidR="006C7283" w:rsidRPr="00FC5AC6" w:rsidRDefault="006C7283" w:rsidP="006C7283">
      <w:pPr>
        <w:pStyle w:val="Heading1"/>
        <w:jc w:val="center"/>
      </w:pPr>
      <w:r w:rsidRPr="00FC5AC6">
        <w:t>SCHEDULE 2 – THE SERVICES</w:t>
      </w:r>
      <w:bookmarkEnd w:id="0"/>
    </w:p>
    <w:p w:rsidR="006C7283" w:rsidRPr="006E67E3" w:rsidRDefault="006C7283" w:rsidP="006C7283">
      <w:pPr>
        <w:spacing w:after="0"/>
        <w:jc w:val="center"/>
        <w:rPr>
          <w:rFonts w:ascii="Arial" w:hAnsi="Arial" w:cs="Arial"/>
          <w:b/>
        </w:rPr>
      </w:pPr>
    </w:p>
    <w:p w:rsidR="006C7283" w:rsidRPr="006E67E3" w:rsidRDefault="006C7283" w:rsidP="006C7283">
      <w:pPr>
        <w:pStyle w:val="ListParagraph"/>
        <w:numPr>
          <w:ilvl w:val="0"/>
          <w:numId w:val="1"/>
        </w:numPr>
        <w:ind w:left="0" w:firstLine="0"/>
        <w:contextualSpacing/>
        <w:jc w:val="center"/>
        <w:outlineLvl w:val="1"/>
        <w:rPr>
          <w:rFonts w:ascii="Arial" w:hAnsi="Arial" w:cs="Arial"/>
          <w:b/>
        </w:rPr>
      </w:pPr>
      <w:bookmarkStart w:id="2" w:name="_Toc343591382"/>
      <w:r w:rsidRPr="006E67E3">
        <w:rPr>
          <w:rFonts w:ascii="Arial" w:hAnsi="Arial" w:cs="Arial"/>
          <w:b/>
        </w:rPr>
        <w:t>Service Specifications</w:t>
      </w:r>
      <w:bookmarkEnd w:id="2"/>
    </w:p>
    <w:p w:rsidR="006C7283" w:rsidRDefault="006C7283" w:rsidP="006C7283">
      <w:pPr>
        <w:shd w:val="clear" w:color="auto" w:fill="FFFFFF" w:themeFill="background1"/>
        <w:spacing w:after="0"/>
        <w:jc w:val="both"/>
        <w:rPr>
          <w:rFonts w:ascii="Arial" w:hAnsi="Arial" w:cs="Arial"/>
          <w:sz w:val="20"/>
        </w:rPr>
      </w:pPr>
    </w:p>
    <w:p w:rsidR="006C7283" w:rsidRDefault="006C7283" w:rsidP="006C7283">
      <w:pPr>
        <w:spacing w:after="0"/>
        <w:jc w:val="both"/>
        <w:rPr>
          <w:rFonts w:ascii="Arial" w:hAnsi="Arial" w:cs="Arial"/>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0"/>
        <w:gridCol w:w="6386"/>
      </w:tblGrid>
      <w:tr w:rsidR="006C7283" w:rsidRPr="00DF4267" w:rsidTr="00763248">
        <w:tc>
          <w:tcPr>
            <w:tcW w:w="2970" w:type="dxa"/>
            <w:shd w:val="clear" w:color="auto" w:fill="595959"/>
          </w:tcPr>
          <w:p w:rsidR="006C7283" w:rsidRPr="00B5552C" w:rsidRDefault="006C7283" w:rsidP="006139F5">
            <w:pPr>
              <w:spacing w:after="0" w:line="360" w:lineRule="auto"/>
              <w:rPr>
                <w:rFonts w:ascii="Arial" w:hAnsi="Arial" w:cs="Arial"/>
                <w:b/>
                <w:color w:val="F79646"/>
              </w:rPr>
            </w:pPr>
            <w:r w:rsidRPr="00B5552C">
              <w:rPr>
                <w:rFonts w:ascii="Arial" w:hAnsi="Arial" w:cs="Arial"/>
                <w:b/>
                <w:color w:val="F79646"/>
              </w:rPr>
              <w:t>Service Specification No.</w:t>
            </w:r>
          </w:p>
        </w:tc>
        <w:tc>
          <w:tcPr>
            <w:tcW w:w="6386" w:type="dxa"/>
            <w:shd w:val="clear" w:color="auto" w:fill="auto"/>
          </w:tcPr>
          <w:p w:rsidR="006C7283" w:rsidRPr="00030034" w:rsidRDefault="006C7283" w:rsidP="006139F5">
            <w:pPr>
              <w:spacing w:after="0"/>
              <w:rPr>
                <w:rFonts w:ascii="Arial" w:hAnsi="Arial" w:cs="Arial"/>
                <w:sz w:val="20"/>
              </w:rPr>
            </w:pPr>
          </w:p>
        </w:tc>
      </w:tr>
      <w:tr w:rsidR="006C7283" w:rsidRPr="00DF4267" w:rsidTr="00763248">
        <w:tc>
          <w:tcPr>
            <w:tcW w:w="2970" w:type="dxa"/>
            <w:shd w:val="clear" w:color="auto" w:fill="595959"/>
          </w:tcPr>
          <w:p w:rsidR="006C7283" w:rsidRPr="00B5552C" w:rsidRDefault="006C7283" w:rsidP="006139F5">
            <w:pPr>
              <w:spacing w:after="0" w:line="360" w:lineRule="auto"/>
              <w:rPr>
                <w:rFonts w:ascii="Arial" w:hAnsi="Arial" w:cs="Arial"/>
                <w:b/>
                <w:color w:val="F79646"/>
              </w:rPr>
            </w:pPr>
            <w:r w:rsidRPr="00B5552C">
              <w:rPr>
                <w:rFonts w:ascii="Arial" w:hAnsi="Arial" w:cs="Arial"/>
                <w:b/>
                <w:color w:val="F79646"/>
              </w:rPr>
              <w:t>Service</w:t>
            </w:r>
          </w:p>
        </w:tc>
        <w:tc>
          <w:tcPr>
            <w:tcW w:w="6386" w:type="dxa"/>
            <w:shd w:val="clear" w:color="auto" w:fill="auto"/>
          </w:tcPr>
          <w:p w:rsidR="00AD2948" w:rsidRPr="004316C9" w:rsidRDefault="00AD2948" w:rsidP="00AD2948">
            <w:pPr>
              <w:pStyle w:val="Default"/>
            </w:pPr>
          </w:p>
          <w:tbl>
            <w:tblPr>
              <w:tblW w:w="0" w:type="auto"/>
              <w:tblBorders>
                <w:top w:val="nil"/>
                <w:left w:val="nil"/>
                <w:bottom w:val="nil"/>
                <w:right w:val="nil"/>
              </w:tblBorders>
              <w:tblLook w:val="0000" w:firstRow="0" w:lastRow="0" w:firstColumn="0" w:lastColumn="0" w:noHBand="0" w:noVBand="0"/>
            </w:tblPr>
            <w:tblGrid>
              <w:gridCol w:w="6170"/>
            </w:tblGrid>
            <w:tr w:rsidR="00AD2948" w:rsidRPr="004316C9">
              <w:trPr>
                <w:trHeight w:val="208"/>
              </w:trPr>
              <w:tc>
                <w:tcPr>
                  <w:tcW w:w="0" w:type="auto"/>
                </w:tcPr>
                <w:p w:rsidR="00AD2948" w:rsidRPr="004316C9" w:rsidRDefault="00AD2948">
                  <w:pPr>
                    <w:pStyle w:val="Default"/>
                  </w:pPr>
                  <w:r w:rsidRPr="004316C9">
                    <w:rPr>
                      <w:b/>
                      <w:bCs/>
                    </w:rPr>
                    <w:t xml:space="preserve">Wheelchair Service for Children, Young People &amp; Adults (standard and specialist) </w:t>
                  </w:r>
                </w:p>
              </w:tc>
            </w:tr>
          </w:tbl>
          <w:p w:rsidR="006C7283" w:rsidRPr="004316C9" w:rsidRDefault="006C7283" w:rsidP="0091445A">
            <w:pPr>
              <w:spacing w:after="0"/>
              <w:rPr>
                <w:rFonts w:ascii="Arial" w:hAnsi="Arial" w:cs="Arial"/>
                <w:szCs w:val="24"/>
              </w:rPr>
            </w:pPr>
          </w:p>
        </w:tc>
      </w:tr>
      <w:tr w:rsidR="006C7283" w:rsidRPr="00DF4267" w:rsidTr="00763248">
        <w:tc>
          <w:tcPr>
            <w:tcW w:w="2970" w:type="dxa"/>
            <w:shd w:val="clear" w:color="auto" w:fill="595959"/>
          </w:tcPr>
          <w:p w:rsidR="006C7283" w:rsidRPr="00B5552C" w:rsidRDefault="006C7283" w:rsidP="006139F5">
            <w:pPr>
              <w:spacing w:after="0" w:line="360" w:lineRule="auto"/>
              <w:rPr>
                <w:rFonts w:ascii="Arial" w:hAnsi="Arial" w:cs="Arial"/>
                <w:b/>
                <w:color w:val="F79646"/>
              </w:rPr>
            </w:pPr>
            <w:r w:rsidRPr="00B5552C">
              <w:rPr>
                <w:rFonts w:ascii="Arial" w:hAnsi="Arial" w:cs="Arial"/>
                <w:b/>
                <w:color w:val="F79646"/>
              </w:rPr>
              <w:t>Commissioner Lead</w:t>
            </w:r>
          </w:p>
        </w:tc>
        <w:tc>
          <w:tcPr>
            <w:tcW w:w="6386" w:type="dxa"/>
            <w:shd w:val="clear" w:color="auto" w:fill="auto"/>
          </w:tcPr>
          <w:p w:rsidR="006C7283" w:rsidRPr="004316C9" w:rsidRDefault="006C7283" w:rsidP="006139F5">
            <w:pPr>
              <w:spacing w:after="0"/>
              <w:rPr>
                <w:rFonts w:ascii="Arial" w:hAnsi="Arial" w:cs="Arial"/>
                <w:szCs w:val="24"/>
              </w:rPr>
            </w:pPr>
          </w:p>
        </w:tc>
      </w:tr>
      <w:tr w:rsidR="006C7283" w:rsidRPr="00DF4267" w:rsidTr="00763248">
        <w:tc>
          <w:tcPr>
            <w:tcW w:w="2970" w:type="dxa"/>
            <w:shd w:val="clear" w:color="auto" w:fill="595959"/>
          </w:tcPr>
          <w:p w:rsidR="006C7283" w:rsidRPr="00B5552C" w:rsidRDefault="006C7283" w:rsidP="006139F5">
            <w:pPr>
              <w:spacing w:after="0" w:line="360" w:lineRule="auto"/>
              <w:rPr>
                <w:rFonts w:ascii="Arial" w:hAnsi="Arial" w:cs="Arial"/>
                <w:b/>
                <w:color w:val="F79646"/>
              </w:rPr>
            </w:pPr>
            <w:r w:rsidRPr="00B5552C">
              <w:rPr>
                <w:rFonts w:ascii="Arial" w:hAnsi="Arial" w:cs="Arial"/>
                <w:b/>
                <w:color w:val="F79646"/>
              </w:rPr>
              <w:t>Provider Lead</w:t>
            </w:r>
          </w:p>
        </w:tc>
        <w:tc>
          <w:tcPr>
            <w:tcW w:w="6386" w:type="dxa"/>
            <w:shd w:val="clear" w:color="auto" w:fill="auto"/>
          </w:tcPr>
          <w:p w:rsidR="006C7283" w:rsidRPr="00030034" w:rsidRDefault="006C7283" w:rsidP="006139F5">
            <w:pPr>
              <w:spacing w:after="0"/>
              <w:rPr>
                <w:rFonts w:ascii="Arial" w:hAnsi="Arial" w:cs="Arial"/>
                <w:sz w:val="20"/>
              </w:rPr>
            </w:pPr>
          </w:p>
        </w:tc>
      </w:tr>
      <w:tr w:rsidR="006C7283" w:rsidRPr="00DF4267" w:rsidTr="00763248">
        <w:tc>
          <w:tcPr>
            <w:tcW w:w="2970" w:type="dxa"/>
            <w:shd w:val="clear" w:color="auto" w:fill="595959"/>
          </w:tcPr>
          <w:p w:rsidR="006C7283" w:rsidRPr="00B5552C" w:rsidRDefault="006C7283" w:rsidP="006139F5">
            <w:pPr>
              <w:spacing w:after="0" w:line="360" w:lineRule="auto"/>
              <w:rPr>
                <w:rFonts w:ascii="Arial" w:hAnsi="Arial" w:cs="Arial"/>
                <w:b/>
                <w:color w:val="F79646"/>
              </w:rPr>
            </w:pPr>
            <w:r w:rsidRPr="00B5552C">
              <w:rPr>
                <w:rFonts w:ascii="Arial" w:hAnsi="Arial" w:cs="Arial"/>
                <w:b/>
                <w:color w:val="F79646"/>
              </w:rPr>
              <w:t>Period</w:t>
            </w:r>
          </w:p>
        </w:tc>
        <w:tc>
          <w:tcPr>
            <w:tcW w:w="6386" w:type="dxa"/>
            <w:shd w:val="clear" w:color="auto" w:fill="auto"/>
          </w:tcPr>
          <w:p w:rsidR="006C7283" w:rsidRPr="00030034" w:rsidRDefault="006C7283" w:rsidP="006139F5">
            <w:pPr>
              <w:spacing w:after="0"/>
              <w:rPr>
                <w:rFonts w:ascii="Arial" w:hAnsi="Arial" w:cs="Arial"/>
                <w:sz w:val="20"/>
              </w:rPr>
            </w:pPr>
          </w:p>
        </w:tc>
      </w:tr>
      <w:tr w:rsidR="006C7283" w:rsidRPr="00DF4267" w:rsidTr="00763248">
        <w:tc>
          <w:tcPr>
            <w:tcW w:w="2970" w:type="dxa"/>
            <w:shd w:val="clear" w:color="auto" w:fill="595959"/>
          </w:tcPr>
          <w:p w:rsidR="006C7283" w:rsidRPr="00B5552C" w:rsidRDefault="006C7283" w:rsidP="006139F5">
            <w:pPr>
              <w:spacing w:after="0" w:line="360" w:lineRule="auto"/>
              <w:rPr>
                <w:rFonts w:ascii="Arial" w:hAnsi="Arial" w:cs="Arial"/>
                <w:b/>
                <w:color w:val="F79646"/>
              </w:rPr>
            </w:pPr>
            <w:r w:rsidRPr="00B5552C">
              <w:rPr>
                <w:rFonts w:ascii="Arial" w:hAnsi="Arial" w:cs="Arial"/>
                <w:b/>
                <w:color w:val="F79646"/>
              </w:rPr>
              <w:lastRenderedPageBreak/>
              <w:t>Date of Review</w:t>
            </w:r>
          </w:p>
        </w:tc>
        <w:tc>
          <w:tcPr>
            <w:tcW w:w="6386" w:type="dxa"/>
            <w:shd w:val="clear" w:color="auto" w:fill="auto"/>
          </w:tcPr>
          <w:p w:rsidR="006C7283" w:rsidRPr="00030034" w:rsidRDefault="006C7283" w:rsidP="006139F5">
            <w:pPr>
              <w:spacing w:after="0"/>
              <w:rPr>
                <w:rFonts w:ascii="Arial" w:hAnsi="Arial" w:cs="Arial"/>
                <w:sz w:val="20"/>
              </w:rPr>
            </w:pPr>
          </w:p>
        </w:tc>
      </w:tr>
      <w:tr w:rsidR="004316C9" w:rsidRPr="00DF4267" w:rsidTr="00763248">
        <w:tc>
          <w:tcPr>
            <w:tcW w:w="2970" w:type="dxa"/>
            <w:shd w:val="clear" w:color="auto" w:fill="595959"/>
          </w:tcPr>
          <w:p w:rsidR="004316C9" w:rsidRDefault="004316C9" w:rsidP="006139F5">
            <w:pPr>
              <w:spacing w:after="0" w:line="360" w:lineRule="auto"/>
              <w:rPr>
                <w:rFonts w:ascii="Arial" w:hAnsi="Arial" w:cs="Arial"/>
                <w:b/>
                <w:color w:val="F79646"/>
              </w:rPr>
            </w:pPr>
          </w:p>
          <w:p w:rsidR="004316C9" w:rsidRDefault="004316C9" w:rsidP="006139F5">
            <w:pPr>
              <w:spacing w:after="0" w:line="360" w:lineRule="auto"/>
              <w:rPr>
                <w:rFonts w:ascii="Arial" w:hAnsi="Arial" w:cs="Arial"/>
                <w:b/>
                <w:color w:val="F79646"/>
              </w:rPr>
            </w:pPr>
          </w:p>
          <w:p w:rsidR="004316C9" w:rsidRDefault="004316C9" w:rsidP="006139F5">
            <w:pPr>
              <w:spacing w:after="0" w:line="360" w:lineRule="auto"/>
              <w:rPr>
                <w:rFonts w:ascii="Arial" w:hAnsi="Arial" w:cs="Arial"/>
                <w:b/>
                <w:color w:val="F79646"/>
              </w:rPr>
            </w:pPr>
          </w:p>
          <w:p w:rsidR="004316C9" w:rsidRPr="00B5552C" w:rsidRDefault="004316C9" w:rsidP="006139F5">
            <w:pPr>
              <w:spacing w:after="0" w:line="360" w:lineRule="auto"/>
              <w:rPr>
                <w:rFonts w:ascii="Arial" w:hAnsi="Arial" w:cs="Arial"/>
                <w:b/>
                <w:color w:val="F79646"/>
              </w:rPr>
            </w:pPr>
          </w:p>
        </w:tc>
        <w:tc>
          <w:tcPr>
            <w:tcW w:w="6386" w:type="dxa"/>
            <w:shd w:val="clear" w:color="auto" w:fill="auto"/>
          </w:tcPr>
          <w:p w:rsidR="004316C9" w:rsidRPr="00030034" w:rsidRDefault="004316C9" w:rsidP="006139F5">
            <w:pPr>
              <w:spacing w:after="0"/>
              <w:rPr>
                <w:rFonts w:ascii="Arial" w:hAnsi="Arial" w:cs="Arial"/>
                <w:sz w:val="20"/>
              </w:rPr>
            </w:pPr>
          </w:p>
        </w:tc>
      </w:tr>
    </w:tbl>
    <w:p w:rsidR="006C7283" w:rsidRPr="00E436D2" w:rsidRDefault="006C7283" w:rsidP="006C7283">
      <w:pPr>
        <w:spacing w:after="0"/>
        <w:jc w:val="center"/>
        <w:rPr>
          <w:rFonts w:ascii="Arial" w:hAnsi="Arial" w:cs="Arial"/>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78"/>
      </w:tblGrid>
      <w:tr w:rsidR="006C7283" w:rsidRPr="00B5552C" w:rsidTr="00763248">
        <w:tc>
          <w:tcPr>
            <w:tcW w:w="9356" w:type="dxa"/>
            <w:shd w:val="clear" w:color="auto" w:fill="595959"/>
          </w:tcPr>
          <w:p w:rsidR="006C7283" w:rsidRPr="00B5552C" w:rsidRDefault="006C7283" w:rsidP="006139F5">
            <w:pPr>
              <w:spacing w:after="0" w:line="276" w:lineRule="auto"/>
              <w:rPr>
                <w:rFonts w:ascii="Arial" w:hAnsi="Arial" w:cs="Arial"/>
                <w:b/>
                <w:color w:val="F79646"/>
              </w:rPr>
            </w:pPr>
            <w:r w:rsidRPr="00B5552C">
              <w:rPr>
                <w:rFonts w:ascii="Arial" w:hAnsi="Arial" w:cs="Arial"/>
                <w:b/>
                <w:color w:val="F79646"/>
              </w:rPr>
              <w:t>1.</w:t>
            </w:r>
            <w:r w:rsidRPr="00B5552C">
              <w:rPr>
                <w:rFonts w:ascii="Arial" w:hAnsi="Arial" w:cs="Arial"/>
                <w:b/>
                <w:color w:val="F79646"/>
              </w:rPr>
              <w:tab/>
              <w:t>Population Needs</w:t>
            </w:r>
          </w:p>
        </w:tc>
      </w:tr>
      <w:tr w:rsidR="006C7283" w:rsidRPr="00512021" w:rsidTr="00763248">
        <w:tc>
          <w:tcPr>
            <w:tcW w:w="9356" w:type="dxa"/>
            <w:shd w:val="clear" w:color="auto" w:fill="auto"/>
          </w:tcPr>
          <w:p w:rsidR="006C7283" w:rsidRDefault="006C7283" w:rsidP="00612A6D">
            <w:pPr>
              <w:spacing w:after="0"/>
              <w:ind w:left="360"/>
              <w:rPr>
                <w:rFonts w:ascii="Arial" w:hAnsi="Arial" w:cs="Arial"/>
                <w:color w:val="009966"/>
                <w:sz w:val="20"/>
              </w:rPr>
            </w:pPr>
            <w:r w:rsidRPr="00390A2D">
              <w:rPr>
                <w:rFonts w:ascii="Arial" w:hAnsi="Arial" w:cs="Arial"/>
                <w:color w:val="009966"/>
                <w:sz w:val="20"/>
              </w:rPr>
              <w:tab/>
            </w:r>
          </w:p>
          <w:tbl>
            <w:tblPr>
              <w:tblW w:w="0" w:type="auto"/>
              <w:tblBorders>
                <w:top w:val="nil"/>
                <w:left w:val="nil"/>
                <w:bottom w:val="nil"/>
                <w:right w:val="nil"/>
              </w:tblBorders>
              <w:tblLook w:val="0000" w:firstRow="0" w:lastRow="0" w:firstColumn="0" w:lastColumn="0" w:noHBand="0" w:noVBand="0"/>
            </w:tblPr>
            <w:tblGrid>
              <w:gridCol w:w="4870"/>
            </w:tblGrid>
            <w:tr w:rsidR="00CF08EA" w:rsidRPr="009222B5" w:rsidTr="00980990">
              <w:trPr>
                <w:trHeight w:val="93"/>
              </w:trPr>
              <w:tc>
                <w:tcPr>
                  <w:tcW w:w="0" w:type="auto"/>
                </w:tcPr>
                <w:p w:rsidR="00CF08EA" w:rsidRPr="000E74F2" w:rsidRDefault="00CF08EA" w:rsidP="00980990">
                  <w:pPr>
                    <w:spacing w:after="0"/>
                    <w:rPr>
                      <w:rFonts w:cs="Arial"/>
                      <w:b/>
                      <w:color w:val="00B050"/>
                      <w:szCs w:val="22"/>
                      <w:lang w:val="en-GB"/>
                    </w:rPr>
                  </w:pPr>
                  <w:r w:rsidRPr="000E74F2">
                    <w:rPr>
                      <w:rFonts w:cs="Arial"/>
                      <w:b/>
                      <w:bCs/>
                      <w:color w:val="00B050"/>
                      <w:szCs w:val="22"/>
                      <w:lang w:val="en-GB"/>
                    </w:rPr>
                    <w:t xml:space="preserve">1.1 </w:t>
                  </w:r>
                  <w:r w:rsidRPr="008F1720">
                    <w:rPr>
                      <w:rFonts w:ascii="Arial" w:hAnsi="Arial" w:cs="Arial"/>
                      <w:b/>
                      <w:bCs/>
                      <w:color w:val="00B050"/>
                      <w:sz w:val="22"/>
                      <w:szCs w:val="22"/>
                      <w:lang w:val="en-GB"/>
                    </w:rPr>
                    <w:t>National/local context and evidence base</w:t>
                  </w:r>
                  <w:r w:rsidRPr="000E74F2">
                    <w:rPr>
                      <w:rFonts w:cs="Arial"/>
                      <w:b/>
                      <w:bCs/>
                      <w:color w:val="00B050"/>
                      <w:szCs w:val="22"/>
                      <w:lang w:val="en-GB"/>
                    </w:rPr>
                    <w:t xml:space="preserve"> </w:t>
                  </w:r>
                </w:p>
              </w:tc>
            </w:tr>
          </w:tbl>
          <w:p w:rsidR="00CF08EA" w:rsidRPr="000C15B3" w:rsidRDefault="00CF08EA" w:rsidP="00371A27">
            <w:pPr>
              <w:spacing w:after="0"/>
              <w:ind w:left="34"/>
              <w:rPr>
                <w:rFonts w:ascii="Arial" w:hAnsi="Arial" w:cs="Arial"/>
                <w:color w:val="FF0000"/>
                <w:sz w:val="20"/>
              </w:rPr>
            </w:pPr>
          </w:p>
          <w:tbl>
            <w:tblPr>
              <w:tblW w:w="0" w:type="auto"/>
              <w:tblBorders>
                <w:top w:val="nil"/>
                <w:left w:val="nil"/>
                <w:bottom w:val="nil"/>
                <w:right w:val="nil"/>
              </w:tblBorders>
              <w:tblLook w:val="0000" w:firstRow="0" w:lastRow="0" w:firstColumn="0" w:lastColumn="0" w:noHBand="0" w:noVBand="0"/>
            </w:tblPr>
            <w:tblGrid>
              <w:gridCol w:w="14462"/>
            </w:tblGrid>
            <w:tr w:rsidR="00AD2948">
              <w:trPr>
                <w:trHeight w:val="2019"/>
              </w:trPr>
              <w:tc>
                <w:tcPr>
                  <w:tcW w:w="0" w:type="auto"/>
                </w:tcPr>
                <w:p w:rsidR="00AD2948" w:rsidRDefault="00AD2948">
                  <w:pPr>
                    <w:pStyle w:val="Default"/>
                    <w:rPr>
                      <w:sz w:val="20"/>
                      <w:szCs w:val="20"/>
                    </w:rPr>
                  </w:pPr>
                  <w:r>
                    <w:rPr>
                      <w:sz w:val="20"/>
                      <w:szCs w:val="20"/>
                    </w:rPr>
                    <w:t xml:space="preserve">It is estimated that there are 1.2 million wheelchair </w:t>
                  </w:r>
                  <w:r w:rsidR="000B6B40">
                    <w:rPr>
                      <w:sz w:val="20"/>
                      <w:szCs w:val="20"/>
                    </w:rPr>
                    <w:t>u</w:t>
                  </w:r>
                  <w:r>
                    <w:rPr>
                      <w:sz w:val="20"/>
                      <w:szCs w:val="20"/>
                    </w:rPr>
                    <w:t>sers in England</w:t>
                  </w:r>
                  <w:r w:rsidR="000B6B40">
                    <w:rPr>
                      <w:sz w:val="20"/>
                      <w:szCs w:val="20"/>
                    </w:rPr>
                    <w:t xml:space="preserve"> – just over 2% of the population – with 72% of people aged over 60 years of age and</w:t>
                  </w:r>
                  <w:r>
                    <w:rPr>
                      <w:sz w:val="20"/>
                      <w:szCs w:val="20"/>
                    </w:rPr>
                    <w:t xml:space="preserve"> </w:t>
                  </w:r>
                  <w:r w:rsidR="000B6B40">
                    <w:rPr>
                      <w:sz w:val="20"/>
                      <w:szCs w:val="20"/>
                    </w:rPr>
                    <w:t xml:space="preserve">some </w:t>
                  </w:r>
                  <w:r>
                    <w:rPr>
                      <w:sz w:val="20"/>
                      <w:szCs w:val="20"/>
                    </w:rPr>
                    <w:t xml:space="preserve">825,000 regular </w:t>
                  </w:r>
                  <w:r w:rsidR="000B6B40">
                    <w:rPr>
                      <w:sz w:val="20"/>
                      <w:szCs w:val="20"/>
                    </w:rPr>
                    <w:t>u</w:t>
                  </w:r>
                  <w:r>
                    <w:rPr>
                      <w:sz w:val="20"/>
                      <w:szCs w:val="20"/>
                    </w:rPr>
                    <w:t>sers of NHS Wheelchair services</w:t>
                  </w:r>
                  <w:r w:rsidR="000B6B40">
                    <w:rPr>
                      <w:sz w:val="20"/>
                      <w:szCs w:val="20"/>
                    </w:rPr>
                    <w:t xml:space="preserve"> (Source: Papworth Trust – Disability in the UK 2010).  </w:t>
                  </w:r>
                  <w:r>
                    <w:rPr>
                      <w:sz w:val="20"/>
                      <w:szCs w:val="20"/>
                    </w:rPr>
                    <w:t xml:space="preserve"> </w:t>
                  </w:r>
                </w:p>
                <w:p w:rsidR="000B6B40" w:rsidRDefault="000B6B40">
                  <w:pPr>
                    <w:pStyle w:val="Default"/>
                    <w:rPr>
                      <w:sz w:val="20"/>
                      <w:szCs w:val="20"/>
                    </w:rPr>
                  </w:pPr>
                </w:p>
                <w:p w:rsidR="00180174" w:rsidRDefault="00AD2948">
                  <w:pPr>
                    <w:pStyle w:val="Default"/>
                    <w:rPr>
                      <w:sz w:val="20"/>
                      <w:szCs w:val="20"/>
                    </w:rPr>
                  </w:pPr>
                  <w:r>
                    <w:rPr>
                      <w:sz w:val="20"/>
                      <w:szCs w:val="20"/>
                    </w:rPr>
                    <w:t>For these individuals, their wheelchair is integral to living an independent life in the community</w:t>
                  </w:r>
                  <w:r w:rsidR="00180174">
                    <w:rPr>
                      <w:sz w:val="20"/>
                      <w:szCs w:val="20"/>
                    </w:rPr>
                    <w:t xml:space="preserve"> and t</w:t>
                  </w:r>
                  <w:r>
                    <w:rPr>
                      <w:sz w:val="20"/>
                      <w:szCs w:val="20"/>
                    </w:rPr>
                    <w:t>herefore</w:t>
                  </w:r>
                  <w:r w:rsidR="00180174">
                    <w:rPr>
                      <w:sz w:val="20"/>
                      <w:szCs w:val="20"/>
                    </w:rPr>
                    <w:t>,</w:t>
                  </w:r>
                  <w:r>
                    <w:rPr>
                      <w:sz w:val="20"/>
                      <w:szCs w:val="20"/>
                    </w:rPr>
                    <w:t xml:space="preserve"> it is recognised that Wheelchair Services need to be </w:t>
                  </w:r>
                  <w:r w:rsidR="00180174">
                    <w:rPr>
                      <w:sz w:val="20"/>
                      <w:szCs w:val="20"/>
                    </w:rPr>
                    <w:t xml:space="preserve">responsive to individual needs and adopt a holistic approach to meeting these needs.  </w:t>
                  </w:r>
                  <w:r>
                    <w:rPr>
                      <w:sz w:val="20"/>
                      <w:szCs w:val="20"/>
                    </w:rPr>
                    <w:t xml:space="preserve"> </w:t>
                  </w:r>
                </w:p>
                <w:p w:rsidR="00180174" w:rsidRDefault="00180174">
                  <w:pPr>
                    <w:pStyle w:val="Default"/>
                    <w:rPr>
                      <w:sz w:val="20"/>
                      <w:szCs w:val="20"/>
                    </w:rPr>
                  </w:pPr>
                </w:p>
                <w:p w:rsidR="00AD2948" w:rsidRDefault="00AD2948">
                  <w:pPr>
                    <w:pStyle w:val="Default"/>
                    <w:rPr>
                      <w:sz w:val="20"/>
                      <w:szCs w:val="20"/>
                    </w:rPr>
                  </w:pPr>
                  <w:r>
                    <w:rPr>
                      <w:sz w:val="20"/>
                      <w:szCs w:val="20"/>
                    </w:rPr>
                    <w:t>The equipment supplied has the potential to impact upon several of the determinants of public health such as</w:t>
                  </w:r>
                  <w:r w:rsidR="00180174">
                    <w:rPr>
                      <w:sz w:val="20"/>
                      <w:szCs w:val="20"/>
                    </w:rPr>
                    <w:t>:</w:t>
                  </w:r>
                  <w:r>
                    <w:rPr>
                      <w:sz w:val="20"/>
                      <w:szCs w:val="20"/>
                    </w:rPr>
                    <w:t xml:space="preserve"> improving individual lifestyle by increasing independence, improving access to transport and leisure by increasing social and community networks and reducing social isolation and consequent depression (</w:t>
                  </w:r>
                  <w:r w:rsidR="00180174">
                    <w:rPr>
                      <w:sz w:val="20"/>
                      <w:szCs w:val="20"/>
                    </w:rPr>
                    <w:t xml:space="preserve">Source: </w:t>
                  </w:r>
                  <w:r>
                    <w:rPr>
                      <w:sz w:val="20"/>
                      <w:szCs w:val="20"/>
                    </w:rPr>
                    <w:t>Improving Services for Wheelchair Users and Carers – Good Practice Guide</w:t>
                  </w:r>
                  <w:r w:rsidR="00180174">
                    <w:rPr>
                      <w:sz w:val="20"/>
                      <w:szCs w:val="20"/>
                    </w:rPr>
                    <w:t xml:space="preserve"> -</w:t>
                  </w:r>
                  <w:r>
                    <w:rPr>
                      <w:sz w:val="20"/>
                      <w:szCs w:val="20"/>
                    </w:rPr>
                    <w:t xml:space="preserve"> Dec</w:t>
                  </w:r>
                  <w:r w:rsidR="00180174">
                    <w:rPr>
                      <w:sz w:val="20"/>
                      <w:szCs w:val="20"/>
                    </w:rPr>
                    <w:t>ember</w:t>
                  </w:r>
                  <w:r>
                    <w:rPr>
                      <w:sz w:val="20"/>
                      <w:szCs w:val="20"/>
                    </w:rPr>
                    <w:t xml:space="preserve"> 2004). </w:t>
                  </w:r>
                </w:p>
                <w:p w:rsidR="00180174" w:rsidRDefault="00180174">
                  <w:pPr>
                    <w:pStyle w:val="Default"/>
                    <w:rPr>
                      <w:sz w:val="20"/>
                      <w:szCs w:val="20"/>
                    </w:rPr>
                  </w:pPr>
                </w:p>
                <w:p w:rsidR="00AD2948" w:rsidRDefault="00AD2948" w:rsidP="00180174">
                  <w:pPr>
                    <w:pStyle w:val="Default"/>
                    <w:rPr>
                      <w:sz w:val="20"/>
                      <w:szCs w:val="20"/>
                    </w:rPr>
                  </w:pPr>
                  <w:r>
                    <w:rPr>
                      <w:sz w:val="20"/>
                      <w:szCs w:val="20"/>
                    </w:rPr>
                    <w:t xml:space="preserve">The provision and maintenance of wheelchairs that appropriately meet </w:t>
                  </w:r>
                  <w:r w:rsidR="00180174">
                    <w:rPr>
                      <w:sz w:val="20"/>
                      <w:szCs w:val="20"/>
                    </w:rPr>
                    <w:t>u</w:t>
                  </w:r>
                  <w:r>
                    <w:rPr>
                      <w:sz w:val="20"/>
                      <w:szCs w:val="20"/>
                    </w:rPr>
                    <w:t xml:space="preserve">sers’ mobility needs are a vital part of keeping people living as independently as possible. The timely provision of equipment is important to help people to improve their mobility or perform tasks in their daily living environment. This ensures ongoing independence and wellbeing, so reducing dependence on other health and social care services (Transforming Community Services 2011). </w:t>
                  </w:r>
                </w:p>
                <w:p w:rsidR="00180174" w:rsidRDefault="00180174" w:rsidP="00180174">
                  <w:pPr>
                    <w:pStyle w:val="Default"/>
                    <w:rPr>
                      <w:sz w:val="20"/>
                      <w:szCs w:val="20"/>
                    </w:rPr>
                  </w:pPr>
                </w:p>
                <w:p w:rsidR="00180174" w:rsidRPr="004316C9" w:rsidRDefault="00180174" w:rsidP="00180174">
                  <w:pPr>
                    <w:pStyle w:val="Default"/>
                    <w:rPr>
                      <w:b/>
                      <w:color w:val="auto"/>
                      <w:sz w:val="20"/>
                      <w:szCs w:val="20"/>
                    </w:rPr>
                  </w:pPr>
                  <w:r w:rsidRPr="004316C9">
                    <w:rPr>
                      <w:b/>
                      <w:color w:val="auto"/>
                      <w:sz w:val="20"/>
                      <w:szCs w:val="20"/>
                    </w:rPr>
                    <w:t>1.2 Local Context</w:t>
                  </w:r>
                </w:p>
                <w:p w:rsidR="00180174" w:rsidRDefault="00180174" w:rsidP="00180174">
                  <w:pPr>
                    <w:pStyle w:val="Default"/>
                    <w:rPr>
                      <w:b/>
                      <w:sz w:val="20"/>
                      <w:szCs w:val="20"/>
                    </w:rPr>
                  </w:pPr>
                </w:p>
                <w:tbl>
                  <w:tblPr>
                    <w:tblW w:w="0" w:type="auto"/>
                    <w:tblBorders>
                      <w:top w:val="nil"/>
                      <w:left w:val="nil"/>
                      <w:bottom w:val="nil"/>
                      <w:right w:val="nil"/>
                    </w:tblBorders>
                    <w:tblLook w:val="0000" w:firstRow="0" w:lastRow="0" w:firstColumn="0" w:lastColumn="0" w:noHBand="0" w:noVBand="0"/>
                  </w:tblPr>
                  <w:tblGrid>
                    <w:gridCol w:w="14246"/>
                  </w:tblGrid>
                  <w:tr w:rsidR="001B3528" w:rsidRPr="001B3528">
                    <w:trPr>
                      <w:trHeight w:val="208"/>
                    </w:trPr>
                    <w:tc>
                      <w:tcPr>
                        <w:tcW w:w="0" w:type="auto"/>
                      </w:tcPr>
                      <w:p w:rsidR="001B553E" w:rsidRPr="00723DB7" w:rsidRDefault="001B553E" w:rsidP="00723DB7">
                        <w:pPr>
                          <w:pStyle w:val="Default"/>
                          <w:rPr>
                            <w:color w:val="auto"/>
                            <w:sz w:val="20"/>
                            <w:szCs w:val="20"/>
                          </w:rPr>
                        </w:pPr>
                        <w:r w:rsidRPr="00723DB7">
                          <w:rPr>
                            <w:color w:val="auto"/>
                            <w:sz w:val="20"/>
                            <w:szCs w:val="20"/>
                          </w:rPr>
                          <w:t>The service must be open to all residents who are registered with a General Practitioner within the boundaries of the following GP led Clinical Commissioning Groups</w:t>
                        </w:r>
                        <w:r w:rsidR="001B3528" w:rsidRPr="00723DB7">
                          <w:rPr>
                            <w:color w:val="auto"/>
                            <w:sz w:val="20"/>
                            <w:szCs w:val="20"/>
                          </w:rPr>
                          <w:t>:</w:t>
                        </w:r>
                        <w:r w:rsidRPr="00723DB7">
                          <w:rPr>
                            <w:color w:val="auto"/>
                            <w:sz w:val="20"/>
                            <w:szCs w:val="20"/>
                          </w:rPr>
                          <w:t xml:space="preserve"> </w:t>
                        </w:r>
                      </w:p>
                      <w:p w:rsidR="001B553E" w:rsidRPr="00723DB7" w:rsidRDefault="001B553E">
                        <w:pPr>
                          <w:pStyle w:val="Default"/>
                          <w:rPr>
                            <w:color w:val="FF0000"/>
                            <w:sz w:val="20"/>
                            <w:szCs w:val="20"/>
                          </w:rPr>
                        </w:pPr>
                      </w:p>
                      <w:p w:rsidR="001B553E" w:rsidRPr="001B3528" w:rsidRDefault="001B553E">
                        <w:pPr>
                          <w:pStyle w:val="Default"/>
                          <w:rPr>
                            <w:b/>
                            <w:color w:val="FF0000"/>
                            <w:sz w:val="20"/>
                            <w:szCs w:val="20"/>
                          </w:rPr>
                        </w:pPr>
                        <w:r w:rsidRPr="001B3528">
                          <w:rPr>
                            <w:b/>
                            <w:color w:val="FF0000"/>
                            <w:sz w:val="20"/>
                            <w:szCs w:val="20"/>
                          </w:rPr>
                          <w:t xml:space="preserve">NOTE: </w:t>
                        </w:r>
                      </w:p>
                      <w:p w:rsidR="001B553E" w:rsidRDefault="001B553E" w:rsidP="000A7C75">
                        <w:pPr>
                          <w:pStyle w:val="Default"/>
                          <w:numPr>
                            <w:ilvl w:val="0"/>
                            <w:numId w:val="39"/>
                          </w:numPr>
                          <w:rPr>
                            <w:color w:val="FF0000"/>
                            <w:sz w:val="20"/>
                            <w:szCs w:val="20"/>
                          </w:rPr>
                        </w:pPr>
                        <w:r w:rsidRPr="001B3528">
                          <w:rPr>
                            <w:color w:val="FF0000"/>
                            <w:sz w:val="20"/>
                            <w:szCs w:val="20"/>
                          </w:rPr>
                          <w:t xml:space="preserve">List CCGS </w:t>
                        </w:r>
                        <w:r w:rsidR="002062D2" w:rsidRPr="001B3528">
                          <w:rPr>
                            <w:color w:val="FF0000"/>
                            <w:sz w:val="20"/>
                            <w:szCs w:val="20"/>
                          </w:rPr>
                          <w:t>that</w:t>
                        </w:r>
                        <w:r w:rsidRPr="001B3528">
                          <w:rPr>
                            <w:color w:val="FF0000"/>
                            <w:sz w:val="20"/>
                            <w:szCs w:val="20"/>
                          </w:rPr>
                          <w:t xml:space="preserve"> are commissioning the service</w:t>
                        </w:r>
                        <w:r w:rsidR="00B03FEE">
                          <w:rPr>
                            <w:color w:val="FF0000"/>
                            <w:sz w:val="20"/>
                            <w:szCs w:val="20"/>
                          </w:rPr>
                          <w:t xml:space="preserve"> with a short synopsis of each CCG e.g. population breakdown by age, ethnicity.</w:t>
                        </w:r>
                      </w:p>
                      <w:p w:rsidR="001B3528" w:rsidRPr="001B3528" w:rsidRDefault="001B3528" w:rsidP="001B3528">
                        <w:pPr>
                          <w:pStyle w:val="Default"/>
                          <w:ind w:left="360"/>
                          <w:rPr>
                            <w:color w:val="FF0000"/>
                            <w:sz w:val="20"/>
                            <w:szCs w:val="20"/>
                          </w:rPr>
                        </w:pPr>
                      </w:p>
                      <w:p w:rsidR="001B3528" w:rsidRPr="001B3528" w:rsidRDefault="001B3528" w:rsidP="001B3528">
                        <w:pPr>
                          <w:spacing w:after="0"/>
                          <w:jc w:val="both"/>
                          <w:rPr>
                            <w:rFonts w:ascii="Arial" w:eastAsia="Times New Roman" w:hAnsi="Arial" w:cs="Arial"/>
                            <w:color w:val="FF0000"/>
                            <w:sz w:val="20"/>
                            <w:lang w:val="en-GB" w:eastAsia="en-GB"/>
                          </w:rPr>
                        </w:pPr>
                        <w:r w:rsidRPr="001B3528">
                          <w:rPr>
                            <w:rFonts w:ascii="Arial" w:eastAsia="Times New Roman" w:hAnsi="Arial" w:cs="Arial"/>
                            <w:b/>
                            <w:color w:val="FF0000"/>
                            <w:sz w:val="20"/>
                            <w:lang w:val="en-GB" w:eastAsia="en-GB"/>
                          </w:rPr>
                          <w:t>NOTE</w:t>
                        </w:r>
                        <w:r w:rsidRPr="001B3528">
                          <w:rPr>
                            <w:rFonts w:ascii="Arial" w:eastAsia="Times New Roman" w:hAnsi="Arial" w:cs="Arial"/>
                            <w:color w:val="FF0000"/>
                            <w:sz w:val="20"/>
                            <w:lang w:val="en-GB" w:eastAsia="en-GB"/>
                          </w:rPr>
                          <w:t>:</w:t>
                        </w:r>
                        <w:r>
                          <w:rPr>
                            <w:rFonts w:ascii="Arial" w:eastAsia="Times New Roman" w:hAnsi="Arial" w:cs="Arial"/>
                            <w:color w:val="FF0000"/>
                            <w:sz w:val="20"/>
                            <w:lang w:val="en-GB" w:eastAsia="en-GB"/>
                          </w:rPr>
                          <w:t xml:space="preserve"> C</w:t>
                        </w:r>
                        <w:r w:rsidRPr="001B3528">
                          <w:rPr>
                            <w:rFonts w:ascii="Arial" w:eastAsia="Times New Roman" w:hAnsi="Arial" w:cs="Arial"/>
                            <w:color w:val="FF0000"/>
                            <w:sz w:val="20"/>
                            <w:lang w:val="en-GB" w:eastAsia="en-GB"/>
                          </w:rPr>
                          <w:t>ommissioners may wish to insert details of their local demographics, other relevant information and data. The following prompts aims to assist an assessment of the current level of service coverage and forecast future needs</w:t>
                        </w:r>
                        <w:r>
                          <w:rPr>
                            <w:rFonts w:ascii="Arial" w:eastAsia="Times New Roman" w:hAnsi="Arial" w:cs="Arial"/>
                            <w:color w:val="FF0000"/>
                            <w:sz w:val="20"/>
                            <w:lang w:val="en-GB" w:eastAsia="en-GB"/>
                          </w:rPr>
                          <w:t>:</w:t>
                        </w:r>
                      </w:p>
                      <w:p w:rsidR="001B3528" w:rsidRPr="001B3528" w:rsidRDefault="001B3528" w:rsidP="001B3528">
                        <w:pPr>
                          <w:spacing w:after="0"/>
                          <w:jc w:val="both"/>
                          <w:rPr>
                            <w:rFonts w:ascii="Arial" w:eastAsia="Times New Roman" w:hAnsi="Arial" w:cs="Arial"/>
                            <w:b/>
                            <w:i/>
                            <w:color w:val="FF0000"/>
                            <w:sz w:val="20"/>
                            <w:lang w:val="en-GB" w:eastAsia="en-GB"/>
                          </w:rPr>
                        </w:pPr>
                      </w:p>
                      <w:p w:rsidR="001B3528" w:rsidRPr="001B3528" w:rsidRDefault="001B3528" w:rsidP="000A7C75">
                        <w:pPr>
                          <w:numPr>
                            <w:ilvl w:val="0"/>
                            <w:numId w:val="39"/>
                          </w:numPr>
                          <w:spacing w:after="0"/>
                          <w:jc w:val="both"/>
                          <w:rPr>
                            <w:rFonts w:ascii="Arial" w:eastAsia="Times New Roman" w:hAnsi="Arial" w:cs="Times New Roman"/>
                            <w:color w:val="FF0000"/>
                            <w:sz w:val="20"/>
                            <w:lang w:val="en-GB" w:eastAsia="en-US"/>
                          </w:rPr>
                        </w:pPr>
                        <w:r w:rsidRPr="001B3528">
                          <w:rPr>
                            <w:rFonts w:ascii="Arial" w:eastAsia="Times New Roman" w:hAnsi="Arial" w:cs="Times New Roman"/>
                            <w:b/>
                            <w:color w:val="FF0000"/>
                            <w:sz w:val="20"/>
                            <w:u w:val="single"/>
                            <w:lang w:val="en-GB" w:eastAsia="en-US"/>
                          </w:rPr>
                          <w:t>If relevant:</w:t>
                        </w:r>
                        <w:r w:rsidRPr="001B3528">
                          <w:rPr>
                            <w:rFonts w:ascii="Arial" w:eastAsia="Times New Roman" w:hAnsi="Arial" w:cs="Times New Roman"/>
                            <w:color w:val="FF0000"/>
                            <w:sz w:val="20"/>
                            <w:lang w:val="en-GB" w:eastAsia="en-US"/>
                          </w:rPr>
                          <w:t xml:space="preserve"> Based on the latest Indices of Multiple Deprivation (</w:t>
                        </w:r>
                        <w:r w:rsidRPr="001B3528">
                          <w:rPr>
                            <w:rFonts w:ascii="Arial" w:eastAsia="Times New Roman" w:hAnsi="Arial" w:cs="Times New Roman"/>
                            <w:b/>
                            <w:i/>
                            <w:color w:val="FF0000"/>
                            <w:sz w:val="20"/>
                            <w:lang w:val="en-GB" w:eastAsia="en-US"/>
                          </w:rPr>
                          <w:t>insert latest data</w:t>
                        </w:r>
                        <w:r w:rsidRPr="001B3528">
                          <w:rPr>
                            <w:rFonts w:ascii="Arial" w:eastAsia="Times New Roman" w:hAnsi="Arial" w:cs="Times New Roman"/>
                            <w:color w:val="FF0000"/>
                            <w:sz w:val="20"/>
                            <w:lang w:val="en-GB" w:eastAsia="en-US"/>
                          </w:rPr>
                          <w:t>), (</w:t>
                        </w:r>
                        <w:r w:rsidRPr="001B3528">
                          <w:rPr>
                            <w:rFonts w:ascii="Arial" w:eastAsia="Times New Roman" w:hAnsi="Arial" w:cs="Times New Roman"/>
                            <w:b/>
                            <w:i/>
                            <w:color w:val="FF0000"/>
                            <w:sz w:val="20"/>
                            <w:lang w:val="en-GB" w:eastAsia="en-US"/>
                          </w:rPr>
                          <w:t>the area</w:t>
                        </w:r>
                        <w:r w:rsidRPr="001B3528">
                          <w:rPr>
                            <w:rFonts w:ascii="Arial" w:eastAsia="Times New Roman" w:hAnsi="Arial" w:cs="Times New Roman"/>
                            <w:color w:val="FF0000"/>
                            <w:sz w:val="20"/>
                            <w:lang w:val="en-GB" w:eastAsia="en-US"/>
                          </w:rPr>
                          <w:t xml:space="preserve">) is ranked the </w:t>
                        </w:r>
                        <w:r w:rsidRPr="001B3528">
                          <w:rPr>
                            <w:rFonts w:ascii="Arial" w:eastAsia="Times New Roman" w:hAnsi="Arial" w:cs="Times New Roman"/>
                            <w:b/>
                            <w:color w:val="FF0000"/>
                            <w:sz w:val="20"/>
                            <w:lang w:val="en-GB" w:eastAsia="en-US"/>
                          </w:rPr>
                          <w:t>XX</w:t>
                        </w:r>
                        <w:r w:rsidRPr="001B3528">
                          <w:rPr>
                            <w:rFonts w:ascii="Arial" w:eastAsia="Times New Roman" w:hAnsi="Arial" w:cs="Times New Roman"/>
                            <w:color w:val="FF0000"/>
                            <w:sz w:val="20"/>
                            <w:lang w:val="en-GB" w:eastAsia="en-US"/>
                          </w:rPr>
                          <w:t xml:space="preserve"> most deprived local authority area in </w:t>
                        </w:r>
                        <w:r w:rsidRPr="001B3528">
                          <w:rPr>
                            <w:rFonts w:ascii="Arial" w:eastAsia="Times New Roman" w:hAnsi="Arial" w:cs="Times New Roman"/>
                            <w:color w:val="FF0000"/>
                            <w:sz w:val="20"/>
                            <w:lang w:val="en-GB" w:eastAsia="en-US"/>
                          </w:rPr>
                          <w:lastRenderedPageBreak/>
                          <w:t xml:space="preserve">England (of </w:t>
                        </w:r>
                        <w:r w:rsidRPr="001B3528">
                          <w:rPr>
                            <w:rFonts w:ascii="Arial" w:eastAsia="Times New Roman" w:hAnsi="Arial" w:cs="Times New Roman"/>
                            <w:b/>
                            <w:color w:val="FF0000"/>
                            <w:sz w:val="20"/>
                            <w:lang w:val="en-GB" w:eastAsia="en-US"/>
                          </w:rPr>
                          <w:t xml:space="preserve">XXX </w:t>
                        </w:r>
                        <w:r w:rsidRPr="001B3528">
                          <w:rPr>
                            <w:rFonts w:ascii="Arial" w:eastAsia="Times New Roman" w:hAnsi="Arial" w:cs="Times New Roman"/>
                            <w:color w:val="FF0000"/>
                            <w:sz w:val="20"/>
                            <w:lang w:val="en-GB" w:eastAsia="en-US"/>
                          </w:rPr>
                          <w:t xml:space="preserve">within England) and as such has high levels of risk i.e. low income, unemployment, poor physical and mental health. </w:t>
                        </w:r>
                      </w:p>
                      <w:p w:rsidR="001B3528" w:rsidRPr="001B3528" w:rsidRDefault="001B3528" w:rsidP="001B3528">
                        <w:pPr>
                          <w:spacing w:after="0"/>
                          <w:jc w:val="both"/>
                          <w:rPr>
                            <w:rFonts w:ascii="Times New Roman" w:eastAsia="Times New Roman" w:hAnsi="Times New Roman" w:cs="Times New Roman"/>
                            <w:b/>
                            <w:i/>
                            <w:color w:val="FF0000"/>
                            <w:sz w:val="20"/>
                            <w:lang w:val="en-GB" w:eastAsia="en-GB"/>
                          </w:rPr>
                        </w:pPr>
                      </w:p>
                      <w:p w:rsidR="001B3528" w:rsidRPr="001B3528" w:rsidRDefault="001B3528" w:rsidP="000A7C75">
                        <w:pPr>
                          <w:numPr>
                            <w:ilvl w:val="0"/>
                            <w:numId w:val="39"/>
                          </w:numPr>
                          <w:autoSpaceDE w:val="0"/>
                          <w:autoSpaceDN w:val="0"/>
                          <w:adjustRightInd w:val="0"/>
                          <w:spacing w:after="240"/>
                          <w:jc w:val="both"/>
                          <w:rPr>
                            <w:rFonts w:ascii="Arial" w:eastAsia="Times New Roman" w:hAnsi="Arial" w:cs="Arial"/>
                            <w:color w:val="FF0000"/>
                            <w:sz w:val="20"/>
                            <w:lang w:val="en-GB" w:eastAsia="en-GB"/>
                          </w:rPr>
                        </w:pPr>
                        <w:r w:rsidRPr="001B3528">
                          <w:rPr>
                            <w:rFonts w:ascii="Arial" w:eastAsia="Times New Roman" w:hAnsi="Arial" w:cs="Arial"/>
                            <w:color w:val="FF0000"/>
                            <w:sz w:val="20"/>
                            <w:lang w:val="en-GB" w:eastAsia="en-GB"/>
                          </w:rPr>
                          <w:t xml:space="preserve">Are there any local health indicators that may result in a higher than average demand for wheeled mobility or postural seating services e.g. an ageing population, prevalence of long term disabling conditions, a concentration of specialist schools? </w:t>
                        </w:r>
                      </w:p>
                      <w:p w:rsidR="001B3528" w:rsidRPr="001B3528" w:rsidRDefault="001B3528" w:rsidP="000A7C75">
                        <w:pPr>
                          <w:numPr>
                            <w:ilvl w:val="0"/>
                            <w:numId w:val="39"/>
                          </w:numPr>
                          <w:spacing w:after="0"/>
                          <w:jc w:val="both"/>
                          <w:rPr>
                            <w:rFonts w:ascii="Arial" w:eastAsia="Times New Roman" w:hAnsi="Arial" w:cs="Arial"/>
                            <w:color w:val="FF0000"/>
                            <w:sz w:val="20"/>
                            <w:lang w:val="en-GB" w:eastAsia="en-GB"/>
                          </w:rPr>
                        </w:pPr>
                        <w:r w:rsidRPr="001B3528">
                          <w:rPr>
                            <w:rFonts w:ascii="Arial" w:eastAsia="Times New Roman" w:hAnsi="Arial" w:cs="Arial"/>
                            <w:color w:val="FF0000"/>
                            <w:sz w:val="20"/>
                            <w:lang w:val="en-GB" w:eastAsia="en-GB"/>
                          </w:rPr>
                          <w:t xml:space="preserve">Using the national assumption that 2% of the population are wheelchair users would suggest there are approximately </w:t>
                        </w:r>
                        <w:r w:rsidRPr="001B3528">
                          <w:rPr>
                            <w:rFonts w:ascii="Arial" w:eastAsia="Times New Roman" w:hAnsi="Arial" w:cs="Arial"/>
                            <w:b/>
                            <w:color w:val="FF0000"/>
                            <w:sz w:val="20"/>
                            <w:lang w:val="en-GB" w:eastAsia="en-GB"/>
                          </w:rPr>
                          <w:t>XXX</w:t>
                        </w:r>
                        <w:r w:rsidRPr="001B3528">
                          <w:rPr>
                            <w:rFonts w:ascii="Arial" w:eastAsia="Times New Roman" w:hAnsi="Arial" w:cs="Arial"/>
                            <w:color w:val="FF0000"/>
                            <w:sz w:val="20"/>
                            <w:lang w:val="en-GB" w:eastAsia="en-GB"/>
                          </w:rPr>
                          <w:t xml:space="preserve"> wheelchair users in the area. However</w:t>
                        </w:r>
                        <w:r>
                          <w:rPr>
                            <w:rFonts w:ascii="Arial" w:eastAsia="Times New Roman" w:hAnsi="Arial" w:cs="Arial"/>
                            <w:color w:val="FF0000"/>
                            <w:sz w:val="20"/>
                            <w:lang w:val="en-GB" w:eastAsia="en-GB"/>
                          </w:rPr>
                          <w:t>,</w:t>
                        </w:r>
                        <w:r w:rsidRPr="001B3528">
                          <w:rPr>
                            <w:rFonts w:ascii="Arial" w:eastAsia="Times New Roman" w:hAnsi="Arial" w:cs="Arial"/>
                            <w:color w:val="FF0000"/>
                            <w:sz w:val="20"/>
                            <w:lang w:val="en-GB" w:eastAsia="en-GB"/>
                          </w:rPr>
                          <w:t xml:space="preserve"> not all of these users would be eligible for NHS </w:t>
                        </w:r>
                        <w:r>
                          <w:rPr>
                            <w:rFonts w:ascii="Arial" w:eastAsia="Times New Roman" w:hAnsi="Arial" w:cs="Arial"/>
                            <w:color w:val="FF0000"/>
                            <w:sz w:val="20"/>
                            <w:lang w:val="en-GB" w:eastAsia="en-GB"/>
                          </w:rPr>
                          <w:t xml:space="preserve">care </w:t>
                        </w:r>
                        <w:r w:rsidRPr="001B3528">
                          <w:rPr>
                            <w:rFonts w:ascii="Arial" w:eastAsia="Times New Roman" w:hAnsi="Arial" w:cs="Arial"/>
                            <w:color w:val="FF0000"/>
                            <w:sz w:val="20"/>
                            <w:lang w:val="en-GB" w:eastAsia="en-GB"/>
                          </w:rPr>
                          <w:t xml:space="preserve">and may be self-funders from private providers. </w:t>
                        </w:r>
                      </w:p>
                      <w:p w:rsidR="001B3528" w:rsidRPr="001B3528" w:rsidRDefault="001B3528" w:rsidP="001B3528">
                        <w:pPr>
                          <w:spacing w:after="0"/>
                          <w:ind w:left="720"/>
                          <w:jc w:val="both"/>
                          <w:rPr>
                            <w:rFonts w:ascii="Arial" w:eastAsia="Times New Roman" w:hAnsi="Arial" w:cs="Times New Roman"/>
                            <w:color w:val="FF0000"/>
                            <w:sz w:val="20"/>
                            <w:lang w:val="en-GB" w:eastAsia="en-US"/>
                          </w:rPr>
                        </w:pPr>
                      </w:p>
                      <w:p w:rsidR="001B3528" w:rsidRPr="001B3528" w:rsidRDefault="001B3528" w:rsidP="000A7C75">
                        <w:pPr>
                          <w:numPr>
                            <w:ilvl w:val="0"/>
                            <w:numId w:val="39"/>
                          </w:numPr>
                          <w:autoSpaceDE w:val="0"/>
                          <w:autoSpaceDN w:val="0"/>
                          <w:adjustRightInd w:val="0"/>
                          <w:spacing w:after="240"/>
                          <w:jc w:val="both"/>
                          <w:rPr>
                            <w:rFonts w:ascii="Arial" w:eastAsia="Times New Roman" w:hAnsi="Arial" w:cs="Arial"/>
                            <w:b/>
                            <w:color w:val="FF0000"/>
                            <w:sz w:val="20"/>
                            <w:lang w:val="en-GB" w:eastAsia="en-GB"/>
                          </w:rPr>
                        </w:pPr>
                        <w:r w:rsidRPr="001B3528">
                          <w:rPr>
                            <w:rFonts w:ascii="Arial" w:eastAsia="Times New Roman" w:hAnsi="Arial" w:cs="Arial"/>
                            <w:color w:val="FF0000"/>
                            <w:sz w:val="20"/>
                            <w:lang w:val="en-GB" w:eastAsia="en-GB"/>
                          </w:rPr>
                          <w:t>The number of children</w:t>
                        </w:r>
                        <w:r w:rsidR="003F5CC8">
                          <w:rPr>
                            <w:rFonts w:ascii="Arial" w:eastAsia="Times New Roman" w:hAnsi="Arial" w:cs="Arial"/>
                            <w:color w:val="FF0000"/>
                            <w:sz w:val="20"/>
                            <w:lang w:val="en-GB" w:eastAsia="en-GB"/>
                          </w:rPr>
                          <w:t xml:space="preserve"> </w:t>
                        </w:r>
                        <w:r w:rsidRPr="001B3528">
                          <w:rPr>
                            <w:rFonts w:ascii="Arial" w:eastAsia="Times New Roman" w:hAnsi="Arial" w:cs="Arial"/>
                            <w:color w:val="FF0000"/>
                            <w:sz w:val="20"/>
                            <w:lang w:val="en-GB" w:eastAsia="en-GB"/>
                          </w:rPr>
                          <w:t>and young people</w:t>
                        </w:r>
                        <w:r w:rsidR="003F5CC8">
                          <w:rPr>
                            <w:rFonts w:ascii="Arial" w:eastAsia="Times New Roman" w:hAnsi="Arial" w:cs="Arial"/>
                            <w:color w:val="FF0000"/>
                            <w:sz w:val="20"/>
                            <w:lang w:val="en-GB" w:eastAsia="en-GB"/>
                          </w:rPr>
                          <w:t xml:space="preserve"> with a disability</w:t>
                        </w:r>
                        <w:r w:rsidRPr="001B3528">
                          <w:rPr>
                            <w:rFonts w:ascii="Arial" w:eastAsia="Times New Roman" w:hAnsi="Arial" w:cs="Arial"/>
                            <w:color w:val="FF0000"/>
                            <w:sz w:val="20"/>
                            <w:lang w:val="en-GB" w:eastAsia="en-GB"/>
                          </w:rPr>
                          <w:t xml:space="preserve"> in England is estimated to be between 288,000 and 513,000. The mean percentage of children</w:t>
                        </w:r>
                        <w:r w:rsidR="003F5CC8">
                          <w:rPr>
                            <w:rFonts w:ascii="Arial" w:eastAsia="Times New Roman" w:hAnsi="Arial" w:cs="Arial"/>
                            <w:color w:val="FF0000"/>
                            <w:sz w:val="20"/>
                            <w:lang w:val="en-GB" w:eastAsia="en-GB"/>
                          </w:rPr>
                          <w:t xml:space="preserve"> with a disability</w:t>
                        </w:r>
                        <w:r w:rsidRPr="001B3528">
                          <w:rPr>
                            <w:rFonts w:ascii="Arial" w:eastAsia="Times New Roman" w:hAnsi="Arial" w:cs="Arial"/>
                            <w:color w:val="FF0000"/>
                            <w:sz w:val="20"/>
                            <w:lang w:val="en-GB" w:eastAsia="en-GB"/>
                          </w:rPr>
                          <w:t xml:space="preserve"> (i.e. children with a Statement of Special Needs and in receipt of Disability Living Allowance) in local authorities is estimated to be between 3% and 5.4% (Thomas Coram Research Unit).  </w:t>
                        </w:r>
                        <w:r w:rsidRPr="001B3528">
                          <w:rPr>
                            <w:rFonts w:ascii="Arial" w:eastAsia="Times New Roman" w:hAnsi="Arial" w:cs="Arial"/>
                            <w:b/>
                            <w:color w:val="FF0000"/>
                            <w:sz w:val="20"/>
                            <w:lang w:val="en-GB" w:eastAsia="en-GB"/>
                          </w:rPr>
                          <w:t>On this basis, the estimated number of disabled children living in  XX  is between Y  and Z</w:t>
                        </w:r>
                      </w:p>
                      <w:p w:rsidR="001B3528" w:rsidRPr="001B3528" w:rsidRDefault="001B3528" w:rsidP="000A7C75">
                        <w:pPr>
                          <w:numPr>
                            <w:ilvl w:val="0"/>
                            <w:numId w:val="39"/>
                          </w:numPr>
                          <w:autoSpaceDE w:val="0"/>
                          <w:autoSpaceDN w:val="0"/>
                          <w:adjustRightInd w:val="0"/>
                          <w:spacing w:after="240"/>
                          <w:jc w:val="both"/>
                          <w:rPr>
                            <w:rFonts w:ascii="Arial" w:eastAsia="Times New Roman" w:hAnsi="Arial" w:cs="Arial"/>
                            <w:color w:val="FF0000"/>
                            <w:sz w:val="20"/>
                            <w:lang w:val="en-GB" w:eastAsia="en-GB"/>
                          </w:rPr>
                        </w:pPr>
                        <w:r w:rsidRPr="001B3528">
                          <w:rPr>
                            <w:rFonts w:ascii="Arial" w:eastAsia="Times New Roman" w:hAnsi="Arial" w:cs="Arial"/>
                            <w:color w:val="FF0000"/>
                            <w:sz w:val="20"/>
                            <w:lang w:val="en-GB" w:eastAsia="en-GB"/>
                          </w:rPr>
                          <w:t xml:space="preserve">How many users are registered with the existing wheelchair service? </w:t>
                        </w:r>
                      </w:p>
                      <w:p w:rsidR="001B3528" w:rsidRPr="001B3528" w:rsidRDefault="001B3528" w:rsidP="000A7C75">
                        <w:pPr>
                          <w:numPr>
                            <w:ilvl w:val="0"/>
                            <w:numId w:val="39"/>
                          </w:numPr>
                          <w:autoSpaceDE w:val="0"/>
                          <w:autoSpaceDN w:val="0"/>
                          <w:adjustRightInd w:val="0"/>
                          <w:spacing w:after="240"/>
                          <w:jc w:val="both"/>
                          <w:rPr>
                            <w:rFonts w:ascii="Arial" w:eastAsia="Times New Roman" w:hAnsi="Arial" w:cs="Arial"/>
                            <w:color w:val="FF0000"/>
                            <w:sz w:val="20"/>
                            <w:lang w:val="en-GB" w:eastAsia="en-GB"/>
                          </w:rPr>
                        </w:pPr>
                        <w:r w:rsidRPr="001B3528">
                          <w:rPr>
                            <w:rFonts w:ascii="Arial" w:eastAsia="Times New Roman" w:hAnsi="Arial" w:cs="Arial"/>
                            <w:color w:val="FF0000"/>
                            <w:sz w:val="20"/>
                            <w:lang w:val="en-GB" w:eastAsia="en-GB"/>
                          </w:rPr>
                          <w:t>Future trends?</w:t>
                        </w:r>
                      </w:p>
                      <w:p w:rsidR="001B3528" w:rsidRPr="001B3528" w:rsidRDefault="001B3528" w:rsidP="000A7C75">
                        <w:pPr>
                          <w:numPr>
                            <w:ilvl w:val="0"/>
                            <w:numId w:val="39"/>
                          </w:numPr>
                          <w:autoSpaceDE w:val="0"/>
                          <w:autoSpaceDN w:val="0"/>
                          <w:adjustRightInd w:val="0"/>
                          <w:spacing w:after="240"/>
                          <w:jc w:val="both"/>
                          <w:rPr>
                            <w:rFonts w:ascii="Arial" w:eastAsia="Times New Roman" w:hAnsi="Arial" w:cs="Arial"/>
                            <w:color w:val="FF0000"/>
                            <w:sz w:val="20"/>
                            <w:lang w:val="en-GB" w:eastAsia="en-GB"/>
                          </w:rPr>
                        </w:pPr>
                        <w:r w:rsidRPr="001B3528">
                          <w:rPr>
                            <w:rFonts w:ascii="Arial" w:eastAsia="Times New Roman" w:hAnsi="Arial" w:cs="Arial"/>
                            <w:color w:val="FF0000"/>
                            <w:sz w:val="20"/>
                            <w:lang w:val="en-GB" w:eastAsia="en-GB"/>
                          </w:rPr>
                          <w:t>Local arrangements for enabling and supporting choice and transferring between Providers</w:t>
                        </w:r>
                      </w:p>
                      <w:p w:rsidR="001B3528" w:rsidRPr="001B3528" w:rsidRDefault="001B3528" w:rsidP="000A7C75">
                        <w:pPr>
                          <w:numPr>
                            <w:ilvl w:val="0"/>
                            <w:numId w:val="39"/>
                          </w:numPr>
                          <w:autoSpaceDE w:val="0"/>
                          <w:autoSpaceDN w:val="0"/>
                          <w:adjustRightInd w:val="0"/>
                          <w:spacing w:after="240"/>
                          <w:jc w:val="both"/>
                          <w:rPr>
                            <w:rFonts w:ascii="Arial" w:eastAsia="Times New Roman" w:hAnsi="Arial" w:cs="Arial"/>
                            <w:color w:val="FF0000"/>
                            <w:sz w:val="20"/>
                            <w:lang w:val="en-GB" w:eastAsia="en-GB"/>
                          </w:rPr>
                        </w:pPr>
                        <w:r w:rsidRPr="001B3528">
                          <w:rPr>
                            <w:rFonts w:ascii="Arial" w:eastAsia="Times New Roman" w:hAnsi="Arial" w:cs="Arial"/>
                            <w:color w:val="FF0000"/>
                            <w:sz w:val="20"/>
                            <w:lang w:val="en-GB" w:eastAsia="en-GB"/>
                          </w:rPr>
                          <w:t>Local commissioning arrangements i.e. alignment and joint working with Local Authorities and S75 agreements</w:t>
                        </w:r>
                      </w:p>
                      <w:p w:rsidR="001B3528" w:rsidRPr="001B3528" w:rsidRDefault="001B3528" w:rsidP="000A7C75">
                        <w:pPr>
                          <w:numPr>
                            <w:ilvl w:val="0"/>
                            <w:numId w:val="39"/>
                          </w:numPr>
                          <w:spacing w:after="0"/>
                          <w:jc w:val="both"/>
                          <w:rPr>
                            <w:rFonts w:ascii="Times New Roman" w:eastAsia="Times New Roman" w:hAnsi="Times New Roman" w:cs="Arial"/>
                            <w:color w:val="FF0000"/>
                            <w:sz w:val="20"/>
                            <w:lang w:val="en-GB" w:eastAsia="en-GB"/>
                          </w:rPr>
                        </w:pPr>
                        <w:r w:rsidRPr="001B3528">
                          <w:rPr>
                            <w:rFonts w:ascii="Arial" w:eastAsia="Times New Roman" w:hAnsi="Arial" w:cs="Times New Roman"/>
                            <w:color w:val="FF0000"/>
                            <w:sz w:val="20"/>
                            <w:lang w:val="en-GB" w:eastAsia="en-US"/>
                          </w:rPr>
                          <w:t>Any local evidence base e.g. Children’s Plan</w:t>
                        </w:r>
                        <w:r>
                          <w:rPr>
                            <w:rFonts w:ascii="Arial" w:eastAsia="Times New Roman" w:hAnsi="Arial" w:cs="Times New Roman"/>
                            <w:color w:val="FF0000"/>
                            <w:sz w:val="20"/>
                            <w:lang w:val="en-GB" w:eastAsia="en-US"/>
                          </w:rPr>
                          <w:t>.</w:t>
                        </w:r>
                      </w:p>
                      <w:p w:rsidR="003F5CC8" w:rsidRDefault="003F5CC8" w:rsidP="001B3528">
                        <w:pPr>
                          <w:jc w:val="both"/>
                          <w:outlineLvl w:val="0"/>
                          <w:rPr>
                            <w:rFonts w:ascii="Arial" w:hAnsi="Arial" w:cs="Arial"/>
                            <w:bCs/>
                            <w:color w:val="FF0000"/>
                            <w:sz w:val="20"/>
                          </w:rPr>
                        </w:pPr>
                      </w:p>
                      <w:p w:rsidR="001B3528" w:rsidRPr="001B3528" w:rsidRDefault="001B3528" w:rsidP="001B3528">
                        <w:pPr>
                          <w:jc w:val="both"/>
                          <w:outlineLvl w:val="0"/>
                          <w:rPr>
                            <w:rFonts w:ascii="Arial" w:hAnsi="Arial" w:cs="Arial"/>
                            <w:bCs/>
                            <w:color w:val="FF0000"/>
                            <w:sz w:val="20"/>
                          </w:rPr>
                        </w:pPr>
                        <w:r w:rsidRPr="001B3528">
                          <w:rPr>
                            <w:rFonts w:ascii="Arial" w:hAnsi="Arial" w:cs="Arial"/>
                            <w:bCs/>
                            <w:color w:val="FF0000"/>
                            <w:sz w:val="20"/>
                          </w:rPr>
                          <w:t xml:space="preserve">Examples of </w:t>
                        </w:r>
                        <w:r>
                          <w:rPr>
                            <w:rFonts w:ascii="Arial" w:hAnsi="Arial" w:cs="Arial"/>
                            <w:bCs/>
                            <w:color w:val="FF0000"/>
                            <w:sz w:val="20"/>
                          </w:rPr>
                          <w:t xml:space="preserve">service </w:t>
                        </w:r>
                        <w:r w:rsidRPr="001B3528">
                          <w:rPr>
                            <w:rFonts w:ascii="Arial" w:hAnsi="Arial" w:cs="Arial"/>
                            <w:bCs/>
                            <w:color w:val="FF0000"/>
                            <w:sz w:val="20"/>
                          </w:rPr>
                          <w:t xml:space="preserve">data: </w:t>
                        </w:r>
                      </w:p>
                      <w:p w:rsidR="001B3528" w:rsidRPr="001B3528" w:rsidRDefault="001B3528" w:rsidP="000A7C75">
                        <w:pPr>
                          <w:numPr>
                            <w:ilvl w:val="0"/>
                            <w:numId w:val="39"/>
                          </w:numPr>
                          <w:spacing w:after="0"/>
                          <w:jc w:val="both"/>
                          <w:rPr>
                            <w:rFonts w:ascii="Arial" w:hAnsi="Arial" w:cs="Arial"/>
                            <w:color w:val="FF0000"/>
                            <w:sz w:val="20"/>
                          </w:rPr>
                        </w:pPr>
                        <w:r w:rsidRPr="001B3528">
                          <w:rPr>
                            <w:rFonts w:ascii="Arial" w:hAnsi="Arial" w:cs="Arial"/>
                            <w:color w:val="FF0000"/>
                            <w:sz w:val="20"/>
                          </w:rPr>
                          <w:t xml:space="preserve">Waiting times: from referral to assessment and assessment to handover of equipment </w:t>
                        </w:r>
                      </w:p>
                      <w:p w:rsidR="001B3528" w:rsidRPr="001B3528" w:rsidRDefault="001B3528" w:rsidP="000A7C75">
                        <w:pPr>
                          <w:numPr>
                            <w:ilvl w:val="0"/>
                            <w:numId w:val="39"/>
                          </w:numPr>
                          <w:spacing w:after="0"/>
                          <w:jc w:val="both"/>
                          <w:rPr>
                            <w:rFonts w:ascii="Arial" w:hAnsi="Arial" w:cs="Arial"/>
                            <w:color w:val="FF0000"/>
                            <w:sz w:val="20"/>
                          </w:rPr>
                        </w:pPr>
                        <w:r w:rsidRPr="001B3528">
                          <w:rPr>
                            <w:rFonts w:ascii="Arial" w:hAnsi="Arial" w:cs="Arial"/>
                            <w:color w:val="FF0000"/>
                            <w:sz w:val="20"/>
                          </w:rPr>
                          <w:t xml:space="preserve">Length of waiting lists: number on the waiting list and the waiting time </w:t>
                        </w:r>
                      </w:p>
                      <w:p w:rsidR="001B3528" w:rsidRPr="001B3528" w:rsidRDefault="001B3528" w:rsidP="000A7C75">
                        <w:pPr>
                          <w:numPr>
                            <w:ilvl w:val="0"/>
                            <w:numId w:val="39"/>
                          </w:numPr>
                          <w:spacing w:after="0"/>
                          <w:jc w:val="both"/>
                          <w:rPr>
                            <w:rFonts w:ascii="Arial" w:hAnsi="Arial" w:cs="Arial"/>
                            <w:color w:val="FF0000"/>
                            <w:sz w:val="20"/>
                          </w:rPr>
                        </w:pPr>
                        <w:r w:rsidRPr="001B3528">
                          <w:rPr>
                            <w:rFonts w:ascii="Arial" w:hAnsi="Arial" w:cs="Arial"/>
                            <w:color w:val="FF0000"/>
                            <w:sz w:val="20"/>
                          </w:rPr>
                          <w:t xml:space="preserve">User involvement and evaluation of </w:t>
                        </w:r>
                        <w:r>
                          <w:rPr>
                            <w:rFonts w:ascii="Arial" w:hAnsi="Arial" w:cs="Arial"/>
                            <w:color w:val="FF0000"/>
                            <w:sz w:val="20"/>
                          </w:rPr>
                          <w:t xml:space="preserve">the </w:t>
                        </w:r>
                        <w:r w:rsidRPr="001B3528">
                          <w:rPr>
                            <w:rFonts w:ascii="Arial" w:hAnsi="Arial" w:cs="Arial"/>
                            <w:color w:val="FF0000"/>
                            <w:sz w:val="20"/>
                          </w:rPr>
                          <w:t>service</w:t>
                        </w:r>
                        <w:r>
                          <w:rPr>
                            <w:rFonts w:ascii="Arial" w:hAnsi="Arial" w:cs="Arial"/>
                            <w:color w:val="FF0000"/>
                            <w:sz w:val="20"/>
                          </w:rPr>
                          <w:t>.</w:t>
                        </w:r>
                      </w:p>
                      <w:p w:rsidR="001B553E" w:rsidRDefault="001B3528" w:rsidP="001B3528">
                        <w:pPr>
                          <w:spacing w:after="0"/>
                          <w:ind w:left="360"/>
                          <w:jc w:val="both"/>
                          <w:rPr>
                            <w:rFonts w:ascii="Arial" w:eastAsia="Times New Roman" w:hAnsi="Arial" w:cs="Arial"/>
                            <w:color w:val="FF0000"/>
                            <w:sz w:val="20"/>
                            <w:lang w:val="en-GB" w:eastAsia="en-US"/>
                          </w:rPr>
                        </w:pPr>
                        <w:r w:rsidRPr="001B3528" w:rsidDel="00350179">
                          <w:rPr>
                            <w:rFonts w:ascii="Arial" w:eastAsia="Times New Roman" w:hAnsi="Arial" w:cs="Arial"/>
                            <w:color w:val="FF0000"/>
                            <w:sz w:val="20"/>
                            <w:lang w:val="en-GB" w:eastAsia="en-US"/>
                          </w:rPr>
                          <w:t xml:space="preserve"> </w:t>
                        </w:r>
                      </w:p>
                      <w:p w:rsidR="004316C9" w:rsidRPr="001B3528" w:rsidRDefault="004316C9" w:rsidP="001B3528">
                        <w:pPr>
                          <w:spacing w:after="0"/>
                          <w:ind w:left="360"/>
                          <w:jc w:val="both"/>
                          <w:rPr>
                            <w:rFonts w:ascii="Times New Roman" w:eastAsia="Times New Roman" w:hAnsi="Times New Roman" w:cs="Arial"/>
                            <w:color w:val="FF0000"/>
                            <w:sz w:val="20"/>
                            <w:lang w:val="en-GB" w:eastAsia="en-GB"/>
                          </w:rPr>
                        </w:pPr>
                      </w:p>
                    </w:tc>
                  </w:tr>
                  <w:tr w:rsidR="001B3528" w:rsidRPr="001B3528">
                    <w:trPr>
                      <w:trHeight w:val="208"/>
                    </w:trPr>
                    <w:tc>
                      <w:tcPr>
                        <w:tcW w:w="0" w:type="auto"/>
                      </w:tcPr>
                      <w:p w:rsidR="001B3528" w:rsidRPr="001B3528" w:rsidRDefault="001B3528">
                        <w:pPr>
                          <w:pStyle w:val="Default"/>
                          <w:rPr>
                            <w:color w:val="auto"/>
                            <w:sz w:val="20"/>
                            <w:szCs w:val="20"/>
                          </w:rPr>
                        </w:pPr>
                      </w:p>
                    </w:tc>
                  </w:tr>
                </w:tbl>
                <w:p w:rsidR="00180174" w:rsidRPr="00180174" w:rsidRDefault="00180174" w:rsidP="00180174">
                  <w:pPr>
                    <w:pStyle w:val="Default"/>
                    <w:rPr>
                      <w:b/>
                      <w:sz w:val="20"/>
                      <w:szCs w:val="20"/>
                    </w:rPr>
                  </w:pPr>
                </w:p>
              </w:tc>
            </w:tr>
            <w:tr w:rsidR="001B553E">
              <w:trPr>
                <w:trHeight w:val="269"/>
              </w:trPr>
              <w:tc>
                <w:tcPr>
                  <w:tcW w:w="0" w:type="auto"/>
                </w:tcPr>
                <w:p w:rsidR="001B553E" w:rsidRPr="008F1720" w:rsidRDefault="001B553E">
                  <w:pPr>
                    <w:pStyle w:val="Default"/>
                    <w:rPr>
                      <w:b/>
                      <w:color w:val="00B050"/>
                      <w:sz w:val="22"/>
                      <w:szCs w:val="22"/>
                    </w:rPr>
                  </w:pPr>
                  <w:r w:rsidRPr="008F1720">
                    <w:rPr>
                      <w:b/>
                      <w:color w:val="00B050"/>
                      <w:sz w:val="22"/>
                      <w:szCs w:val="22"/>
                    </w:rPr>
                    <w:lastRenderedPageBreak/>
                    <w:t xml:space="preserve">1.3 Evidence base </w:t>
                  </w:r>
                </w:p>
                <w:p w:rsidR="001B553E" w:rsidRDefault="001B553E">
                  <w:pPr>
                    <w:pStyle w:val="Default"/>
                  </w:pPr>
                </w:p>
                <w:p w:rsidR="001B553E" w:rsidRDefault="001B553E" w:rsidP="001B553E">
                  <w:pPr>
                    <w:pStyle w:val="Default"/>
                    <w:rPr>
                      <w:sz w:val="20"/>
                      <w:szCs w:val="20"/>
                    </w:rPr>
                  </w:pPr>
                  <w:r>
                    <w:rPr>
                      <w:sz w:val="20"/>
                      <w:szCs w:val="20"/>
                    </w:rPr>
                    <w:t xml:space="preserve">Interventions are based on current evidence and best practice guidelines laid down by various organisations and Department of Health policies. The service provided should meet relevant national and local standards for health care and adult’s and children’s services. The following list, which identifies the main policies and structures, is not exhaustive and will inevitably change during the period of the contract: </w:t>
                  </w:r>
                </w:p>
                <w:p w:rsidR="001B553E" w:rsidRDefault="001B553E" w:rsidP="001B553E">
                  <w:pPr>
                    <w:pStyle w:val="Default"/>
                    <w:rPr>
                      <w:sz w:val="20"/>
                      <w:szCs w:val="20"/>
                    </w:rPr>
                  </w:pPr>
                </w:p>
                <w:p w:rsidR="00705D60" w:rsidRDefault="00705D60" w:rsidP="000A7C75">
                  <w:pPr>
                    <w:pStyle w:val="Default"/>
                    <w:numPr>
                      <w:ilvl w:val="0"/>
                      <w:numId w:val="4"/>
                    </w:numPr>
                    <w:rPr>
                      <w:sz w:val="20"/>
                      <w:szCs w:val="20"/>
                    </w:rPr>
                  </w:pPr>
                  <w:r>
                    <w:rPr>
                      <w:sz w:val="20"/>
                      <w:szCs w:val="20"/>
                    </w:rPr>
                    <w:t>NHS Outcomes Framework 2014/15</w:t>
                  </w:r>
                </w:p>
                <w:p w:rsidR="001B553E" w:rsidRDefault="001B553E" w:rsidP="000A7C75">
                  <w:pPr>
                    <w:pStyle w:val="Default"/>
                    <w:numPr>
                      <w:ilvl w:val="0"/>
                      <w:numId w:val="4"/>
                    </w:numPr>
                    <w:rPr>
                      <w:sz w:val="20"/>
                      <w:szCs w:val="20"/>
                    </w:rPr>
                  </w:pPr>
                  <w:r>
                    <w:rPr>
                      <w:sz w:val="20"/>
                      <w:szCs w:val="20"/>
                    </w:rPr>
                    <w:t>National Clinical Guideline for Stroke 2012, 4</w:t>
                  </w:r>
                  <w:r>
                    <w:rPr>
                      <w:sz w:val="13"/>
                      <w:szCs w:val="13"/>
                    </w:rPr>
                    <w:t xml:space="preserve">th </w:t>
                  </w:r>
                  <w:r>
                    <w:rPr>
                      <w:sz w:val="20"/>
                      <w:szCs w:val="20"/>
                    </w:rPr>
                    <w:t xml:space="preserve">Edition (Royal College of Physicians) </w:t>
                  </w:r>
                </w:p>
                <w:p w:rsidR="001B553E" w:rsidRDefault="001B553E" w:rsidP="000A7C75">
                  <w:pPr>
                    <w:pStyle w:val="Default"/>
                    <w:numPr>
                      <w:ilvl w:val="0"/>
                      <w:numId w:val="4"/>
                    </w:numPr>
                    <w:rPr>
                      <w:sz w:val="20"/>
                      <w:szCs w:val="20"/>
                    </w:rPr>
                  </w:pPr>
                  <w:r>
                    <w:rPr>
                      <w:sz w:val="20"/>
                      <w:szCs w:val="20"/>
                    </w:rPr>
                    <w:lastRenderedPageBreak/>
                    <w:t xml:space="preserve">National Stroke Strategy 2013 (NICE) </w:t>
                  </w:r>
                </w:p>
                <w:p w:rsidR="001B553E" w:rsidRDefault="001B553E" w:rsidP="000A7C75">
                  <w:pPr>
                    <w:pStyle w:val="Default"/>
                    <w:numPr>
                      <w:ilvl w:val="0"/>
                      <w:numId w:val="4"/>
                    </w:numPr>
                    <w:rPr>
                      <w:sz w:val="20"/>
                      <w:szCs w:val="20"/>
                    </w:rPr>
                  </w:pPr>
                  <w:r>
                    <w:rPr>
                      <w:sz w:val="20"/>
                      <w:szCs w:val="20"/>
                    </w:rPr>
                    <w:t xml:space="preserve">Equity and excellence: Liberating the NHS 2010 (DH) </w:t>
                  </w:r>
                </w:p>
                <w:p w:rsidR="001B553E" w:rsidRDefault="001B553E" w:rsidP="000A7C75">
                  <w:pPr>
                    <w:pStyle w:val="Default"/>
                    <w:numPr>
                      <w:ilvl w:val="0"/>
                      <w:numId w:val="4"/>
                    </w:numPr>
                    <w:rPr>
                      <w:sz w:val="20"/>
                      <w:szCs w:val="20"/>
                    </w:rPr>
                  </w:pPr>
                  <w:r>
                    <w:rPr>
                      <w:sz w:val="20"/>
                      <w:szCs w:val="20"/>
                    </w:rPr>
                    <w:t xml:space="preserve">Guidelines for Osteoarthritis – The care and management of osteoarthritis in adults 2008 (NICE) </w:t>
                  </w:r>
                </w:p>
                <w:p w:rsidR="001B553E" w:rsidRDefault="001B553E" w:rsidP="000A7C75">
                  <w:pPr>
                    <w:pStyle w:val="Default"/>
                    <w:numPr>
                      <w:ilvl w:val="0"/>
                      <w:numId w:val="4"/>
                    </w:numPr>
                    <w:rPr>
                      <w:sz w:val="20"/>
                      <w:szCs w:val="20"/>
                    </w:rPr>
                  </w:pPr>
                  <w:r>
                    <w:rPr>
                      <w:sz w:val="20"/>
                      <w:szCs w:val="20"/>
                    </w:rPr>
                    <w:t xml:space="preserve">The assessment and prevention of falls in older people 2013 (NICE) </w:t>
                  </w:r>
                </w:p>
                <w:p w:rsidR="001B553E" w:rsidRDefault="001B553E" w:rsidP="000A7C75">
                  <w:pPr>
                    <w:pStyle w:val="Default"/>
                    <w:numPr>
                      <w:ilvl w:val="0"/>
                      <w:numId w:val="4"/>
                    </w:numPr>
                    <w:rPr>
                      <w:sz w:val="20"/>
                      <w:szCs w:val="20"/>
                    </w:rPr>
                  </w:pPr>
                  <w:r>
                    <w:rPr>
                      <w:sz w:val="20"/>
                      <w:szCs w:val="20"/>
                    </w:rPr>
                    <w:t xml:space="preserve">Every Child Matters: Change for Children 2004 (DfES) </w:t>
                  </w:r>
                </w:p>
                <w:p w:rsidR="001B553E" w:rsidRDefault="001B553E" w:rsidP="000A7C75">
                  <w:pPr>
                    <w:pStyle w:val="Default"/>
                    <w:numPr>
                      <w:ilvl w:val="0"/>
                      <w:numId w:val="4"/>
                    </w:numPr>
                    <w:rPr>
                      <w:sz w:val="20"/>
                      <w:szCs w:val="20"/>
                    </w:rPr>
                  </w:pPr>
                  <w:r>
                    <w:rPr>
                      <w:sz w:val="20"/>
                      <w:szCs w:val="20"/>
                    </w:rPr>
                    <w:t xml:space="preserve">Every Disabled Child Matters 2006 (National Children’s Bureau) </w:t>
                  </w:r>
                </w:p>
                <w:p w:rsidR="001B553E" w:rsidRDefault="001B553E" w:rsidP="000A7C75">
                  <w:pPr>
                    <w:pStyle w:val="Default"/>
                    <w:numPr>
                      <w:ilvl w:val="0"/>
                      <w:numId w:val="4"/>
                    </w:numPr>
                    <w:rPr>
                      <w:sz w:val="20"/>
                      <w:szCs w:val="20"/>
                    </w:rPr>
                  </w:pPr>
                  <w:r>
                    <w:rPr>
                      <w:sz w:val="20"/>
                      <w:szCs w:val="20"/>
                    </w:rPr>
                    <w:t xml:space="preserve">Support and Aspiration: A new approach to special educational needs and disability 2011 (DfE) </w:t>
                  </w:r>
                </w:p>
                <w:p w:rsidR="001B553E" w:rsidRDefault="001B553E" w:rsidP="000A7C75">
                  <w:pPr>
                    <w:pStyle w:val="Default"/>
                    <w:numPr>
                      <w:ilvl w:val="0"/>
                      <w:numId w:val="4"/>
                    </w:numPr>
                    <w:rPr>
                      <w:sz w:val="20"/>
                      <w:szCs w:val="20"/>
                    </w:rPr>
                  </w:pPr>
                  <w:r>
                    <w:rPr>
                      <w:sz w:val="20"/>
                      <w:szCs w:val="20"/>
                    </w:rPr>
                    <w:t xml:space="preserve">NSF for Long Term Conditions* 2005 (DH)  </w:t>
                  </w:r>
                </w:p>
                <w:p w:rsidR="007671BE" w:rsidRDefault="007671BE" w:rsidP="000A7C75">
                  <w:pPr>
                    <w:pStyle w:val="Default"/>
                    <w:numPr>
                      <w:ilvl w:val="0"/>
                      <w:numId w:val="4"/>
                    </w:numPr>
                    <w:rPr>
                      <w:sz w:val="20"/>
                      <w:szCs w:val="20"/>
                    </w:rPr>
                  </w:pPr>
                  <w:r>
                    <w:rPr>
                      <w:sz w:val="20"/>
                      <w:szCs w:val="20"/>
                    </w:rPr>
                    <w:t>Transforming Community Services Quality Framework</w:t>
                  </w:r>
                </w:p>
                <w:p w:rsidR="007671BE" w:rsidRDefault="007671BE" w:rsidP="000A7C75">
                  <w:pPr>
                    <w:pStyle w:val="Default"/>
                    <w:numPr>
                      <w:ilvl w:val="0"/>
                      <w:numId w:val="4"/>
                    </w:numPr>
                    <w:rPr>
                      <w:sz w:val="20"/>
                      <w:szCs w:val="20"/>
                    </w:rPr>
                  </w:pPr>
                  <w:r>
                    <w:rPr>
                      <w:sz w:val="20"/>
                      <w:szCs w:val="20"/>
                    </w:rPr>
                    <w:t xml:space="preserve">Standards for </w:t>
                  </w:r>
                  <w:r w:rsidR="006A6797">
                    <w:rPr>
                      <w:sz w:val="20"/>
                      <w:szCs w:val="20"/>
                    </w:rPr>
                    <w:t>B</w:t>
                  </w:r>
                  <w:r>
                    <w:rPr>
                      <w:sz w:val="20"/>
                      <w:szCs w:val="20"/>
                    </w:rPr>
                    <w:t>etter Health</w:t>
                  </w:r>
                </w:p>
                <w:p w:rsidR="006D3B16" w:rsidRDefault="007671BE" w:rsidP="000A7C75">
                  <w:pPr>
                    <w:pStyle w:val="Default"/>
                    <w:numPr>
                      <w:ilvl w:val="0"/>
                      <w:numId w:val="4"/>
                    </w:numPr>
                    <w:rPr>
                      <w:sz w:val="20"/>
                      <w:szCs w:val="20"/>
                    </w:rPr>
                  </w:pPr>
                  <w:r>
                    <w:rPr>
                      <w:sz w:val="20"/>
                      <w:szCs w:val="20"/>
                    </w:rPr>
                    <w:t>Transition: getting it right for young people. Improving the transition of young people with long-term conditions from children’s to adult health services (DH 2006).</w:t>
                  </w:r>
                  <w:r w:rsidR="006D3B16">
                    <w:rPr>
                      <w:sz w:val="20"/>
                      <w:szCs w:val="20"/>
                    </w:rPr>
                    <w:t xml:space="preserve">  </w:t>
                  </w:r>
                </w:p>
                <w:p w:rsidR="001B553E" w:rsidRDefault="001B553E" w:rsidP="000A7C75">
                  <w:pPr>
                    <w:pStyle w:val="Default"/>
                    <w:numPr>
                      <w:ilvl w:val="0"/>
                      <w:numId w:val="4"/>
                    </w:numPr>
                    <w:rPr>
                      <w:sz w:val="20"/>
                      <w:szCs w:val="20"/>
                    </w:rPr>
                  </w:pPr>
                  <w:r>
                    <w:rPr>
                      <w:sz w:val="20"/>
                      <w:szCs w:val="20"/>
                    </w:rPr>
                    <w:t xml:space="preserve">NSF for Older People 2001 (DH) </w:t>
                  </w:r>
                </w:p>
                <w:p w:rsidR="001B553E" w:rsidRDefault="001B553E" w:rsidP="000A7C75">
                  <w:pPr>
                    <w:pStyle w:val="Default"/>
                    <w:numPr>
                      <w:ilvl w:val="0"/>
                      <w:numId w:val="4"/>
                    </w:numPr>
                    <w:rPr>
                      <w:sz w:val="20"/>
                      <w:szCs w:val="20"/>
                    </w:rPr>
                  </w:pPr>
                  <w:r>
                    <w:rPr>
                      <w:sz w:val="20"/>
                      <w:szCs w:val="20"/>
                    </w:rPr>
                    <w:t xml:space="preserve">NSF children, young people and maternity services 2004 (DH) </w:t>
                  </w:r>
                </w:p>
                <w:p w:rsidR="001B553E" w:rsidRDefault="001B553E" w:rsidP="000A7C75">
                  <w:pPr>
                    <w:pStyle w:val="Default"/>
                    <w:numPr>
                      <w:ilvl w:val="0"/>
                      <w:numId w:val="4"/>
                    </w:numPr>
                    <w:rPr>
                      <w:sz w:val="20"/>
                      <w:szCs w:val="20"/>
                    </w:rPr>
                  </w:pPr>
                  <w:r>
                    <w:rPr>
                      <w:sz w:val="20"/>
                      <w:szCs w:val="20"/>
                    </w:rPr>
                    <w:t xml:space="preserve">Parkinson’s Disease – Diagnosis and management in primary and secondary care 2006 (NICE) </w:t>
                  </w:r>
                </w:p>
                <w:p w:rsidR="001B553E" w:rsidRDefault="001B553E" w:rsidP="000A7C75">
                  <w:pPr>
                    <w:pStyle w:val="Default"/>
                    <w:numPr>
                      <w:ilvl w:val="0"/>
                      <w:numId w:val="4"/>
                    </w:numPr>
                    <w:rPr>
                      <w:sz w:val="20"/>
                      <w:szCs w:val="20"/>
                    </w:rPr>
                  </w:pPr>
                  <w:r>
                    <w:rPr>
                      <w:sz w:val="20"/>
                      <w:szCs w:val="20"/>
                    </w:rPr>
                    <w:t xml:space="preserve">Management of Multiple Sclerosis in primary and secondary care 2003 (NICE) </w:t>
                  </w:r>
                </w:p>
                <w:p w:rsidR="001B553E" w:rsidRDefault="001B553E" w:rsidP="000A7C75">
                  <w:pPr>
                    <w:pStyle w:val="Default"/>
                    <w:numPr>
                      <w:ilvl w:val="0"/>
                      <w:numId w:val="4"/>
                    </w:numPr>
                    <w:rPr>
                      <w:sz w:val="20"/>
                      <w:szCs w:val="20"/>
                    </w:rPr>
                  </w:pPr>
                  <w:r>
                    <w:rPr>
                      <w:sz w:val="20"/>
                      <w:szCs w:val="20"/>
                    </w:rPr>
                    <w:t>National Clinical Guideline for Stroke 2012, 4</w:t>
                  </w:r>
                  <w:r>
                    <w:rPr>
                      <w:sz w:val="13"/>
                      <w:szCs w:val="13"/>
                    </w:rPr>
                    <w:t xml:space="preserve">th </w:t>
                  </w:r>
                  <w:r>
                    <w:rPr>
                      <w:sz w:val="20"/>
                      <w:szCs w:val="20"/>
                    </w:rPr>
                    <w:t xml:space="preserve">Edition (Royal College of Physicians) </w:t>
                  </w:r>
                </w:p>
                <w:p w:rsidR="001B553E" w:rsidRPr="00BF130E" w:rsidRDefault="001B553E" w:rsidP="000A7C75">
                  <w:pPr>
                    <w:pStyle w:val="Default"/>
                    <w:numPr>
                      <w:ilvl w:val="0"/>
                      <w:numId w:val="4"/>
                    </w:numPr>
                    <w:rPr>
                      <w:sz w:val="20"/>
                      <w:szCs w:val="20"/>
                    </w:rPr>
                  </w:pPr>
                  <w:r w:rsidRPr="00BF130E">
                    <w:rPr>
                      <w:sz w:val="20"/>
                      <w:szCs w:val="20"/>
                    </w:rPr>
                    <w:t xml:space="preserve">Healthcare Standards for NHS Commissioned Wheelchair Services 2010 (National Wheelchair Managers’ Forum) </w:t>
                  </w:r>
                </w:p>
                <w:p w:rsidR="00CE65FC" w:rsidRDefault="00CE65FC" w:rsidP="000A7C75">
                  <w:pPr>
                    <w:pStyle w:val="Default"/>
                    <w:numPr>
                      <w:ilvl w:val="0"/>
                      <w:numId w:val="4"/>
                    </w:numPr>
                    <w:rPr>
                      <w:sz w:val="20"/>
                      <w:szCs w:val="20"/>
                    </w:rPr>
                  </w:pPr>
                  <w:r>
                    <w:rPr>
                      <w:sz w:val="20"/>
                      <w:szCs w:val="20"/>
                    </w:rPr>
                    <w:t xml:space="preserve">Transforming Community Services: Demonstrating and Measuring Achievement: Community Indicators for Quality Improvement DH 2011).  </w:t>
                  </w:r>
                </w:p>
                <w:p w:rsidR="001B553E" w:rsidRDefault="001B553E" w:rsidP="000A7C75">
                  <w:pPr>
                    <w:pStyle w:val="Default"/>
                    <w:numPr>
                      <w:ilvl w:val="0"/>
                      <w:numId w:val="4"/>
                    </w:numPr>
                    <w:rPr>
                      <w:sz w:val="20"/>
                      <w:szCs w:val="20"/>
                    </w:rPr>
                  </w:pPr>
                  <w:r>
                    <w:rPr>
                      <w:sz w:val="20"/>
                      <w:szCs w:val="20"/>
                    </w:rPr>
                    <w:t xml:space="preserve">Specialised Wheelchair Seating National Guidelines 2004 (British Society of Rehabilitative Medicine) </w:t>
                  </w:r>
                </w:p>
                <w:p w:rsidR="001B553E" w:rsidRDefault="001B553E" w:rsidP="000A7C75">
                  <w:pPr>
                    <w:pStyle w:val="Default"/>
                    <w:numPr>
                      <w:ilvl w:val="0"/>
                      <w:numId w:val="4"/>
                    </w:numPr>
                    <w:rPr>
                      <w:sz w:val="20"/>
                      <w:szCs w:val="20"/>
                    </w:rPr>
                  </w:pPr>
                  <w:r>
                    <w:rPr>
                      <w:sz w:val="20"/>
                      <w:szCs w:val="20"/>
                    </w:rPr>
                    <w:t xml:space="preserve">Fully equipped: The provision of equipment to older or disabled people by the NHS and social services in England and Wales (Audit Commission: 2000). </w:t>
                  </w:r>
                </w:p>
                <w:p w:rsidR="001B553E" w:rsidRDefault="001B553E" w:rsidP="000A7C75">
                  <w:pPr>
                    <w:pStyle w:val="Default"/>
                    <w:numPr>
                      <w:ilvl w:val="0"/>
                      <w:numId w:val="4"/>
                    </w:numPr>
                    <w:rPr>
                      <w:sz w:val="20"/>
                      <w:szCs w:val="20"/>
                    </w:rPr>
                  </w:pPr>
                  <w:r>
                    <w:rPr>
                      <w:sz w:val="20"/>
                      <w:szCs w:val="20"/>
                    </w:rPr>
                    <w:t>Demonstrating and Measuring Achievement: Community Indicators for Quality Improvement March (Transforming Community Services 2011).</w:t>
                  </w:r>
                </w:p>
                <w:p w:rsidR="001B553E" w:rsidRDefault="001B553E" w:rsidP="001B553E">
                  <w:pPr>
                    <w:pStyle w:val="Default"/>
                    <w:rPr>
                      <w:sz w:val="20"/>
                      <w:szCs w:val="20"/>
                    </w:rPr>
                  </w:pPr>
                </w:p>
                <w:p w:rsidR="001B553E" w:rsidRDefault="001B553E" w:rsidP="001B553E">
                  <w:pPr>
                    <w:pStyle w:val="Default"/>
                    <w:rPr>
                      <w:sz w:val="20"/>
                      <w:szCs w:val="20"/>
                    </w:rPr>
                  </w:pPr>
                  <w:r>
                    <w:rPr>
                      <w:b/>
                      <w:bCs/>
                      <w:sz w:val="16"/>
                      <w:szCs w:val="16"/>
                    </w:rPr>
                    <w:t xml:space="preserve">*A Long Term Condition is defined as a condition that cannot, at present be cured; but can be controlled by medication and other therapies. Examples of Long Term Conditions are diabetes, heart disease and chronic obstructive pulmonary disease. </w:t>
                  </w:r>
                  <w:r>
                    <w:rPr>
                      <w:sz w:val="20"/>
                      <w:szCs w:val="20"/>
                    </w:rPr>
                    <w:t xml:space="preserve"> </w:t>
                  </w:r>
                </w:p>
                <w:p w:rsidR="00597C30" w:rsidRDefault="00597C30" w:rsidP="001B553E">
                  <w:pPr>
                    <w:pStyle w:val="Default"/>
                    <w:rPr>
                      <w:sz w:val="20"/>
                      <w:szCs w:val="20"/>
                    </w:rPr>
                  </w:pPr>
                </w:p>
                <w:p w:rsidR="003F7B1B" w:rsidRDefault="003F7B1B" w:rsidP="001B553E">
                  <w:pPr>
                    <w:pStyle w:val="Default"/>
                    <w:rPr>
                      <w:sz w:val="20"/>
                      <w:szCs w:val="20"/>
                    </w:rPr>
                  </w:pPr>
                </w:p>
              </w:tc>
            </w:tr>
            <w:tr w:rsidR="001B553E">
              <w:trPr>
                <w:trHeight w:val="269"/>
              </w:trPr>
              <w:tc>
                <w:tcPr>
                  <w:tcW w:w="0" w:type="auto"/>
                </w:tcPr>
                <w:p w:rsidR="001B553E" w:rsidRDefault="001B553E">
                  <w:pPr>
                    <w:pStyle w:val="Default"/>
                  </w:pPr>
                </w:p>
              </w:tc>
            </w:tr>
          </w:tbl>
          <w:p w:rsidR="006522DA" w:rsidRPr="00390A2D" w:rsidRDefault="006522DA" w:rsidP="004A1BD0">
            <w:pPr>
              <w:spacing w:after="0"/>
              <w:rPr>
                <w:rFonts w:ascii="Arial" w:hAnsi="Arial" w:cs="Arial"/>
                <w:color w:val="009966"/>
                <w:sz w:val="20"/>
              </w:rPr>
            </w:pPr>
          </w:p>
        </w:tc>
      </w:tr>
      <w:tr w:rsidR="006C7283" w:rsidRPr="00B5552C" w:rsidTr="00763248">
        <w:tc>
          <w:tcPr>
            <w:tcW w:w="9356" w:type="dxa"/>
            <w:shd w:val="clear" w:color="auto" w:fill="595959"/>
          </w:tcPr>
          <w:p w:rsidR="006C7283" w:rsidRPr="00B5552C" w:rsidRDefault="006C7283" w:rsidP="00612A6D">
            <w:pPr>
              <w:spacing w:after="0"/>
              <w:rPr>
                <w:rFonts w:ascii="Arial" w:hAnsi="Arial" w:cs="Arial"/>
                <w:b/>
                <w:color w:val="F79646"/>
              </w:rPr>
            </w:pPr>
            <w:r w:rsidRPr="00B5552C">
              <w:rPr>
                <w:rFonts w:ascii="Arial" w:hAnsi="Arial" w:cs="Arial"/>
                <w:b/>
                <w:color w:val="F79646"/>
              </w:rPr>
              <w:lastRenderedPageBreak/>
              <w:t>2.</w:t>
            </w:r>
            <w:r w:rsidRPr="00B5552C">
              <w:rPr>
                <w:rFonts w:ascii="Arial" w:hAnsi="Arial" w:cs="Arial"/>
                <w:b/>
                <w:color w:val="F79646"/>
              </w:rPr>
              <w:tab/>
              <w:t>Outcomes</w:t>
            </w:r>
          </w:p>
        </w:tc>
      </w:tr>
      <w:tr w:rsidR="006C7283" w:rsidRPr="00DF4267" w:rsidTr="00763248">
        <w:tc>
          <w:tcPr>
            <w:tcW w:w="9356" w:type="dxa"/>
            <w:shd w:val="clear" w:color="auto" w:fill="FFFFFF" w:themeFill="background1"/>
          </w:tcPr>
          <w:p w:rsidR="006C7283" w:rsidRPr="00EA4C50" w:rsidRDefault="006C7283" w:rsidP="00612A6D">
            <w:pPr>
              <w:spacing w:after="0"/>
              <w:rPr>
                <w:rFonts w:ascii="Arial" w:hAnsi="Arial" w:cs="Arial"/>
                <w:b/>
                <w:sz w:val="20"/>
              </w:rPr>
            </w:pPr>
          </w:p>
          <w:p w:rsidR="006C7283" w:rsidRPr="00EA4C50" w:rsidRDefault="006C7283" w:rsidP="00612A6D">
            <w:pPr>
              <w:spacing w:after="0"/>
              <w:rPr>
                <w:rFonts w:ascii="Arial" w:hAnsi="Arial" w:cs="Arial"/>
                <w:b/>
                <w:sz w:val="20"/>
              </w:rPr>
            </w:pPr>
            <w:r w:rsidRPr="003F7B1B">
              <w:rPr>
                <w:rFonts w:ascii="Arial" w:hAnsi="Arial" w:cs="Arial"/>
                <w:b/>
                <w:color w:val="00B050"/>
                <w:sz w:val="20"/>
              </w:rPr>
              <w:t>2.1</w:t>
            </w:r>
            <w:r w:rsidRPr="00EA4C50">
              <w:rPr>
                <w:rFonts w:ascii="Arial" w:hAnsi="Arial" w:cs="Arial"/>
                <w:b/>
                <w:sz w:val="20"/>
              </w:rPr>
              <w:tab/>
            </w:r>
            <w:r w:rsidR="00A64F7D" w:rsidRPr="000E74F2">
              <w:rPr>
                <w:rFonts w:cs="Arial"/>
                <w:b/>
                <w:color w:val="00B050"/>
                <w:u w:val="single"/>
              </w:rPr>
              <w:t>NHS Outcomes Framework Domains &amp; Indicators</w:t>
            </w:r>
          </w:p>
          <w:p w:rsidR="006C7283" w:rsidRDefault="006C7283" w:rsidP="00612A6D">
            <w:pPr>
              <w:spacing w:after="0"/>
              <w:rPr>
                <w:rFonts w:ascii="Arial" w:hAnsi="Arial" w:cs="Arial"/>
                <w:b/>
                <w:sz w:val="20"/>
              </w:rPr>
            </w:pPr>
          </w:p>
          <w:tbl>
            <w:tblPr>
              <w:tblStyle w:val="TableGrid"/>
              <w:tblW w:w="0" w:type="auto"/>
              <w:tblInd w:w="738" w:type="dxa"/>
              <w:tblLook w:val="04A0" w:firstRow="1" w:lastRow="0" w:firstColumn="1" w:lastColumn="0" w:noHBand="0" w:noVBand="1"/>
            </w:tblPr>
            <w:tblGrid>
              <w:gridCol w:w="1276"/>
              <w:gridCol w:w="5528"/>
              <w:gridCol w:w="641"/>
            </w:tblGrid>
            <w:tr w:rsidR="006B0C42" w:rsidRPr="00BE4DF3" w:rsidTr="0005693A">
              <w:tc>
                <w:tcPr>
                  <w:tcW w:w="1276" w:type="dxa"/>
                </w:tcPr>
                <w:p w:rsidR="006B0C42" w:rsidRPr="006B0C42" w:rsidRDefault="006B0C42" w:rsidP="0005693A">
                  <w:pPr>
                    <w:spacing w:line="276" w:lineRule="auto"/>
                    <w:rPr>
                      <w:rFonts w:ascii="Arial" w:hAnsi="Arial" w:cs="Arial"/>
                      <w:sz w:val="20"/>
                    </w:rPr>
                  </w:pPr>
                  <w:r w:rsidRPr="006B0C42">
                    <w:rPr>
                      <w:rFonts w:ascii="Arial" w:hAnsi="Arial" w:cs="Arial"/>
                      <w:sz w:val="20"/>
                    </w:rPr>
                    <w:t>Domain 1</w:t>
                  </w:r>
                </w:p>
              </w:tc>
              <w:tc>
                <w:tcPr>
                  <w:tcW w:w="5528" w:type="dxa"/>
                </w:tcPr>
                <w:p w:rsidR="006B0C42" w:rsidRPr="006B0C42" w:rsidRDefault="006B0C42" w:rsidP="0005693A">
                  <w:pPr>
                    <w:spacing w:line="276" w:lineRule="auto"/>
                    <w:rPr>
                      <w:rFonts w:ascii="Arial" w:hAnsi="Arial" w:cs="Arial"/>
                      <w:sz w:val="20"/>
                    </w:rPr>
                  </w:pPr>
                  <w:r w:rsidRPr="006B0C42">
                    <w:rPr>
                      <w:rFonts w:ascii="Arial" w:hAnsi="Arial" w:cs="Arial"/>
                      <w:sz w:val="20"/>
                    </w:rPr>
                    <w:t>Preventing people from dying prematurely</w:t>
                  </w:r>
                </w:p>
              </w:tc>
              <w:tc>
                <w:tcPr>
                  <w:tcW w:w="641" w:type="dxa"/>
                </w:tcPr>
                <w:p w:rsidR="006B0C42" w:rsidRPr="006B0C42" w:rsidRDefault="002062D2" w:rsidP="0005693A">
                  <w:pPr>
                    <w:spacing w:line="276" w:lineRule="auto"/>
                    <w:rPr>
                      <w:rFonts w:ascii="Arial" w:hAnsi="Arial" w:cs="Arial"/>
                      <w:sz w:val="20"/>
                    </w:rPr>
                  </w:pPr>
                  <w:r>
                    <w:rPr>
                      <w:rFonts w:ascii="Arial" w:hAnsi="Arial" w:cs="Arial"/>
                      <w:sz w:val="20"/>
                    </w:rPr>
                    <w:t>X</w:t>
                  </w:r>
                </w:p>
              </w:tc>
            </w:tr>
            <w:tr w:rsidR="006B0C42" w:rsidRPr="00BE4DF3" w:rsidTr="0005693A">
              <w:tc>
                <w:tcPr>
                  <w:tcW w:w="1276" w:type="dxa"/>
                </w:tcPr>
                <w:p w:rsidR="006B0C42" w:rsidRPr="006B0C42" w:rsidRDefault="006B0C42" w:rsidP="0005693A">
                  <w:pPr>
                    <w:spacing w:line="276" w:lineRule="auto"/>
                    <w:rPr>
                      <w:rFonts w:ascii="Arial" w:hAnsi="Arial" w:cs="Arial"/>
                      <w:sz w:val="20"/>
                    </w:rPr>
                  </w:pPr>
                  <w:r w:rsidRPr="006B0C42">
                    <w:rPr>
                      <w:rFonts w:ascii="Arial" w:hAnsi="Arial" w:cs="Arial"/>
                      <w:sz w:val="20"/>
                    </w:rPr>
                    <w:t>Domain 2</w:t>
                  </w:r>
                </w:p>
              </w:tc>
              <w:tc>
                <w:tcPr>
                  <w:tcW w:w="5528" w:type="dxa"/>
                </w:tcPr>
                <w:p w:rsidR="006B0C42" w:rsidRPr="006B0C42" w:rsidRDefault="006B0C42" w:rsidP="0005693A">
                  <w:pPr>
                    <w:spacing w:line="276" w:lineRule="auto"/>
                    <w:rPr>
                      <w:rFonts w:ascii="Arial" w:hAnsi="Arial" w:cs="Arial"/>
                      <w:sz w:val="20"/>
                    </w:rPr>
                  </w:pPr>
                  <w:r w:rsidRPr="006B0C42">
                    <w:rPr>
                      <w:rFonts w:ascii="Arial" w:hAnsi="Arial" w:cs="Arial"/>
                      <w:sz w:val="20"/>
                    </w:rPr>
                    <w:t>Enhancing quality of life for people with long-term conditions</w:t>
                  </w:r>
                </w:p>
              </w:tc>
              <w:tc>
                <w:tcPr>
                  <w:tcW w:w="641" w:type="dxa"/>
                </w:tcPr>
                <w:p w:rsidR="006B0C42" w:rsidRPr="006B0C42" w:rsidRDefault="002062D2" w:rsidP="0005693A">
                  <w:pPr>
                    <w:spacing w:line="276" w:lineRule="auto"/>
                    <w:rPr>
                      <w:rFonts w:ascii="Arial" w:hAnsi="Arial" w:cs="Arial"/>
                      <w:sz w:val="20"/>
                    </w:rPr>
                  </w:pPr>
                  <w:r>
                    <w:rPr>
                      <w:rFonts w:ascii="Arial" w:hAnsi="Arial" w:cs="Arial"/>
                      <w:sz w:val="20"/>
                    </w:rPr>
                    <w:t>X</w:t>
                  </w:r>
                </w:p>
              </w:tc>
            </w:tr>
            <w:tr w:rsidR="006B0C42" w:rsidRPr="00BE4DF3" w:rsidTr="0005693A">
              <w:tc>
                <w:tcPr>
                  <w:tcW w:w="1276" w:type="dxa"/>
                </w:tcPr>
                <w:p w:rsidR="006B0C42" w:rsidRPr="006B0C42" w:rsidRDefault="006B0C42" w:rsidP="0005693A">
                  <w:pPr>
                    <w:spacing w:line="276" w:lineRule="auto"/>
                    <w:rPr>
                      <w:rFonts w:ascii="Arial" w:hAnsi="Arial" w:cs="Arial"/>
                      <w:sz w:val="20"/>
                    </w:rPr>
                  </w:pPr>
                  <w:r w:rsidRPr="006B0C42">
                    <w:rPr>
                      <w:rFonts w:ascii="Arial" w:hAnsi="Arial" w:cs="Arial"/>
                      <w:sz w:val="20"/>
                    </w:rPr>
                    <w:t>Domain 3</w:t>
                  </w:r>
                </w:p>
              </w:tc>
              <w:tc>
                <w:tcPr>
                  <w:tcW w:w="5528" w:type="dxa"/>
                </w:tcPr>
                <w:p w:rsidR="006B0C42" w:rsidRPr="006B0C42" w:rsidRDefault="006B0C42" w:rsidP="0005693A">
                  <w:pPr>
                    <w:spacing w:line="276" w:lineRule="auto"/>
                    <w:rPr>
                      <w:rFonts w:ascii="Arial" w:hAnsi="Arial" w:cs="Arial"/>
                      <w:sz w:val="20"/>
                    </w:rPr>
                  </w:pPr>
                  <w:r w:rsidRPr="006B0C42">
                    <w:rPr>
                      <w:rFonts w:ascii="Arial" w:hAnsi="Arial" w:cs="Arial"/>
                      <w:sz w:val="20"/>
                    </w:rPr>
                    <w:t>Helping people to recover from episodes of ill-health or following injury</w:t>
                  </w:r>
                </w:p>
              </w:tc>
              <w:tc>
                <w:tcPr>
                  <w:tcW w:w="641" w:type="dxa"/>
                </w:tcPr>
                <w:p w:rsidR="006B0C42" w:rsidRPr="006B0C42" w:rsidRDefault="002062D2" w:rsidP="0005693A">
                  <w:pPr>
                    <w:spacing w:line="276" w:lineRule="auto"/>
                    <w:rPr>
                      <w:rFonts w:ascii="Arial" w:hAnsi="Arial" w:cs="Arial"/>
                      <w:sz w:val="20"/>
                    </w:rPr>
                  </w:pPr>
                  <w:r>
                    <w:rPr>
                      <w:rFonts w:ascii="Arial" w:hAnsi="Arial" w:cs="Arial"/>
                      <w:sz w:val="20"/>
                    </w:rPr>
                    <w:t>X</w:t>
                  </w:r>
                </w:p>
              </w:tc>
            </w:tr>
            <w:tr w:rsidR="006B0C42" w:rsidRPr="00BE4DF3" w:rsidTr="0005693A">
              <w:tc>
                <w:tcPr>
                  <w:tcW w:w="1276" w:type="dxa"/>
                </w:tcPr>
                <w:p w:rsidR="006B0C42" w:rsidRPr="006B0C42" w:rsidRDefault="006B0C42" w:rsidP="0005693A">
                  <w:pPr>
                    <w:spacing w:line="276" w:lineRule="auto"/>
                    <w:rPr>
                      <w:rFonts w:ascii="Arial" w:hAnsi="Arial" w:cs="Arial"/>
                      <w:sz w:val="20"/>
                    </w:rPr>
                  </w:pPr>
                  <w:r w:rsidRPr="006B0C42">
                    <w:rPr>
                      <w:rFonts w:ascii="Arial" w:hAnsi="Arial" w:cs="Arial"/>
                      <w:sz w:val="20"/>
                    </w:rPr>
                    <w:t>Domain 4</w:t>
                  </w:r>
                </w:p>
              </w:tc>
              <w:tc>
                <w:tcPr>
                  <w:tcW w:w="5528" w:type="dxa"/>
                </w:tcPr>
                <w:p w:rsidR="006B0C42" w:rsidRPr="006B0C42" w:rsidRDefault="006B0C42" w:rsidP="0005693A">
                  <w:pPr>
                    <w:spacing w:line="276" w:lineRule="auto"/>
                    <w:rPr>
                      <w:rFonts w:ascii="Arial" w:hAnsi="Arial" w:cs="Arial"/>
                      <w:sz w:val="20"/>
                    </w:rPr>
                  </w:pPr>
                  <w:r w:rsidRPr="006B0C42">
                    <w:rPr>
                      <w:rFonts w:ascii="Arial" w:hAnsi="Arial" w:cs="Arial"/>
                      <w:sz w:val="20"/>
                    </w:rPr>
                    <w:t>Ensuring people have a positive experience of care</w:t>
                  </w:r>
                </w:p>
              </w:tc>
              <w:tc>
                <w:tcPr>
                  <w:tcW w:w="641" w:type="dxa"/>
                </w:tcPr>
                <w:p w:rsidR="006B0C42" w:rsidRPr="006B0C42" w:rsidRDefault="002062D2" w:rsidP="0005693A">
                  <w:pPr>
                    <w:spacing w:line="276" w:lineRule="auto"/>
                    <w:rPr>
                      <w:rFonts w:ascii="Arial" w:hAnsi="Arial" w:cs="Arial"/>
                      <w:sz w:val="20"/>
                    </w:rPr>
                  </w:pPr>
                  <w:r>
                    <w:rPr>
                      <w:rFonts w:ascii="Arial" w:hAnsi="Arial" w:cs="Arial"/>
                      <w:sz w:val="20"/>
                    </w:rPr>
                    <w:t>X</w:t>
                  </w:r>
                </w:p>
              </w:tc>
            </w:tr>
            <w:tr w:rsidR="006B0C42" w:rsidRPr="00BE4DF3" w:rsidTr="0005693A">
              <w:tc>
                <w:tcPr>
                  <w:tcW w:w="1276" w:type="dxa"/>
                </w:tcPr>
                <w:p w:rsidR="006B0C42" w:rsidRPr="006B0C42" w:rsidRDefault="006B0C42" w:rsidP="0005693A">
                  <w:pPr>
                    <w:spacing w:line="276" w:lineRule="auto"/>
                    <w:rPr>
                      <w:rFonts w:ascii="Arial" w:hAnsi="Arial" w:cs="Arial"/>
                      <w:sz w:val="20"/>
                    </w:rPr>
                  </w:pPr>
                  <w:r w:rsidRPr="006B0C42">
                    <w:rPr>
                      <w:rFonts w:ascii="Arial" w:hAnsi="Arial" w:cs="Arial"/>
                      <w:sz w:val="20"/>
                    </w:rPr>
                    <w:t>Domain 5</w:t>
                  </w:r>
                </w:p>
              </w:tc>
              <w:tc>
                <w:tcPr>
                  <w:tcW w:w="5528" w:type="dxa"/>
                </w:tcPr>
                <w:p w:rsidR="006B0C42" w:rsidRPr="006B0C42" w:rsidRDefault="006B0C42" w:rsidP="0005693A">
                  <w:pPr>
                    <w:spacing w:line="276" w:lineRule="auto"/>
                    <w:rPr>
                      <w:rFonts w:ascii="Arial" w:hAnsi="Arial" w:cs="Arial"/>
                      <w:sz w:val="20"/>
                    </w:rPr>
                  </w:pPr>
                  <w:r w:rsidRPr="006B0C42">
                    <w:rPr>
                      <w:rFonts w:ascii="Arial" w:hAnsi="Arial" w:cs="Arial"/>
                      <w:sz w:val="20"/>
                    </w:rPr>
                    <w:t>Treating and caring for people in safe environment and protecting them from avoidable harm</w:t>
                  </w:r>
                </w:p>
              </w:tc>
              <w:tc>
                <w:tcPr>
                  <w:tcW w:w="641" w:type="dxa"/>
                </w:tcPr>
                <w:p w:rsidR="006B0C42" w:rsidRPr="006B0C42" w:rsidRDefault="002062D2" w:rsidP="0005693A">
                  <w:pPr>
                    <w:spacing w:line="276" w:lineRule="auto"/>
                    <w:rPr>
                      <w:rFonts w:ascii="Arial" w:hAnsi="Arial" w:cs="Arial"/>
                      <w:sz w:val="20"/>
                    </w:rPr>
                  </w:pPr>
                  <w:r>
                    <w:rPr>
                      <w:rFonts w:ascii="Arial" w:hAnsi="Arial" w:cs="Arial"/>
                      <w:sz w:val="20"/>
                    </w:rPr>
                    <w:t>X</w:t>
                  </w:r>
                </w:p>
              </w:tc>
            </w:tr>
          </w:tbl>
          <w:p w:rsidR="006B0C42" w:rsidRDefault="006B0C42" w:rsidP="00612A6D">
            <w:pPr>
              <w:spacing w:after="0"/>
              <w:rPr>
                <w:rFonts w:ascii="Arial" w:hAnsi="Arial" w:cs="Arial"/>
                <w:b/>
                <w:sz w:val="20"/>
              </w:rPr>
            </w:pPr>
          </w:p>
          <w:p w:rsidR="00C82F14" w:rsidRDefault="006C7283" w:rsidP="00612A6D">
            <w:pPr>
              <w:spacing w:after="0"/>
              <w:rPr>
                <w:rFonts w:ascii="Arial" w:hAnsi="Arial" w:cs="Arial"/>
                <w:b/>
                <w:sz w:val="20"/>
              </w:rPr>
            </w:pPr>
            <w:r w:rsidRPr="00EA4C50">
              <w:rPr>
                <w:rFonts w:ascii="Arial" w:hAnsi="Arial" w:cs="Arial"/>
                <w:b/>
                <w:sz w:val="20"/>
              </w:rPr>
              <w:tab/>
            </w:r>
          </w:p>
          <w:p w:rsidR="006C7283" w:rsidRPr="008F1720" w:rsidRDefault="00763248" w:rsidP="00612A6D">
            <w:pPr>
              <w:spacing w:after="0"/>
              <w:rPr>
                <w:rFonts w:ascii="Arial" w:hAnsi="Arial" w:cs="Arial"/>
                <w:b/>
                <w:color w:val="00B050"/>
                <w:sz w:val="22"/>
                <w:szCs w:val="22"/>
              </w:rPr>
            </w:pPr>
            <w:r w:rsidRPr="008F1720">
              <w:rPr>
                <w:rFonts w:ascii="Arial" w:hAnsi="Arial" w:cs="Arial"/>
                <w:b/>
                <w:color w:val="00B050"/>
                <w:sz w:val="22"/>
                <w:szCs w:val="22"/>
              </w:rPr>
              <w:t xml:space="preserve">2.2       </w:t>
            </w:r>
            <w:r w:rsidR="006C7283" w:rsidRPr="008F1720">
              <w:rPr>
                <w:rFonts w:ascii="Arial" w:hAnsi="Arial" w:cs="Arial"/>
                <w:b/>
                <w:color w:val="00B050"/>
                <w:sz w:val="22"/>
                <w:szCs w:val="22"/>
              </w:rPr>
              <w:t>Local defined outcomes</w:t>
            </w:r>
          </w:p>
          <w:p w:rsidR="002062D2" w:rsidRDefault="002062D2" w:rsidP="00612A6D">
            <w:pPr>
              <w:spacing w:after="0"/>
              <w:rPr>
                <w:rFonts w:ascii="Arial" w:hAnsi="Arial" w:cs="Arial"/>
                <w:b/>
                <w:sz w:val="20"/>
              </w:rPr>
            </w:pPr>
          </w:p>
          <w:p w:rsidR="002062D2" w:rsidRDefault="002062D2" w:rsidP="002062D2">
            <w:pPr>
              <w:pStyle w:val="Default"/>
              <w:rPr>
                <w:bCs/>
                <w:sz w:val="20"/>
                <w:szCs w:val="20"/>
              </w:rPr>
            </w:pPr>
            <w:r>
              <w:rPr>
                <w:sz w:val="20"/>
                <w:szCs w:val="20"/>
              </w:rPr>
              <w:t xml:space="preserve">The Wheelchair Service will ensure that </w:t>
            </w:r>
            <w:r w:rsidR="006D0352">
              <w:rPr>
                <w:sz w:val="20"/>
                <w:szCs w:val="20"/>
              </w:rPr>
              <w:t xml:space="preserve">service </w:t>
            </w:r>
            <w:r>
              <w:rPr>
                <w:sz w:val="20"/>
                <w:szCs w:val="20"/>
              </w:rPr>
              <w:t>users registered with a GP within the identified CCG boundaries, who have a long term illness or disability, have a better quality of life and are able to maximise their mobility through the provision of a wheelchair</w:t>
            </w:r>
            <w:r w:rsidR="006D0352">
              <w:rPr>
                <w:sz w:val="20"/>
                <w:szCs w:val="20"/>
              </w:rPr>
              <w:t xml:space="preserve"> and specialist seating which </w:t>
            </w:r>
            <w:r>
              <w:rPr>
                <w:sz w:val="20"/>
                <w:szCs w:val="20"/>
              </w:rPr>
              <w:t xml:space="preserve">meets their clinical needs. </w:t>
            </w:r>
            <w:r w:rsidR="00943471" w:rsidRPr="00943471">
              <w:rPr>
                <w:bCs/>
                <w:sz w:val="20"/>
                <w:szCs w:val="20"/>
              </w:rPr>
              <w:t xml:space="preserve">Where a </w:t>
            </w:r>
            <w:r w:rsidR="006D0352">
              <w:rPr>
                <w:bCs/>
                <w:sz w:val="20"/>
                <w:szCs w:val="20"/>
              </w:rPr>
              <w:t xml:space="preserve">service </w:t>
            </w:r>
            <w:r w:rsidR="00943471" w:rsidRPr="00943471">
              <w:rPr>
                <w:bCs/>
                <w:sz w:val="20"/>
                <w:szCs w:val="20"/>
              </w:rPr>
              <w:t>user moves out of area the new wheelchair service Provider will be contacted and case notes will be transferred.</w:t>
            </w:r>
          </w:p>
          <w:p w:rsidR="00943471" w:rsidRDefault="00943471" w:rsidP="002062D2">
            <w:pPr>
              <w:pStyle w:val="Default"/>
              <w:rPr>
                <w:bCs/>
                <w:sz w:val="20"/>
                <w:szCs w:val="20"/>
              </w:rPr>
            </w:pPr>
          </w:p>
          <w:p w:rsidR="00943471" w:rsidRDefault="00943471" w:rsidP="002062D2">
            <w:pPr>
              <w:pStyle w:val="Default"/>
              <w:rPr>
                <w:bCs/>
                <w:sz w:val="20"/>
                <w:szCs w:val="20"/>
              </w:rPr>
            </w:pPr>
            <w:r>
              <w:rPr>
                <w:bCs/>
                <w:sz w:val="20"/>
                <w:szCs w:val="20"/>
              </w:rPr>
              <w:t xml:space="preserve">The following </w:t>
            </w:r>
            <w:r w:rsidR="003F5CC8">
              <w:rPr>
                <w:bCs/>
                <w:sz w:val="20"/>
                <w:szCs w:val="20"/>
              </w:rPr>
              <w:t>are</w:t>
            </w:r>
            <w:r>
              <w:rPr>
                <w:bCs/>
                <w:sz w:val="20"/>
                <w:szCs w:val="20"/>
              </w:rPr>
              <w:t xml:space="preserve"> the outcomes which the Provider of the service needs to achieve:</w:t>
            </w:r>
          </w:p>
          <w:p w:rsidR="00943471" w:rsidRDefault="00943471" w:rsidP="002062D2">
            <w:pPr>
              <w:pStyle w:val="Default"/>
              <w:rPr>
                <w:bCs/>
                <w:sz w:val="20"/>
                <w:szCs w:val="20"/>
              </w:rPr>
            </w:pPr>
          </w:p>
          <w:p w:rsidR="00943471" w:rsidRPr="00943471" w:rsidRDefault="00943471" w:rsidP="000A7C75">
            <w:pPr>
              <w:numPr>
                <w:ilvl w:val="1"/>
                <w:numId w:val="40"/>
              </w:numPr>
              <w:spacing w:after="120"/>
              <w:jc w:val="both"/>
              <w:rPr>
                <w:rFonts w:ascii="Arial" w:eastAsia="Times New Roman" w:hAnsi="Arial" w:cs="Arial"/>
                <w:sz w:val="20"/>
                <w:lang w:val="en-GB" w:eastAsia="en-US"/>
              </w:rPr>
            </w:pPr>
            <w:r w:rsidRPr="00943471">
              <w:rPr>
                <w:rFonts w:ascii="Arial" w:eastAsia="Times New Roman" w:hAnsi="Arial" w:cs="Arial"/>
                <w:bCs/>
                <w:sz w:val="20"/>
                <w:lang w:val="en-GB" w:eastAsia="en-US"/>
              </w:rPr>
              <w:t xml:space="preserve">Improvements in the functional health </w:t>
            </w:r>
            <w:r w:rsidRPr="00943471">
              <w:rPr>
                <w:rFonts w:ascii="Arial" w:eastAsia="Times New Roman" w:hAnsi="Arial" w:cs="Arial"/>
                <w:b/>
                <w:bCs/>
                <w:sz w:val="20"/>
                <w:u w:val="single"/>
                <w:lang w:val="en-GB" w:eastAsia="en-US"/>
              </w:rPr>
              <w:t>and</w:t>
            </w:r>
            <w:r w:rsidRPr="00943471">
              <w:rPr>
                <w:rFonts w:ascii="Arial" w:eastAsia="Times New Roman" w:hAnsi="Arial" w:cs="Arial"/>
                <w:bCs/>
                <w:sz w:val="20"/>
                <w:lang w:val="en-GB" w:eastAsia="en-US"/>
              </w:rPr>
              <w:t xml:space="preserve"> social needs of </w:t>
            </w:r>
            <w:r>
              <w:rPr>
                <w:rFonts w:ascii="Arial" w:eastAsia="Times New Roman" w:hAnsi="Arial" w:cs="Arial"/>
                <w:bCs/>
                <w:sz w:val="20"/>
                <w:lang w:val="en-GB" w:eastAsia="en-US"/>
              </w:rPr>
              <w:t>service users.</w:t>
            </w:r>
          </w:p>
          <w:p w:rsidR="00943471" w:rsidRPr="00943471" w:rsidRDefault="00943471" w:rsidP="000A7C75">
            <w:pPr>
              <w:numPr>
                <w:ilvl w:val="1"/>
                <w:numId w:val="40"/>
              </w:numPr>
              <w:spacing w:after="120"/>
              <w:jc w:val="both"/>
              <w:rPr>
                <w:rFonts w:ascii="Arial" w:eastAsia="Times New Roman" w:hAnsi="Arial" w:cs="Arial"/>
                <w:sz w:val="20"/>
                <w:lang w:val="en-GB" w:eastAsia="en-US"/>
              </w:rPr>
            </w:pPr>
            <w:r w:rsidRPr="00943471">
              <w:rPr>
                <w:rFonts w:ascii="Arial" w:eastAsia="Times New Roman" w:hAnsi="Arial" w:cs="Arial"/>
                <w:sz w:val="20"/>
                <w:lang w:val="en-GB" w:eastAsia="en-US"/>
              </w:rPr>
              <w:t>Increased user choice and greater control</w:t>
            </w:r>
          </w:p>
          <w:p w:rsidR="00943471" w:rsidRPr="00943471" w:rsidRDefault="00943471" w:rsidP="000A7C75">
            <w:pPr>
              <w:numPr>
                <w:ilvl w:val="1"/>
                <w:numId w:val="40"/>
              </w:numPr>
              <w:spacing w:after="120"/>
              <w:jc w:val="both"/>
              <w:rPr>
                <w:rFonts w:ascii="Arial" w:eastAsia="Times New Roman" w:hAnsi="Arial" w:cs="Arial"/>
                <w:sz w:val="20"/>
                <w:lang w:val="en-GB" w:eastAsia="en-US"/>
              </w:rPr>
            </w:pPr>
            <w:r w:rsidRPr="00943471">
              <w:rPr>
                <w:rFonts w:ascii="Arial" w:eastAsia="Times New Roman" w:hAnsi="Arial" w:cs="Arial"/>
                <w:sz w:val="20"/>
                <w:lang w:val="en-GB" w:eastAsia="en-US"/>
              </w:rPr>
              <w:t>Improved access and responsiveness of assessment, handover and on-going support services</w:t>
            </w:r>
          </w:p>
          <w:p w:rsidR="00943471" w:rsidRPr="00943471" w:rsidRDefault="00943471" w:rsidP="000A7C75">
            <w:pPr>
              <w:numPr>
                <w:ilvl w:val="1"/>
                <w:numId w:val="40"/>
              </w:numPr>
              <w:spacing w:after="120"/>
              <w:jc w:val="both"/>
              <w:rPr>
                <w:rFonts w:ascii="Arial" w:eastAsia="Times New Roman" w:hAnsi="Arial" w:cs="Arial"/>
                <w:sz w:val="20"/>
                <w:lang w:val="en-GB" w:eastAsia="en-US"/>
              </w:rPr>
            </w:pPr>
            <w:r w:rsidRPr="00943471">
              <w:rPr>
                <w:rFonts w:ascii="Arial" w:eastAsia="Times New Roman" w:hAnsi="Arial" w:cs="Arial"/>
                <w:bCs/>
                <w:sz w:val="20"/>
                <w:lang w:val="en-GB" w:eastAsia="en-US"/>
              </w:rPr>
              <w:t xml:space="preserve">Opportunities for </w:t>
            </w:r>
            <w:r>
              <w:rPr>
                <w:rFonts w:ascii="Arial" w:eastAsia="Times New Roman" w:hAnsi="Arial" w:cs="Arial"/>
                <w:bCs/>
                <w:sz w:val="20"/>
                <w:lang w:val="en-GB" w:eastAsia="en-US"/>
              </w:rPr>
              <w:t>s</w:t>
            </w:r>
            <w:r w:rsidRPr="00943471">
              <w:rPr>
                <w:rFonts w:ascii="Arial" w:eastAsia="Times New Roman" w:hAnsi="Arial" w:cs="Arial"/>
                <w:bCs/>
                <w:sz w:val="20"/>
                <w:lang w:val="en-GB" w:eastAsia="en-US"/>
              </w:rPr>
              <w:t xml:space="preserve">ervice </w:t>
            </w:r>
            <w:r>
              <w:rPr>
                <w:rFonts w:ascii="Arial" w:eastAsia="Times New Roman" w:hAnsi="Arial" w:cs="Arial"/>
                <w:bCs/>
                <w:sz w:val="20"/>
                <w:lang w:val="en-GB" w:eastAsia="en-US"/>
              </w:rPr>
              <w:t>u</w:t>
            </w:r>
            <w:r w:rsidRPr="00943471">
              <w:rPr>
                <w:rFonts w:ascii="Arial" w:eastAsia="Times New Roman" w:hAnsi="Arial" w:cs="Arial"/>
                <w:bCs/>
                <w:sz w:val="20"/>
                <w:lang w:val="en-GB" w:eastAsia="en-US"/>
              </w:rPr>
              <w:t xml:space="preserve">ser input into service development and re-design.  </w:t>
            </w:r>
          </w:p>
          <w:p w:rsidR="00943471" w:rsidRPr="00943471" w:rsidRDefault="00943471" w:rsidP="000A7C75">
            <w:pPr>
              <w:numPr>
                <w:ilvl w:val="1"/>
                <w:numId w:val="40"/>
              </w:numPr>
              <w:spacing w:after="120"/>
              <w:jc w:val="both"/>
              <w:rPr>
                <w:rFonts w:ascii="Arial" w:eastAsia="Times New Roman" w:hAnsi="Arial" w:cs="Arial"/>
                <w:sz w:val="20"/>
                <w:lang w:val="en-GB" w:eastAsia="en-US"/>
              </w:rPr>
            </w:pPr>
            <w:r w:rsidRPr="00943471">
              <w:rPr>
                <w:rFonts w:ascii="Arial" w:eastAsia="Times New Roman" w:hAnsi="Arial" w:cs="Arial"/>
                <w:sz w:val="20"/>
                <w:lang w:val="en-GB" w:eastAsia="en-US"/>
              </w:rPr>
              <w:t xml:space="preserve">Personalised care for all </w:t>
            </w:r>
            <w:r>
              <w:rPr>
                <w:rFonts w:ascii="Arial" w:eastAsia="Times New Roman" w:hAnsi="Arial" w:cs="Arial"/>
                <w:sz w:val="20"/>
                <w:lang w:val="en-GB" w:eastAsia="en-US"/>
              </w:rPr>
              <w:t>people</w:t>
            </w:r>
            <w:r w:rsidRPr="00943471">
              <w:rPr>
                <w:rFonts w:ascii="Arial" w:eastAsia="Times New Roman" w:hAnsi="Arial" w:cs="Arial"/>
                <w:sz w:val="20"/>
                <w:lang w:val="en-GB" w:eastAsia="en-US"/>
              </w:rPr>
              <w:t xml:space="preserve"> accessing the service</w:t>
            </w:r>
          </w:p>
          <w:p w:rsidR="00943471" w:rsidRPr="00943471" w:rsidRDefault="00943471" w:rsidP="000A7C75">
            <w:pPr>
              <w:numPr>
                <w:ilvl w:val="1"/>
                <w:numId w:val="40"/>
              </w:numPr>
              <w:spacing w:after="120"/>
              <w:jc w:val="both"/>
              <w:rPr>
                <w:rFonts w:ascii="Arial" w:eastAsia="Times New Roman" w:hAnsi="Arial" w:cs="Arial"/>
                <w:sz w:val="20"/>
                <w:lang w:val="en-GB" w:eastAsia="en-US"/>
              </w:rPr>
            </w:pPr>
            <w:r w:rsidRPr="00943471">
              <w:rPr>
                <w:rFonts w:ascii="Arial" w:eastAsia="Times New Roman" w:hAnsi="Arial" w:cs="Arial"/>
                <w:sz w:val="20"/>
                <w:lang w:val="en-GB" w:eastAsia="en-US"/>
              </w:rPr>
              <w:t>Higher levels of satisfaction from service users</w:t>
            </w:r>
            <w:r>
              <w:rPr>
                <w:rFonts w:ascii="Arial" w:eastAsia="Times New Roman" w:hAnsi="Arial" w:cs="Arial"/>
                <w:sz w:val="20"/>
                <w:lang w:val="en-GB" w:eastAsia="en-US"/>
              </w:rPr>
              <w:t xml:space="preserve"> with the baseline taken from the start of the service. </w:t>
            </w:r>
          </w:p>
          <w:p w:rsidR="00943471" w:rsidRPr="00943471" w:rsidRDefault="00943471" w:rsidP="000A7C75">
            <w:pPr>
              <w:numPr>
                <w:ilvl w:val="1"/>
                <w:numId w:val="40"/>
              </w:numPr>
              <w:spacing w:after="120"/>
              <w:jc w:val="both"/>
              <w:rPr>
                <w:rFonts w:ascii="Arial" w:eastAsia="Times New Roman" w:hAnsi="Arial" w:cs="Arial"/>
                <w:sz w:val="20"/>
                <w:lang w:val="en-GB" w:eastAsia="en-US"/>
              </w:rPr>
            </w:pPr>
            <w:r w:rsidRPr="00943471">
              <w:rPr>
                <w:rFonts w:ascii="Arial" w:eastAsia="Times New Roman" w:hAnsi="Arial" w:cs="Arial"/>
                <w:sz w:val="20"/>
                <w:lang w:val="en-GB" w:eastAsia="en-US"/>
              </w:rPr>
              <w:t>High levels of satisfaction from other health and social care professionals</w:t>
            </w:r>
            <w:r>
              <w:rPr>
                <w:rFonts w:ascii="Arial" w:eastAsia="Times New Roman" w:hAnsi="Arial" w:cs="Arial"/>
                <w:sz w:val="20"/>
                <w:lang w:val="en-GB" w:eastAsia="en-US"/>
              </w:rPr>
              <w:t>.</w:t>
            </w:r>
          </w:p>
          <w:p w:rsidR="00943471" w:rsidRPr="00943471" w:rsidRDefault="00943471" w:rsidP="000A7C75">
            <w:pPr>
              <w:numPr>
                <w:ilvl w:val="1"/>
                <w:numId w:val="40"/>
              </w:numPr>
              <w:spacing w:after="120"/>
              <w:jc w:val="both"/>
              <w:rPr>
                <w:rFonts w:ascii="Arial" w:eastAsia="Times New Roman" w:hAnsi="Arial" w:cs="Arial"/>
                <w:sz w:val="20"/>
                <w:lang w:val="en-GB" w:eastAsia="en-US"/>
              </w:rPr>
            </w:pPr>
            <w:r w:rsidRPr="00943471">
              <w:rPr>
                <w:rFonts w:ascii="Arial" w:eastAsia="Times New Roman" w:hAnsi="Arial" w:cs="Arial"/>
                <w:sz w:val="20"/>
                <w:lang w:val="en-GB" w:eastAsia="en-US"/>
              </w:rPr>
              <w:t xml:space="preserve">Reduced social isolation and risk of consequent mental ill health </w:t>
            </w:r>
            <w:r w:rsidRPr="00943471">
              <w:rPr>
                <w:rFonts w:ascii="Arial" w:eastAsia="Times New Roman" w:hAnsi="Arial" w:cs="Arial"/>
                <w:b/>
                <w:sz w:val="20"/>
                <w:lang w:val="en-GB" w:eastAsia="en-US"/>
              </w:rPr>
              <w:t>where related to a health need</w:t>
            </w:r>
          </w:p>
          <w:p w:rsidR="00943471" w:rsidRPr="00943471" w:rsidRDefault="00943471" w:rsidP="000A7C75">
            <w:pPr>
              <w:numPr>
                <w:ilvl w:val="1"/>
                <w:numId w:val="40"/>
              </w:numPr>
              <w:spacing w:after="120"/>
              <w:jc w:val="both"/>
              <w:rPr>
                <w:rFonts w:ascii="Arial" w:eastAsia="Times New Roman" w:hAnsi="Arial" w:cs="Arial"/>
                <w:sz w:val="20"/>
                <w:lang w:val="en-GB" w:eastAsia="en-US"/>
              </w:rPr>
            </w:pPr>
            <w:r w:rsidRPr="00943471">
              <w:rPr>
                <w:rFonts w:ascii="Arial" w:eastAsia="Times New Roman" w:hAnsi="Arial" w:cs="Arial"/>
                <w:sz w:val="20"/>
                <w:lang w:val="en-GB" w:eastAsia="en-US"/>
              </w:rPr>
              <w:t xml:space="preserve">Improved quality of life for </w:t>
            </w:r>
            <w:r>
              <w:rPr>
                <w:rFonts w:ascii="Arial" w:eastAsia="Times New Roman" w:hAnsi="Arial" w:cs="Arial"/>
                <w:sz w:val="20"/>
                <w:lang w:val="en-GB" w:eastAsia="en-US"/>
              </w:rPr>
              <w:t xml:space="preserve">service </w:t>
            </w:r>
            <w:r w:rsidRPr="00943471">
              <w:rPr>
                <w:rFonts w:ascii="Arial" w:eastAsia="Times New Roman" w:hAnsi="Arial" w:cs="Arial"/>
                <w:sz w:val="20"/>
                <w:lang w:val="en-GB" w:eastAsia="en-US"/>
              </w:rPr>
              <w:t>users and their families/carers</w:t>
            </w:r>
          </w:p>
          <w:p w:rsidR="002062D2" w:rsidRDefault="00943471" w:rsidP="00943471">
            <w:pPr>
              <w:pStyle w:val="Default"/>
              <w:rPr>
                <w:rFonts w:eastAsia="Times New Roman"/>
                <w:bCs/>
                <w:color w:val="auto"/>
                <w:sz w:val="20"/>
                <w:szCs w:val="20"/>
                <w:lang w:eastAsia="en-GB"/>
              </w:rPr>
            </w:pPr>
            <w:r>
              <w:rPr>
                <w:rFonts w:eastAsia="Times New Roman"/>
                <w:bCs/>
                <w:color w:val="auto"/>
                <w:sz w:val="20"/>
                <w:szCs w:val="20"/>
                <w:lang w:eastAsia="en-GB"/>
              </w:rPr>
              <w:t xml:space="preserve">The service will have a focus </w:t>
            </w:r>
            <w:r w:rsidRPr="00943471">
              <w:rPr>
                <w:rFonts w:eastAsia="Times New Roman"/>
                <w:bCs/>
                <w:color w:val="auto"/>
                <w:sz w:val="20"/>
                <w:szCs w:val="20"/>
                <w:lang w:eastAsia="en-GB"/>
              </w:rPr>
              <w:t>on quality and value for money</w:t>
            </w:r>
            <w:r>
              <w:rPr>
                <w:rFonts w:eastAsia="Times New Roman"/>
                <w:bCs/>
                <w:color w:val="auto"/>
                <w:sz w:val="20"/>
                <w:szCs w:val="20"/>
                <w:lang w:eastAsia="en-GB"/>
              </w:rPr>
              <w:t xml:space="preserve"> to ensure maximum benefit is accrued from resources.  </w:t>
            </w:r>
          </w:p>
          <w:p w:rsidR="00943471" w:rsidRDefault="00943471" w:rsidP="00943471">
            <w:pPr>
              <w:pStyle w:val="Default"/>
              <w:rPr>
                <w:b/>
                <w:sz w:val="20"/>
              </w:rPr>
            </w:pPr>
          </w:p>
          <w:p w:rsidR="002062D2" w:rsidRDefault="002062D2" w:rsidP="00612A6D">
            <w:pPr>
              <w:spacing w:after="0"/>
              <w:rPr>
                <w:rFonts w:ascii="Arial" w:hAnsi="Arial" w:cs="Arial"/>
                <w:sz w:val="20"/>
              </w:rPr>
            </w:pPr>
            <w:r w:rsidRPr="002062D2">
              <w:rPr>
                <w:rFonts w:ascii="Arial" w:hAnsi="Arial" w:cs="Arial"/>
                <w:sz w:val="20"/>
              </w:rPr>
              <w:t xml:space="preserve">The </w:t>
            </w:r>
            <w:r w:rsidR="007C086E">
              <w:rPr>
                <w:rFonts w:ascii="Arial" w:hAnsi="Arial" w:cs="Arial"/>
                <w:sz w:val="20"/>
              </w:rPr>
              <w:t xml:space="preserve">Provider will ensure the </w:t>
            </w:r>
            <w:r w:rsidRPr="002062D2">
              <w:rPr>
                <w:rFonts w:ascii="Arial" w:hAnsi="Arial" w:cs="Arial"/>
                <w:sz w:val="20"/>
              </w:rPr>
              <w:t>w</w:t>
            </w:r>
            <w:r>
              <w:rPr>
                <w:rFonts w:ascii="Arial" w:hAnsi="Arial" w:cs="Arial"/>
                <w:sz w:val="20"/>
              </w:rPr>
              <w:t>heelchair</w:t>
            </w:r>
            <w:r w:rsidR="007C086E">
              <w:rPr>
                <w:rFonts w:ascii="Arial" w:hAnsi="Arial" w:cs="Arial"/>
                <w:sz w:val="20"/>
              </w:rPr>
              <w:t xml:space="preserve"> </w:t>
            </w:r>
            <w:r>
              <w:rPr>
                <w:rFonts w:ascii="Arial" w:hAnsi="Arial" w:cs="Arial"/>
                <w:sz w:val="20"/>
              </w:rPr>
              <w:t>service:</w:t>
            </w:r>
          </w:p>
          <w:p w:rsidR="002062D2" w:rsidRDefault="002062D2" w:rsidP="00612A6D">
            <w:pPr>
              <w:spacing w:after="0"/>
              <w:rPr>
                <w:rFonts w:ascii="Arial" w:hAnsi="Arial" w:cs="Arial"/>
                <w:sz w:val="20"/>
              </w:rPr>
            </w:pPr>
          </w:p>
          <w:p w:rsidR="002062D2" w:rsidRPr="002062D2" w:rsidRDefault="002062D2" w:rsidP="000A7C75">
            <w:pPr>
              <w:pStyle w:val="ListParagraph"/>
              <w:numPr>
                <w:ilvl w:val="0"/>
                <w:numId w:val="5"/>
              </w:numPr>
              <w:rPr>
                <w:rFonts w:ascii="Arial" w:hAnsi="Arial" w:cs="Arial"/>
                <w:sz w:val="20"/>
              </w:rPr>
            </w:pPr>
            <w:r w:rsidRPr="002062D2">
              <w:rPr>
                <w:rFonts w:ascii="Arial" w:hAnsi="Arial" w:cs="Arial"/>
                <w:sz w:val="20"/>
              </w:rPr>
              <w:t>Meet</w:t>
            </w:r>
            <w:r w:rsidR="006A6797">
              <w:rPr>
                <w:rFonts w:ascii="Arial" w:hAnsi="Arial" w:cs="Arial"/>
                <w:sz w:val="20"/>
              </w:rPr>
              <w:t>s</w:t>
            </w:r>
            <w:r w:rsidRPr="002062D2">
              <w:rPr>
                <w:rFonts w:ascii="Arial" w:hAnsi="Arial" w:cs="Arial"/>
                <w:sz w:val="20"/>
              </w:rPr>
              <w:t xml:space="preserve"> users’ needs by ensuring that the user’s experience is positive in terms of the service they receive through the use of the Wheelchair Service; that the service is accessible and delivers the right assessment, prescription and ensures the provision of a wheelchair and associated equipment that meets the user’s clinical needs; </w:t>
            </w:r>
          </w:p>
          <w:p w:rsidR="002062D2" w:rsidRPr="007C086E" w:rsidRDefault="007C086E" w:rsidP="000A7C75">
            <w:pPr>
              <w:pStyle w:val="ListParagraph"/>
              <w:numPr>
                <w:ilvl w:val="0"/>
                <w:numId w:val="5"/>
              </w:numPr>
              <w:rPr>
                <w:rFonts w:ascii="Arial" w:hAnsi="Arial" w:cs="Arial"/>
                <w:sz w:val="20"/>
              </w:rPr>
            </w:pPr>
            <w:r>
              <w:rPr>
                <w:rFonts w:ascii="Arial" w:hAnsi="Arial" w:cs="Arial"/>
                <w:sz w:val="20"/>
              </w:rPr>
              <w:t>U</w:t>
            </w:r>
            <w:r w:rsidR="002062D2" w:rsidRPr="007C086E">
              <w:rPr>
                <w:rFonts w:ascii="Arial" w:hAnsi="Arial" w:cs="Arial"/>
                <w:sz w:val="20"/>
              </w:rPr>
              <w:t xml:space="preserve">sers receive a timely and efficient service in order to ensure that their mobility needs are met as quickly as possible, in accordance with the waiting time targets specified within this document; </w:t>
            </w:r>
          </w:p>
          <w:p w:rsidR="002062D2" w:rsidRPr="007C086E" w:rsidRDefault="007C086E" w:rsidP="000A7C75">
            <w:pPr>
              <w:pStyle w:val="ListParagraph"/>
              <w:numPr>
                <w:ilvl w:val="0"/>
                <w:numId w:val="5"/>
              </w:numPr>
              <w:rPr>
                <w:rFonts w:ascii="Arial" w:hAnsi="Arial" w:cs="Arial"/>
                <w:sz w:val="20"/>
              </w:rPr>
            </w:pPr>
            <w:r>
              <w:rPr>
                <w:rFonts w:ascii="Arial" w:hAnsi="Arial" w:cs="Arial"/>
                <w:sz w:val="20"/>
              </w:rPr>
              <w:t>A</w:t>
            </w:r>
            <w:r w:rsidR="002062D2" w:rsidRPr="007C086E">
              <w:rPr>
                <w:rFonts w:ascii="Arial" w:hAnsi="Arial" w:cs="Arial"/>
                <w:sz w:val="20"/>
              </w:rPr>
              <w:t xml:space="preserve"> holistic assessment is completed with each user and their carer/parent through the development and maintenance of close working links with social care; </w:t>
            </w:r>
          </w:p>
          <w:p w:rsidR="002062D2" w:rsidRPr="007C086E" w:rsidRDefault="002062D2" w:rsidP="000A7C75">
            <w:pPr>
              <w:pStyle w:val="ListParagraph"/>
              <w:numPr>
                <w:ilvl w:val="0"/>
                <w:numId w:val="5"/>
              </w:numPr>
              <w:rPr>
                <w:rFonts w:ascii="Arial" w:hAnsi="Arial" w:cs="Arial"/>
                <w:sz w:val="20"/>
              </w:rPr>
            </w:pPr>
            <w:r w:rsidRPr="007C086E">
              <w:rPr>
                <w:rFonts w:ascii="Arial" w:hAnsi="Arial" w:cs="Arial"/>
                <w:sz w:val="20"/>
              </w:rPr>
              <w:t>Work</w:t>
            </w:r>
            <w:r w:rsidR="007C086E">
              <w:rPr>
                <w:rFonts w:ascii="Arial" w:hAnsi="Arial" w:cs="Arial"/>
                <w:sz w:val="20"/>
              </w:rPr>
              <w:t>s</w:t>
            </w:r>
            <w:r w:rsidRPr="007C086E">
              <w:rPr>
                <w:rFonts w:ascii="Arial" w:hAnsi="Arial" w:cs="Arial"/>
                <w:sz w:val="20"/>
              </w:rPr>
              <w:t xml:space="preserve"> with acute and community hospitals in the facilitation of hospital discharge to ensure delayed discharges as a result of waiting for a wheelchair do not occur; </w:t>
            </w:r>
          </w:p>
          <w:p w:rsidR="002062D2" w:rsidRPr="007C086E" w:rsidRDefault="007C086E" w:rsidP="000A7C75">
            <w:pPr>
              <w:pStyle w:val="ListParagraph"/>
              <w:numPr>
                <w:ilvl w:val="0"/>
                <w:numId w:val="5"/>
              </w:numPr>
              <w:rPr>
                <w:rFonts w:ascii="Arial" w:hAnsi="Arial" w:cs="Arial"/>
                <w:sz w:val="20"/>
              </w:rPr>
            </w:pPr>
            <w:r>
              <w:rPr>
                <w:rFonts w:ascii="Arial" w:hAnsi="Arial" w:cs="Arial"/>
                <w:sz w:val="20"/>
              </w:rPr>
              <w:t>A</w:t>
            </w:r>
            <w:r w:rsidR="002062D2" w:rsidRPr="007C086E">
              <w:rPr>
                <w:rFonts w:ascii="Arial" w:hAnsi="Arial" w:cs="Arial"/>
                <w:sz w:val="20"/>
              </w:rPr>
              <w:t>ccess to the service is coordinated to best meet the needs and circumstances of the user</w:t>
            </w:r>
            <w:r w:rsidR="003F5CC8">
              <w:rPr>
                <w:rFonts w:ascii="Arial" w:hAnsi="Arial" w:cs="Arial"/>
                <w:sz w:val="20"/>
              </w:rPr>
              <w:t>s’;</w:t>
            </w:r>
            <w:r w:rsidR="002062D2" w:rsidRPr="007C086E">
              <w:rPr>
                <w:rFonts w:ascii="Arial" w:hAnsi="Arial" w:cs="Arial"/>
                <w:sz w:val="20"/>
              </w:rPr>
              <w:t xml:space="preserve"> </w:t>
            </w:r>
          </w:p>
          <w:p w:rsidR="002062D2" w:rsidRPr="007C086E" w:rsidRDefault="002062D2" w:rsidP="000A7C75">
            <w:pPr>
              <w:pStyle w:val="ListParagraph"/>
              <w:numPr>
                <w:ilvl w:val="0"/>
                <w:numId w:val="5"/>
              </w:numPr>
              <w:rPr>
                <w:rFonts w:ascii="Arial" w:hAnsi="Arial" w:cs="Arial"/>
                <w:sz w:val="20"/>
              </w:rPr>
            </w:pPr>
            <w:r w:rsidRPr="007C086E">
              <w:rPr>
                <w:rFonts w:ascii="Arial" w:hAnsi="Arial" w:cs="Arial"/>
                <w:sz w:val="20"/>
              </w:rPr>
              <w:t xml:space="preserve">Consistently evidence that user’s (and their carer’s), in receipt of the service, are happy with the service; </w:t>
            </w:r>
          </w:p>
          <w:p w:rsidR="002062D2" w:rsidRPr="007C086E" w:rsidRDefault="002062D2" w:rsidP="000A7C75">
            <w:pPr>
              <w:pStyle w:val="ListParagraph"/>
              <w:numPr>
                <w:ilvl w:val="0"/>
                <w:numId w:val="5"/>
              </w:numPr>
              <w:rPr>
                <w:rFonts w:ascii="Arial" w:hAnsi="Arial" w:cs="Arial"/>
                <w:sz w:val="20"/>
              </w:rPr>
            </w:pPr>
            <w:r w:rsidRPr="007C086E">
              <w:rPr>
                <w:rFonts w:ascii="Arial" w:hAnsi="Arial" w:cs="Arial"/>
                <w:sz w:val="20"/>
              </w:rPr>
              <w:t>Provide</w:t>
            </w:r>
            <w:r w:rsidR="007C086E">
              <w:rPr>
                <w:rFonts w:ascii="Arial" w:hAnsi="Arial" w:cs="Arial"/>
                <w:sz w:val="20"/>
              </w:rPr>
              <w:t>s</w:t>
            </w:r>
            <w:r w:rsidRPr="007C086E">
              <w:rPr>
                <w:rFonts w:ascii="Arial" w:hAnsi="Arial" w:cs="Arial"/>
                <w:sz w:val="20"/>
              </w:rPr>
              <w:t xml:space="preserve"> an appropriate wheelchair to prevent falls (Woollard 2005); </w:t>
            </w:r>
          </w:p>
          <w:p w:rsidR="002062D2" w:rsidRPr="007C086E" w:rsidRDefault="002062D2" w:rsidP="000A7C75">
            <w:pPr>
              <w:pStyle w:val="ListParagraph"/>
              <w:numPr>
                <w:ilvl w:val="0"/>
                <w:numId w:val="5"/>
              </w:numPr>
              <w:rPr>
                <w:rFonts w:ascii="Arial" w:hAnsi="Arial" w:cs="Arial"/>
                <w:sz w:val="20"/>
              </w:rPr>
            </w:pPr>
            <w:r w:rsidRPr="007C086E">
              <w:rPr>
                <w:rFonts w:ascii="Arial" w:hAnsi="Arial" w:cs="Arial"/>
                <w:sz w:val="20"/>
              </w:rPr>
              <w:t>Assist</w:t>
            </w:r>
            <w:r w:rsidR="007C086E">
              <w:rPr>
                <w:rFonts w:ascii="Arial" w:hAnsi="Arial" w:cs="Arial"/>
                <w:sz w:val="20"/>
              </w:rPr>
              <w:t>s</w:t>
            </w:r>
            <w:r w:rsidRPr="007C086E">
              <w:rPr>
                <w:rFonts w:ascii="Arial" w:hAnsi="Arial" w:cs="Arial"/>
                <w:sz w:val="20"/>
              </w:rPr>
              <w:t xml:space="preserve"> in the facilitation of independent living; by enabling users to live independently in the community, preventing ill health, aiding return to work and improving education options; </w:t>
            </w:r>
          </w:p>
          <w:p w:rsidR="002062D2" w:rsidRPr="007C086E" w:rsidRDefault="007C086E" w:rsidP="000A7C75">
            <w:pPr>
              <w:pStyle w:val="ListParagraph"/>
              <w:numPr>
                <w:ilvl w:val="0"/>
                <w:numId w:val="5"/>
              </w:numPr>
              <w:rPr>
                <w:rFonts w:ascii="Arial" w:hAnsi="Arial" w:cs="Arial"/>
                <w:sz w:val="20"/>
              </w:rPr>
            </w:pPr>
            <w:r>
              <w:rPr>
                <w:rFonts w:ascii="Arial" w:hAnsi="Arial" w:cs="Arial"/>
                <w:sz w:val="20"/>
              </w:rPr>
              <w:t>U</w:t>
            </w:r>
            <w:r w:rsidR="002062D2" w:rsidRPr="007C086E">
              <w:rPr>
                <w:rFonts w:ascii="Arial" w:hAnsi="Arial" w:cs="Arial"/>
                <w:sz w:val="20"/>
              </w:rPr>
              <w:t xml:space="preserve">sers receive a comprehensive assessment which will include identifying user and carer identified outcomes, assessment of expectation, proactive management of expectation and are provided with appropriate equipment where eligible; </w:t>
            </w:r>
          </w:p>
          <w:p w:rsidR="002062D2" w:rsidRPr="007C086E" w:rsidRDefault="002062D2" w:rsidP="000A7C75">
            <w:pPr>
              <w:pStyle w:val="ListParagraph"/>
              <w:numPr>
                <w:ilvl w:val="0"/>
                <w:numId w:val="5"/>
              </w:numPr>
              <w:rPr>
                <w:rFonts w:ascii="Arial" w:hAnsi="Arial" w:cs="Arial"/>
                <w:sz w:val="20"/>
              </w:rPr>
            </w:pPr>
            <w:r w:rsidRPr="007C086E">
              <w:rPr>
                <w:rFonts w:ascii="Arial" w:hAnsi="Arial" w:cs="Arial"/>
                <w:sz w:val="20"/>
              </w:rPr>
              <w:t>Provide</w:t>
            </w:r>
            <w:r w:rsidR="007C086E">
              <w:rPr>
                <w:rFonts w:ascii="Arial" w:hAnsi="Arial" w:cs="Arial"/>
                <w:sz w:val="20"/>
              </w:rPr>
              <w:t>s</w:t>
            </w:r>
            <w:r w:rsidRPr="007C086E">
              <w:rPr>
                <w:rFonts w:ascii="Arial" w:hAnsi="Arial" w:cs="Arial"/>
                <w:sz w:val="20"/>
              </w:rPr>
              <w:t xml:space="preserve"> a systematic proactive re-assessment programme for all users</w:t>
            </w:r>
            <w:r w:rsidR="00767401">
              <w:rPr>
                <w:rFonts w:ascii="Arial" w:hAnsi="Arial" w:cs="Arial"/>
                <w:sz w:val="20"/>
              </w:rPr>
              <w:t>;</w:t>
            </w:r>
            <w:r w:rsidRPr="007C086E">
              <w:rPr>
                <w:rFonts w:ascii="Arial" w:hAnsi="Arial" w:cs="Arial"/>
                <w:sz w:val="20"/>
              </w:rPr>
              <w:t xml:space="preserve"> </w:t>
            </w:r>
          </w:p>
          <w:p w:rsidR="002062D2" w:rsidRPr="007C086E" w:rsidRDefault="002062D2" w:rsidP="000A7C75">
            <w:pPr>
              <w:pStyle w:val="ListParagraph"/>
              <w:numPr>
                <w:ilvl w:val="0"/>
                <w:numId w:val="5"/>
              </w:numPr>
              <w:rPr>
                <w:rFonts w:ascii="Arial" w:hAnsi="Arial" w:cs="Arial"/>
                <w:sz w:val="20"/>
              </w:rPr>
            </w:pPr>
            <w:r w:rsidRPr="007C086E">
              <w:rPr>
                <w:rFonts w:ascii="Arial" w:hAnsi="Arial" w:cs="Arial"/>
                <w:sz w:val="20"/>
              </w:rPr>
              <w:t>Promote</w:t>
            </w:r>
            <w:r w:rsidR="007C086E">
              <w:rPr>
                <w:rFonts w:ascii="Arial" w:hAnsi="Arial" w:cs="Arial"/>
                <w:sz w:val="20"/>
              </w:rPr>
              <w:t>s</w:t>
            </w:r>
            <w:r w:rsidRPr="007C086E">
              <w:rPr>
                <w:rFonts w:ascii="Arial" w:hAnsi="Arial" w:cs="Arial"/>
                <w:sz w:val="20"/>
              </w:rPr>
              <w:t xml:space="preserve"> long term mobility for users and carers; </w:t>
            </w:r>
          </w:p>
          <w:p w:rsidR="002062D2" w:rsidRPr="007C086E" w:rsidRDefault="002062D2" w:rsidP="000A7C75">
            <w:pPr>
              <w:pStyle w:val="ListParagraph"/>
              <w:numPr>
                <w:ilvl w:val="0"/>
                <w:numId w:val="5"/>
              </w:numPr>
              <w:rPr>
                <w:rFonts w:ascii="Arial" w:hAnsi="Arial" w:cs="Arial"/>
                <w:sz w:val="20"/>
              </w:rPr>
            </w:pPr>
            <w:r w:rsidRPr="007C086E">
              <w:rPr>
                <w:rFonts w:ascii="Arial" w:hAnsi="Arial" w:cs="Arial"/>
                <w:sz w:val="20"/>
              </w:rPr>
              <w:t>Promote</w:t>
            </w:r>
            <w:r w:rsidR="007C086E">
              <w:rPr>
                <w:rFonts w:ascii="Arial" w:hAnsi="Arial" w:cs="Arial"/>
                <w:sz w:val="20"/>
              </w:rPr>
              <w:t>s</w:t>
            </w:r>
            <w:r w:rsidRPr="007C086E">
              <w:rPr>
                <w:rFonts w:ascii="Arial" w:hAnsi="Arial" w:cs="Arial"/>
                <w:sz w:val="20"/>
              </w:rPr>
              <w:t xml:space="preserve"> postural seating solutions thus enabling function and independence; </w:t>
            </w:r>
          </w:p>
          <w:p w:rsidR="002062D2" w:rsidRPr="007C086E" w:rsidRDefault="002062D2" w:rsidP="000A7C75">
            <w:pPr>
              <w:pStyle w:val="ListParagraph"/>
              <w:numPr>
                <w:ilvl w:val="0"/>
                <w:numId w:val="5"/>
              </w:numPr>
              <w:rPr>
                <w:rFonts w:ascii="Arial" w:hAnsi="Arial" w:cs="Arial"/>
                <w:sz w:val="20"/>
              </w:rPr>
            </w:pPr>
            <w:r w:rsidRPr="007C086E">
              <w:rPr>
                <w:rFonts w:ascii="Arial" w:hAnsi="Arial" w:cs="Arial"/>
                <w:sz w:val="20"/>
              </w:rPr>
              <w:t>Offer</w:t>
            </w:r>
            <w:r w:rsidR="007C086E">
              <w:rPr>
                <w:rFonts w:ascii="Arial" w:hAnsi="Arial" w:cs="Arial"/>
                <w:sz w:val="20"/>
              </w:rPr>
              <w:t>s</w:t>
            </w:r>
            <w:r w:rsidRPr="007C086E">
              <w:rPr>
                <w:rFonts w:ascii="Arial" w:hAnsi="Arial" w:cs="Arial"/>
                <w:sz w:val="20"/>
              </w:rPr>
              <w:t xml:space="preserve"> pressure care solutions for users through the provision of appropriate seating, including pressure distributing cushions; </w:t>
            </w:r>
          </w:p>
          <w:p w:rsidR="002062D2" w:rsidRPr="007C086E" w:rsidRDefault="007C086E" w:rsidP="000A7C75">
            <w:pPr>
              <w:pStyle w:val="ListParagraph"/>
              <w:numPr>
                <w:ilvl w:val="0"/>
                <w:numId w:val="5"/>
              </w:numPr>
              <w:rPr>
                <w:rFonts w:ascii="Arial" w:hAnsi="Arial" w:cs="Arial"/>
                <w:sz w:val="20"/>
              </w:rPr>
            </w:pPr>
            <w:r>
              <w:rPr>
                <w:rFonts w:ascii="Arial" w:hAnsi="Arial" w:cs="Arial"/>
                <w:sz w:val="20"/>
              </w:rPr>
              <w:t>Provides a</w:t>
            </w:r>
            <w:r w:rsidR="002062D2" w:rsidRPr="007C086E">
              <w:rPr>
                <w:rFonts w:ascii="Arial" w:hAnsi="Arial" w:cs="Arial"/>
                <w:sz w:val="20"/>
              </w:rPr>
              <w:t xml:space="preserve"> seamless wheelchair pathway for users including links with short term loan organisations for those user</w:t>
            </w:r>
            <w:r w:rsidR="003F5CC8">
              <w:rPr>
                <w:rFonts w:ascii="Arial" w:hAnsi="Arial" w:cs="Arial"/>
                <w:sz w:val="20"/>
              </w:rPr>
              <w:t>’s</w:t>
            </w:r>
            <w:r w:rsidR="002062D2" w:rsidRPr="007C086E">
              <w:rPr>
                <w:rFonts w:ascii="Arial" w:hAnsi="Arial" w:cs="Arial"/>
                <w:sz w:val="20"/>
              </w:rPr>
              <w:t xml:space="preserve"> requiring equipment for a short period. </w:t>
            </w:r>
          </w:p>
          <w:p w:rsidR="002062D2" w:rsidRDefault="002062D2" w:rsidP="002062D2">
            <w:pPr>
              <w:spacing w:after="0"/>
              <w:rPr>
                <w:rFonts w:ascii="Arial" w:hAnsi="Arial" w:cs="Arial"/>
                <w:b/>
                <w:sz w:val="20"/>
              </w:rPr>
            </w:pPr>
          </w:p>
          <w:p w:rsidR="002062D2" w:rsidRDefault="00767401" w:rsidP="00612A6D">
            <w:pPr>
              <w:spacing w:after="0"/>
              <w:rPr>
                <w:rFonts w:ascii="Arial" w:hAnsi="Arial" w:cs="Arial"/>
                <w:b/>
                <w:sz w:val="20"/>
              </w:rPr>
            </w:pPr>
            <w:r>
              <w:rPr>
                <w:rFonts w:ascii="Arial" w:hAnsi="Arial" w:cs="Arial"/>
                <w:b/>
                <w:sz w:val="20"/>
              </w:rPr>
              <w:t>2.3. Service principles</w:t>
            </w:r>
          </w:p>
          <w:p w:rsidR="00627BE0" w:rsidRPr="00627BE0" w:rsidRDefault="00627BE0" w:rsidP="00612A6D">
            <w:pPr>
              <w:spacing w:after="0"/>
              <w:rPr>
                <w:rFonts w:ascii="Arial" w:hAnsi="Arial" w:cs="Arial"/>
                <w:sz w:val="20"/>
              </w:rPr>
            </w:pPr>
          </w:p>
          <w:p w:rsidR="00627BE0" w:rsidRPr="00627BE0" w:rsidRDefault="00627BE0" w:rsidP="00612A6D">
            <w:pPr>
              <w:spacing w:after="0"/>
              <w:rPr>
                <w:rFonts w:ascii="Arial" w:hAnsi="Arial" w:cs="Arial"/>
                <w:sz w:val="20"/>
              </w:rPr>
            </w:pPr>
            <w:r>
              <w:rPr>
                <w:rFonts w:ascii="Arial" w:hAnsi="Arial" w:cs="Arial"/>
                <w:sz w:val="20"/>
              </w:rPr>
              <w:t>“</w:t>
            </w:r>
            <w:r w:rsidRPr="00627BE0">
              <w:rPr>
                <w:rFonts w:ascii="Arial" w:hAnsi="Arial" w:cs="Arial"/>
                <w:sz w:val="20"/>
              </w:rPr>
              <w:t xml:space="preserve">People referred </w:t>
            </w:r>
            <w:r>
              <w:rPr>
                <w:rFonts w:ascii="Arial" w:hAnsi="Arial" w:cs="Arial"/>
                <w:sz w:val="20"/>
              </w:rPr>
              <w:t xml:space="preserve">to the wheelchair service are entitled to first class wheelchair services, and to lead – as far as their condition will allow – healthy, active, independent lives” (Healthcare Standards for NHS-Commissioned Wheelchair Services May 2010). </w:t>
            </w:r>
          </w:p>
          <w:p w:rsidR="00767401" w:rsidRDefault="00767401" w:rsidP="00612A6D">
            <w:pPr>
              <w:spacing w:after="0"/>
              <w:rPr>
                <w:rFonts w:ascii="Arial" w:hAnsi="Arial" w:cs="Arial"/>
                <w:b/>
                <w:sz w:val="20"/>
              </w:rPr>
            </w:pPr>
          </w:p>
          <w:p w:rsidR="00767401" w:rsidRDefault="00785479" w:rsidP="00612A6D">
            <w:pPr>
              <w:spacing w:after="0"/>
              <w:rPr>
                <w:rFonts w:ascii="Arial" w:hAnsi="Arial" w:cs="Arial"/>
                <w:sz w:val="20"/>
              </w:rPr>
            </w:pPr>
            <w:r>
              <w:rPr>
                <w:rFonts w:ascii="Arial" w:hAnsi="Arial" w:cs="Arial"/>
                <w:sz w:val="20"/>
              </w:rPr>
              <w:t>The Provider will ensure t</w:t>
            </w:r>
            <w:r w:rsidR="002631BE">
              <w:rPr>
                <w:rFonts w:ascii="Arial" w:hAnsi="Arial" w:cs="Arial"/>
                <w:sz w:val="20"/>
              </w:rPr>
              <w:t xml:space="preserve">he following key service principles </w:t>
            </w:r>
            <w:r>
              <w:rPr>
                <w:rFonts w:ascii="Arial" w:hAnsi="Arial" w:cs="Arial"/>
                <w:sz w:val="20"/>
              </w:rPr>
              <w:t>underpin the delivery of the</w:t>
            </w:r>
            <w:r w:rsidR="002631BE">
              <w:rPr>
                <w:rFonts w:ascii="Arial" w:hAnsi="Arial" w:cs="Arial"/>
                <w:sz w:val="20"/>
              </w:rPr>
              <w:t xml:space="preserve"> wheelchair service </w:t>
            </w:r>
            <w:r>
              <w:rPr>
                <w:rFonts w:ascii="Arial" w:hAnsi="Arial" w:cs="Arial"/>
                <w:sz w:val="20"/>
              </w:rPr>
              <w:t>and be able to demonstrate they are being delivered</w:t>
            </w:r>
            <w:r w:rsidR="00627BE0">
              <w:rPr>
                <w:rFonts w:ascii="Arial" w:hAnsi="Arial" w:cs="Arial"/>
                <w:sz w:val="20"/>
              </w:rPr>
              <w:t>:</w:t>
            </w:r>
            <w:r w:rsidR="002631BE">
              <w:rPr>
                <w:rFonts w:ascii="Arial" w:hAnsi="Arial" w:cs="Arial"/>
                <w:sz w:val="20"/>
              </w:rPr>
              <w:t xml:space="preserve"> </w:t>
            </w:r>
          </w:p>
          <w:p w:rsidR="002631BE" w:rsidRDefault="002631BE" w:rsidP="00612A6D">
            <w:pPr>
              <w:spacing w:after="0"/>
              <w:rPr>
                <w:rFonts w:ascii="Arial" w:hAnsi="Arial" w:cs="Arial"/>
                <w:b/>
                <w:sz w:val="20"/>
              </w:rPr>
            </w:pPr>
          </w:p>
          <w:p w:rsidR="00767401" w:rsidRPr="002631BE" w:rsidRDefault="00767401" w:rsidP="002631BE">
            <w:pPr>
              <w:pStyle w:val="Default"/>
              <w:rPr>
                <w:b/>
                <w:sz w:val="20"/>
              </w:rPr>
            </w:pPr>
            <w:r w:rsidRPr="002631BE">
              <w:rPr>
                <w:b/>
                <w:bCs/>
                <w:sz w:val="20"/>
                <w:szCs w:val="20"/>
              </w:rPr>
              <w:t>Access to high quality, evidence based care, advice, assessment and delivery</w:t>
            </w:r>
            <w:r w:rsidR="002631BE">
              <w:rPr>
                <w:b/>
                <w:bCs/>
                <w:sz w:val="20"/>
                <w:szCs w:val="20"/>
              </w:rPr>
              <w:t>:</w:t>
            </w:r>
            <w:r w:rsidRPr="002631BE">
              <w:rPr>
                <w:b/>
                <w:bCs/>
                <w:sz w:val="20"/>
                <w:szCs w:val="20"/>
              </w:rPr>
              <w:t xml:space="preserve"> </w:t>
            </w:r>
          </w:p>
          <w:p w:rsidR="002631BE" w:rsidRDefault="002631BE" w:rsidP="000A7C75">
            <w:pPr>
              <w:pStyle w:val="Default"/>
              <w:numPr>
                <w:ilvl w:val="0"/>
                <w:numId w:val="6"/>
              </w:numPr>
              <w:rPr>
                <w:sz w:val="20"/>
                <w:szCs w:val="20"/>
              </w:rPr>
            </w:pPr>
            <w:r>
              <w:rPr>
                <w:sz w:val="20"/>
                <w:szCs w:val="20"/>
              </w:rPr>
              <w:t xml:space="preserve">Evidenced based, county-wide care pathways, clinical guidelines and procedures are in place for all key areas that enable users to have the most appropriate evidence-based care, developed and agreed by a partnership approach; </w:t>
            </w:r>
          </w:p>
          <w:p w:rsidR="002631BE" w:rsidRDefault="002631BE" w:rsidP="000A7C75">
            <w:pPr>
              <w:pStyle w:val="Default"/>
              <w:numPr>
                <w:ilvl w:val="0"/>
                <w:numId w:val="6"/>
              </w:numPr>
              <w:rPr>
                <w:sz w:val="20"/>
                <w:szCs w:val="20"/>
              </w:rPr>
            </w:pPr>
            <w:r>
              <w:rPr>
                <w:sz w:val="20"/>
                <w:szCs w:val="20"/>
              </w:rPr>
              <w:t xml:space="preserve">Levels of provision appropriate to need are available and delivered by recognised appropriately qualified staff who are able to demonstrate ongoing competency and professional development; </w:t>
            </w:r>
          </w:p>
          <w:p w:rsidR="002631BE" w:rsidRDefault="002631BE" w:rsidP="000A7C75">
            <w:pPr>
              <w:pStyle w:val="Default"/>
              <w:numPr>
                <w:ilvl w:val="0"/>
                <w:numId w:val="6"/>
              </w:numPr>
              <w:rPr>
                <w:sz w:val="20"/>
                <w:szCs w:val="20"/>
              </w:rPr>
            </w:pPr>
            <w:r>
              <w:rPr>
                <w:sz w:val="20"/>
                <w:szCs w:val="20"/>
              </w:rPr>
              <w:t xml:space="preserve">Children, young people and their parent/carers and adult users are supported to understand and be involved in each step of the pathway. </w:t>
            </w:r>
          </w:p>
          <w:p w:rsidR="00457434" w:rsidRDefault="00E4340D" w:rsidP="000A7C75">
            <w:pPr>
              <w:pStyle w:val="ListParagraph"/>
              <w:numPr>
                <w:ilvl w:val="0"/>
                <w:numId w:val="6"/>
              </w:numPr>
              <w:jc w:val="both"/>
              <w:rPr>
                <w:rFonts w:ascii="Arial" w:hAnsi="Arial" w:cs="Arial"/>
                <w:spacing w:val="-2"/>
                <w:sz w:val="20"/>
              </w:rPr>
            </w:pPr>
            <w:r w:rsidRPr="00457434">
              <w:rPr>
                <w:rFonts w:ascii="Arial" w:hAnsi="Arial" w:cs="Arial"/>
                <w:sz w:val="20"/>
              </w:rPr>
              <w:t>Due regard is paid to the Equality Act 2010 and the Provider can evidence, where statutory obligations require, that they meet the needs of those covered by the requirements of the protected characteristics.</w:t>
            </w:r>
            <w:r w:rsidR="00457434" w:rsidRPr="00457434">
              <w:rPr>
                <w:rFonts w:ascii="Arial" w:hAnsi="Arial" w:cs="Arial"/>
                <w:spacing w:val="-2"/>
                <w:sz w:val="20"/>
              </w:rPr>
              <w:t xml:space="preserve"> The Provider must ensure that there is a single equality scheme impact assessment completed for the service to ensure equity of access, treatment and outcomes; and where there are barriers to put in place an action plan to resolve them. </w:t>
            </w:r>
          </w:p>
          <w:p w:rsidR="0059455C" w:rsidRDefault="0059455C" w:rsidP="00E4340D">
            <w:pPr>
              <w:jc w:val="both"/>
              <w:rPr>
                <w:rFonts w:ascii="Arial" w:hAnsi="Arial" w:cs="Arial"/>
                <w:sz w:val="20"/>
              </w:rPr>
            </w:pPr>
          </w:p>
          <w:p w:rsidR="00E4340D" w:rsidRPr="00E4340D" w:rsidRDefault="00E4340D" w:rsidP="00E4340D">
            <w:pPr>
              <w:jc w:val="both"/>
              <w:rPr>
                <w:rFonts w:ascii="Arial" w:hAnsi="Arial" w:cs="Arial"/>
                <w:sz w:val="20"/>
              </w:rPr>
            </w:pPr>
            <w:r w:rsidRPr="00E4340D">
              <w:rPr>
                <w:rFonts w:ascii="Arial" w:hAnsi="Arial" w:cs="Arial"/>
                <w:sz w:val="20"/>
              </w:rPr>
              <w:t xml:space="preserve">Further information about the Equality Act 2010 and key supporting documents for reference can be accessed at </w:t>
            </w:r>
            <w:hyperlink r:id="rId11" w:tooltip="http://www.equalityhumanrights.com/" w:history="1">
              <w:r w:rsidRPr="00E4340D">
                <w:rPr>
                  <w:rStyle w:val="Hyperlink"/>
                  <w:rFonts w:ascii="Arial" w:hAnsi="Arial" w:cs="Arial"/>
                  <w:sz w:val="20"/>
                </w:rPr>
                <w:t>www.equalityhumanrights.com</w:t>
              </w:r>
            </w:hyperlink>
            <w:r w:rsidRPr="00E4340D">
              <w:rPr>
                <w:rFonts w:ascii="Arial" w:hAnsi="Arial" w:cs="Arial"/>
                <w:sz w:val="20"/>
                <w:u w:val="single"/>
              </w:rPr>
              <w:t xml:space="preserve"> </w:t>
            </w:r>
          </w:p>
          <w:p w:rsidR="002631BE" w:rsidRDefault="002631BE" w:rsidP="002631BE">
            <w:pPr>
              <w:pStyle w:val="Default"/>
              <w:rPr>
                <w:sz w:val="20"/>
                <w:szCs w:val="20"/>
              </w:rPr>
            </w:pPr>
            <w:r>
              <w:rPr>
                <w:b/>
                <w:bCs/>
                <w:sz w:val="20"/>
                <w:szCs w:val="20"/>
              </w:rPr>
              <w:t xml:space="preserve">A service that responds to the needs of users which is available in an equitable manner across the defined geographical area: </w:t>
            </w:r>
          </w:p>
          <w:p w:rsidR="002631BE" w:rsidRDefault="002631BE" w:rsidP="000A7C75">
            <w:pPr>
              <w:pStyle w:val="Default"/>
              <w:numPr>
                <w:ilvl w:val="0"/>
                <w:numId w:val="7"/>
              </w:numPr>
              <w:rPr>
                <w:sz w:val="20"/>
                <w:szCs w:val="20"/>
              </w:rPr>
            </w:pPr>
            <w:r>
              <w:rPr>
                <w:sz w:val="20"/>
                <w:szCs w:val="20"/>
              </w:rPr>
              <w:t xml:space="preserve">Wherever they live within the defined geographical area, and regardless of race, ethnicity, background, and age, users have access to the services that best meet their assessed needs; </w:t>
            </w:r>
          </w:p>
          <w:p w:rsidR="002631BE" w:rsidRDefault="002631BE" w:rsidP="000A7C75">
            <w:pPr>
              <w:pStyle w:val="Default"/>
              <w:numPr>
                <w:ilvl w:val="0"/>
                <w:numId w:val="7"/>
              </w:numPr>
              <w:rPr>
                <w:sz w:val="20"/>
                <w:szCs w:val="20"/>
              </w:rPr>
            </w:pPr>
            <w:r>
              <w:rPr>
                <w:sz w:val="20"/>
                <w:szCs w:val="20"/>
              </w:rPr>
              <w:t xml:space="preserve">Hard to reach users and families are supported to access and engage with services. </w:t>
            </w:r>
          </w:p>
          <w:p w:rsidR="002631BE" w:rsidRDefault="002631BE" w:rsidP="002631BE">
            <w:pPr>
              <w:pStyle w:val="Default"/>
              <w:rPr>
                <w:sz w:val="20"/>
                <w:szCs w:val="20"/>
              </w:rPr>
            </w:pPr>
          </w:p>
          <w:p w:rsidR="002631BE" w:rsidRDefault="002631BE" w:rsidP="002631BE">
            <w:pPr>
              <w:pStyle w:val="Default"/>
              <w:rPr>
                <w:b/>
                <w:bCs/>
                <w:sz w:val="20"/>
                <w:szCs w:val="20"/>
              </w:rPr>
            </w:pPr>
            <w:r>
              <w:rPr>
                <w:b/>
                <w:bCs/>
                <w:sz w:val="20"/>
                <w:szCs w:val="20"/>
              </w:rPr>
              <w:t>An easily accessible service providing timely, accurate and appropriate information:</w:t>
            </w:r>
          </w:p>
          <w:p w:rsidR="002631BE" w:rsidRDefault="002631BE" w:rsidP="000A7C75">
            <w:pPr>
              <w:pStyle w:val="Default"/>
              <w:numPr>
                <w:ilvl w:val="0"/>
                <w:numId w:val="8"/>
              </w:numPr>
              <w:rPr>
                <w:sz w:val="20"/>
                <w:szCs w:val="20"/>
              </w:rPr>
            </w:pPr>
            <w:r>
              <w:rPr>
                <w:sz w:val="20"/>
                <w:szCs w:val="20"/>
              </w:rPr>
              <w:t xml:space="preserve">Users of all ages are able to get clear information, in accessible and varied formats, about services that are available and how to access them including signposting to other available services; </w:t>
            </w:r>
          </w:p>
          <w:p w:rsidR="002631BE" w:rsidRDefault="002631BE" w:rsidP="000A7C75">
            <w:pPr>
              <w:pStyle w:val="Default"/>
              <w:numPr>
                <w:ilvl w:val="0"/>
                <w:numId w:val="8"/>
              </w:numPr>
              <w:rPr>
                <w:sz w:val="20"/>
                <w:szCs w:val="20"/>
              </w:rPr>
            </w:pPr>
            <w:r>
              <w:rPr>
                <w:sz w:val="20"/>
                <w:szCs w:val="20"/>
              </w:rPr>
              <w:t xml:space="preserve">Users, carers, families, schools etc. are able to access advice and support at times and in locations that best suit their needs and balances the best use of resources. </w:t>
            </w:r>
          </w:p>
          <w:p w:rsidR="002631BE" w:rsidRDefault="002631BE" w:rsidP="002631BE">
            <w:pPr>
              <w:pStyle w:val="Default"/>
              <w:rPr>
                <w:sz w:val="20"/>
                <w:szCs w:val="20"/>
              </w:rPr>
            </w:pPr>
          </w:p>
          <w:p w:rsidR="002631BE" w:rsidRDefault="002631BE" w:rsidP="002631BE">
            <w:pPr>
              <w:pStyle w:val="Default"/>
              <w:rPr>
                <w:sz w:val="20"/>
                <w:szCs w:val="20"/>
              </w:rPr>
            </w:pPr>
            <w:r>
              <w:rPr>
                <w:b/>
                <w:bCs/>
                <w:sz w:val="20"/>
                <w:szCs w:val="20"/>
              </w:rPr>
              <w:t xml:space="preserve">Early recognition of difficulties and intervening as soon as difficulties arise: </w:t>
            </w:r>
          </w:p>
          <w:p w:rsidR="002631BE" w:rsidRDefault="002631BE" w:rsidP="000A7C75">
            <w:pPr>
              <w:pStyle w:val="Default"/>
              <w:numPr>
                <w:ilvl w:val="0"/>
                <w:numId w:val="9"/>
              </w:numPr>
              <w:rPr>
                <w:sz w:val="20"/>
                <w:szCs w:val="20"/>
              </w:rPr>
            </w:pPr>
            <w:r>
              <w:rPr>
                <w:sz w:val="20"/>
                <w:szCs w:val="20"/>
              </w:rPr>
              <w:t xml:space="preserve">Users of all ages at risk of difficulties are identified early and offered targeted support; </w:t>
            </w:r>
          </w:p>
          <w:p w:rsidR="002631BE" w:rsidRDefault="002631BE" w:rsidP="000A7C75">
            <w:pPr>
              <w:pStyle w:val="Default"/>
              <w:numPr>
                <w:ilvl w:val="0"/>
                <w:numId w:val="9"/>
              </w:numPr>
              <w:rPr>
                <w:sz w:val="20"/>
                <w:szCs w:val="20"/>
              </w:rPr>
            </w:pPr>
            <w:r>
              <w:rPr>
                <w:sz w:val="20"/>
                <w:szCs w:val="20"/>
              </w:rPr>
              <w:t xml:space="preserve">People who work with children and young people are supported to develop appropriate skills and competencies to enable them to recognise those who would benefit from intervention and provide early support and advice to those children, young people and families. </w:t>
            </w:r>
          </w:p>
          <w:p w:rsidR="002631BE" w:rsidRDefault="002631BE" w:rsidP="002631BE">
            <w:pPr>
              <w:pStyle w:val="Default"/>
              <w:rPr>
                <w:sz w:val="20"/>
                <w:szCs w:val="20"/>
              </w:rPr>
            </w:pPr>
          </w:p>
          <w:p w:rsidR="002631BE" w:rsidRDefault="002631BE" w:rsidP="002631BE">
            <w:pPr>
              <w:pStyle w:val="Default"/>
              <w:rPr>
                <w:sz w:val="20"/>
                <w:szCs w:val="20"/>
              </w:rPr>
            </w:pPr>
            <w:r>
              <w:rPr>
                <w:b/>
                <w:bCs/>
                <w:sz w:val="20"/>
                <w:szCs w:val="20"/>
              </w:rPr>
              <w:t xml:space="preserve">Professionals work together to make sure the needs of users are central: </w:t>
            </w:r>
          </w:p>
          <w:p w:rsidR="002631BE" w:rsidRDefault="002631BE" w:rsidP="002631BE">
            <w:pPr>
              <w:pStyle w:val="Default"/>
              <w:rPr>
                <w:sz w:val="20"/>
                <w:szCs w:val="20"/>
              </w:rPr>
            </w:pPr>
            <w:r>
              <w:rPr>
                <w:b/>
                <w:bCs/>
                <w:sz w:val="20"/>
                <w:szCs w:val="20"/>
              </w:rPr>
              <w:t xml:space="preserve"> </w:t>
            </w:r>
          </w:p>
          <w:p w:rsidR="002631BE" w:rsidRDefault="002631BE" w:rsidP="000A7C75">
            <w:pPr>
              <w:pStyle w:val="Default"/>
              <w:numPr>
                <w:ilvl w:val="0"/>
                <w:numId w:val="10"/>
              </w:numPr>
              <w:rPr>
                <w:sz w:val="20"/>
                <w:szCs w:val="20"/>
              </w:rPr>
            </w:pPr>
            <w:r>
              <w:rPr>
                <w:sz w:val="20"/>
                <w:szCs w:val="20"/>
              </w:rPr>
              <w:t xml:space="preserve">Professionals work with users and their carers/parents to identify and agree outcomes; </w:t>
            </w:r>
          </w:p>
          <w:p w:rsidR="002631BE" w:rsidRDefault="002631BE" w:rsidP="000A7C75">
            <w:pPr>
              <w:pStyle w:val="Default"/>
              <w:numPr>
                <w:ilvl w:val="0"/>
                <w:numId w:val="10"/>
              </w:numPr>
              <w:rPr>
                <w:sz w:val="20"/>
                <w:szCs w:val="20"/>
              </w:rPr>
            </w:pPr>
            <w:r>
              <w:rPr>
                <w:sz w:val="20"/>
                <w:szCs w:val="20"/>
              </w:rPr>
              <w:t xml:space="preserve">An assessment of expectation and proactive management of expectation; </w:t>
            </w:r>
          </w:p>
          <w:p w:rsidR="002631BE" w:rsidRDefault="002631BE" w:rsidP="000A7C75">
            <w:pPr>
              <w:pStyle w:val="Default"/>
              <w:numPr>
                <w:ilvl w:val="0"/>
                <w:numId w:val="10"/>
              </w:numPr>
              <w:rPr>
                <w:sz w:val="20"/>
                <w:szCs w:val="20"/>
              </w:rPr>
            </w:pPr>
            <w:r>
              <w:rPr>
                <w:sz w:val="20"/>
                <w:szCs w:val="20"/>
              </w:rPr>
              <w:t xml:space="preserve">Services work together to provide holistic care that is in the best interest of each individual user and delivered in a timely manner; </w:t>
            </w:r>
          </w:p>
          <w:p w:rsidR="002631BE" w:rsidRDefault="002631BE" w:rsidP="000A7C75">
            <w:pPr>
              <w:pStyle w:val="Default"/>
              <w:numPr>
                <w:ilvl w:val="0"/>
                <w:numId w:val="10"/>
              </w:numPr>
              <w:rPr>
                <w:sz w:val="20"/>
                <w:szCs w:val="20"/>
              </w:rPr>
            </w:pPr>
            <w:r>
              <w:rPr>
                <w:sz w:val="20"/>
                <w:szCs w:val="20"/>
              </w:rPr>
              <w:t xml:space="preserve">Users will receive individualised, seamless care across the levels of need including (in the case of children and young people) transition to adult services where appropriate; </w:t>
            </w:r>
          </w:p>
          <w:p w:rsidR="002631BE" w:rsidRDefault="002631BE" w:rsidP="000A7C75">
            <w:pPr>
              <w:pStyle w:val="Default"/>
              <w:numPr>
                <w:ilvl w:val="0"/>
                <w:numId w:val="10"/>
              </w:numPr>
              <w:rPr>
                <w:sz w:val="20"/>
                <w:szCs w:val="20"/>
              </w:rPr>
            </w:pPr>
            <w:r>
              <w:rPr>
                <w:sz w:val="20"/>
                <w:szCs w:val="20"/>
              </w:rPr>
              <w:t xml:space="preserve">Children and young people are supported to access wider Children and Young People’s services; </w:t>
            </w:r>
          </w:p>
          <w:p w:rsidR="002631BE" w:rsidRDefault="002631BE" w:rsidP="000A7C75">
            <w:pPr>
              <w:pStyle w:val="Default"/>
              <w:numPr>
                <w:ilvl w:val="0"/>
                <w:numId w:val="10"/>
              </w:numPr>
              <w:rPr>
                <w:sz w:val="20"/>
                <w:szCs w:val="20"/>
              </w:rPr>
            </w:pPr>
            <w:r>
              <w:rPr>
                <w:sz w:val="20"/>
                <w:szCs w:val="20"/>
              </w:rPr>
              <w:t xml:space="preserve">Adults are supported to access wider adult services. </w:t>
            </w:r>
          </w:p>
          <w:p w:rsidR="00767401" w:rsidRDefault="00767401" w:rsidP="00612A6D">
            <w:pPr>
              <w:spacing w:after="0"/>
              <w:rPr>
                <w:rFonts w:ascii="Arial" w:hAnsi="Arial" w:cs="Arial"/>
                <w:b/>
                <w:sz w:val="20"/>
              </w:rPr>
            </w:pPr>
          </w:p>
          <w:p w:rsidR="00785479" w:rsidRDefault="00785479" w:rsidP="00785479">
            <w:pPr>
              <w:pStyle w:val="Default"/>
              <w:rPr>
                <w:sz w:val="20"/>
                <w:szCs w:val="20"/>
              </w:rPr>
            </w:pPr>
            <w:r>
              <w:rPr>
                <w:b/>
                <w:bCs/>
                <w:sz w:val="20"/>
                <w:szCs w:val="20"/>
              </w:rPr>
              <w:t xml:space="preserve">Users and their families are fully involved in their care: </w:t>
            </w:r>
          </w:p>
          <w:p w:rsidR="00785479" w:rsidRDefault="00785479" w:rsidP="000A7C75">
            <w:pPr>
              <w:pStyle w:val="Default"/>
              <w:numPr>
                <w:ilvl w:val="0"/>
                <w:numId w:val="11"/>
              </w:numPr>
              <w:rPr>
                <w:sz w:val="20"/>
                <w:szCs w:val="20"/>
              </w:rPr>
            </w:pPr>
            <w:r>
              <w:rPr>
                <w:sz w:val="20"/>
                <w:szCs w:val="20"/>
              </w:rPr>
              <w:t xml:space="preserve">Users, carers and families are able to make informed choices about their care and treatment; </w:t>
            </w:r>
          </w:p>
          <w:p w:rsidR="00785479" w:rsidRDefault="00785479" w:rsidP="000A7C75">
            <w:pPr>
              <w:pStyle w:val="Default"/>
              <w:numPr>
                <w:ilvl w:val="0"/>
                <w:numId w:val="11"/>
              </w:numPr>
              <w:rPr>
                <w:sz w:val="20"/>
                <w:szCs w:val="20"/>
              </w:rPr>
            </w:pPr>
            <w:r>
              <w:rPr>
                <w:sz w:val="20"/>
                <w:szCs w:val="20"/>
              </w:rPr>
              <w:t xml:space="preserve">Parents/carers will be supported to take responsibility as equal partners in therapy programmes by the development of shared goal setting and care planning; </w:t>
            </w:r>
          </w:p>
          <w:p w:rsidR="00785479" w:rsidRDefault="00785479" w:rsidP="000A7C75">
            <w:pPr>
              <w:pStyle w:val="Default"/>
              <w:numPr>
                <w:ilvl w:val="0"/>
                <w:numId w:val="11"/>
              </w:numPr>
              <w:rPr>
                <w:sz w:val="20"/>
                <w:szCs w:val="20"/>
              </w:rPr>
            </w:pPr>
            <w:r>
              <w:rPr>
                <w:sz w:val="20"/>
                <w:szCs w:val="20"/>
              </w:rPr>
              <w:t xml:space="preserve">Parents and carers are supported to develop their knowledge and skills in relation to appropriate interventions for their child/young person/adult user. </w:t>
            </w:r>
          </w:p>
          <w:p w:rsidR="00785479" w:rsidRDefault="00785479" w:rsidP="00785479">
            <w:pPr>
              <w:pStyle w:val="Default"/>
              <w:rPr>
                <w:sz w:val="20"/>
                <w:szCs w:val="20"/>
              </w:rPr>
            </w:pPr>
          </w:p>
          <w:p w:rsidR="00785479" w:rsidRDefault="00785479" w:rsidP="00785479">
            <w:pPr>
              <w:pStyle w:val="Default"/>
              <w:rPr>
                <w:sz w:val="20"/>
                <w:szCs w:val="20"/>
              </w:rPr>
            </w:pPr>
            <w:r>
              <w:rPr>
                <w:b/>
                <w:bCs/>
                <w:sz w:val="20"/>
                <w:szCs w:val="20"/>
              </w:rPr>
              <w:t xml:space="preserve">The safeguarding of children, young people and adults is paramount at all levels of service delivery: </w:t>
            </w:r>
          </w:p>
          <w:p w:rsidR="00785479" w:rsidRDefault="00785479" w:rsidP="000A7C75">
            <w:pPr>
              <w:pStyle w:val="Default"/>
              <w:numPr>
                <w:ilvl w:val="0"/>
                <w:numId w:val="12"/>
              </w:numPr>
              <w:rPr>
                <w:sz w:val="20"/>
                <w:szCs w:val="20"/>
              </w:rPr>
            </w:pPr>
            <w:r>
              <w:rPr>
                <w:sz w:val="20"/>
                <w:szCs w:val="20"/>
              </w:rPr>
              <w:t xml:space="preserve">The concerns of children young people and their parents/carers are heard, respected and acted upon; </w:t>
            </w:r>
          </w:p>
          <w:p w:rsidR="00785479" w:rsidRDefault="00785479" w:rsidP="000A7C75">
            <w:pPr>
              <w:pStyle w:val="Default"/>
              <w:numPr>
                <w:ilvl w:val="0"/>
                <w:numId w:val="12"/>
              </w:numPr>
              <w:rPr>
                <w:sz w:val="20"/>
                <w:szCs w:val="20"/>
              </w:rPr>
            </w:pPr>
            <w:r>
              <w:rPr>
                <w:sz w:val="20"/>
                <w:szCs w:val="20"/>
              </w:rPr>
              <w:t>The concerns of adult users and their carer</w:t>
            </w:r>
            <w:r w:rsidR="00BF130E">
              <w:rPr>
                <w:sz w:val="20"/>
                <w:szCs w:val="20"/>
              </w:rPr>
              <w:t>’</w:t>
            </w:r>
            <w:r>
              <w:rPr>
                <w:sz w:val="20"/>
                <w:szCs w:val="20"/>
              </w:rPr>
              <w:t xml:space="preserve">s are heard, respected and acted upon; </w:t>
            </w:r>
          </w:p>
          <w:p w:rsidR="00785479" w:rsidRDefault="00785479" w:rsidP="000A7C75">
            <w:pPr>
              <w:pStyle w:val="Default"/>
              <w:numPr>
                <w:ilvl w:val="0"/>
                <w:numId w:val="12"/>
              </w:numPr>
              <w:rPr>
                <w:sz w:val="20"/>
                <w:szCs w:val="20"/>
              </w:rPr>
            </w:pPr>
            <w:r>
              <w:rPr>
                <w:sz w:val="20"/>
                <w:szCs w:val="20"/>
              </w:rPr>
              <w:t xml:space="preserve">Services are targeted to improve equity in outcome, to those most in need, e.g. Children in Care; </w:t>
            </w:r>
          </w:p>
          <w:p w:rsidR="00785479" w:rsidRDefault="00785479" w:rsidP="000A7C75">
            <w:pPr>
              <w:pStyle w:val="Default"/>
              <w:numPr>
                <w:ilvl w:val="0"/>
                <w:numId w:val="12"/>
              </w:numPr>
              <w:rPr>
                <w:sz w:val="20"/>
                <w:szCs w:val="20"/>
              </w:rPr>
            </w:pPr>
            <w:r>
              <w:rPr>
                <w:sz w:val="20"/>
                <w:szCs w:val="20"/>
              </w:rPr>
              <w:t xml:space="preserve">Professionals work together across agencies to ensure that the needs of users at risk are communicated in their best interest. </w:t>
            </w:r>
          </w:p>
          <w:p w:rsidR="000A7C75" w:rsidRPr="000A7C75" w:rsidRDefault="000A7C75" w:rsidP="000A7C75">
            <w:pPr>
              <w:pStyle w:val="ListParagraph"/>
              <w:numPr>
                <w:ilvl w:val="0"/>
                <w:numId w:val="12"/>
              </w:numPr>
              <w:ind w:left="602"/>
              <w:jc w:val="both"/>
              <w:rPr>
                <w:rFonts w:ascii="Arial" w:hAnsi="Arial" w:cs="Arial"/>
                <w:spacing w:val="-2"/>
                <w:sz w:val="20"/>
                <w:szCs w:val="20"/>
              </w:rPr>
            </w:pPr>
            <w:r>
              <w:rPr>
                <w:rFonts w:ascii="Arial" w:hAnsi="Arial" w:cs="Arial"/>
                <w:sz w:val="20"/>
                <w:szCs w:val="20"/>
              </w:rPr>
              <w:t xml:space="preserve">The </w:t>
            </w:r>
            <w:r w:rsidRPr="000A7C75">
              <w:rPr>
                <w:rFonts w:ascii="Arial" w:hAnsi="Arial" w:cs="Arial"/>
                <w:sz w:val="20"/>
                <w:szCs w:val="20"/>
              </w:rPr>
              <w:t>Provider ensure</w:t>
            </w:r>
            <w:r>
              <w:rPr>
                <w:rFonts w:ascii="Arial" w:hAnsi="Arial" w:cs="Arial"/>
                <w:sz w:val="20"/>
                <w:szCs w:val="20"/>
              </w:rPr>
              <w:t>s</w:t>
            </w:r>
            <w:r w:rsidRPr="000A7C75">
              <w:rPr>
                <w:rFonts w:ascii="Arial" w:hAnsi="Arial" w:cs="Arial"/>
                <w:sz w:val="20"/>
                <w:szCs w:val="20"/>
              </w:rPr>
              <w:t xml:space="preserve"> that confidentiality can be maintained while also recognising the need on occasion to share information in the interests of service users, and to ensure that safeguarding requirements </w:t>
            </w:r>
            <w:r>
              <w:rPr>
                <w:rFonts w:ascii="Arial" w:hAnsi="Arial" w:cs="Arial"/>
                <w:sz w:val="20"/>
                <w:szCs w:val="20"/>
              </w:rPr>
              <w:t>for</w:t>
            </w:r>
            <w:r w:rsidRPr="000A7C75">
              <w:rPr>
                <w:rFonts w:ascii="Arial" w:hAnsi="Arial" w:cs="Arial"/>
                <w:sz w:val="20"/>
                <w:szCs w:val="20"/>
              </w:rPr>
              <w:t xml:space="preserve"> dealing with young and vulnerable people are observed.</w:t>
            </w:r>
          </w:p>
          <w:p w:rsidR="000A7C75" w:rsidRDefault="000A7C75" w:rsidP="000A7C75">
            <w:pPr>
              <w:pStyle w:val="ListParagraph"/>
              <w:numPr>
                <w:ilvl w:val="0"/>
                <w:numId w:val="12"/>
              </w:numPr>
              <w:ind w:left="602"/>
              <w:jc w:val="both"/>
              <w:rPr>
                <w:rFonts w:ascii="Arial" w:hAnsi="Arial" w:cs="Arial"/>
                <w:spacing w:val="-2"/>
              </w:rPr>
            </w:pPr>
            <w:r w:rsidRPr="000A7C75">
              <w:rPr>
                <w:rFonts w:ascii="Arial" w:hAnsi="Arial" w:cs="Arial"/>
                <w:spacing w:val="-2"/>
                <w:sz w:val="20"/>
                <w:szCs w:val="20"/>
              </w:rPr>
              <w:t xml:space="preserve">The Provider ensures that all staff working with children and young people have undertaken an enhanced </w:t>
            </w:r>
            <w:r w:rsidR="007E32A7">
              <w:rPr>
                <w:rFonts w:ascii="Arial" w:hAnsi="Arial" w:cs="Arial"/>
                <w:spacing w:val="-2"/>
                <w:sz w:val="20"/>
                <w:szCs w:val="20"/>
              </w:rPr>
              <w:t>DBS</w:t>
            </w:r>
            <w:r w:rsidRPr="000A7C75">
              <w:rPr>
                <w:rFonts w:ascii="Arial" w:hAnsi="Arial" w:cs="Arial"/>
                <w:spacing w:val="-2"/>
                <w:sz w:val="20"/>
                <w:szCs w:val="20"/>
              </w:rPr>
              <w:t xml:space="preserve"> check and that all staff have undertaken training appropriate for their professional role. The Services compl</w:t>
            </w:r>
            <w:r>
              <w:rPr>
                <w:rFonts w:ascii="Arial" w:hAnsi="Arial" w:cs="Arial"/>
                <w:spacing w:val="-2"/>
                <w:sz w:val="20"/>
                <w:szCs w:val="20"/>
              </w:rPr>
              <w:t>ies</w:t>
            </w:r>
            <w:r w:rsidRPr="000A7C75">
              <w:rPr>
                <w:rFonts w:ascii="Arial" w:hAnsi="Arial" w:cs="Arial"/>
                <w:spacing w:val="-2"/>
                <w:sz w:val="20"/>
                <w:szCs w:val="20"/>
              </w:rPr>
              <w:t xml:space="preserve"> with the Child Protection Act (1999) and (2004) and local Safeguarding Children and Vulnerable Adults policies and procedures/Fraser guidelines</w:t>
            </w:r>
            <w:r w:rsidRPr="000A7C75">
              <w:rPr>
                <w:rFonts w:ascii="Arial" w:hAnsi="Arial" w:cs="Arial"/>
                <w:spacing w:val="-2"/>
              </w:rPr>
              <w:t>.</w:t>
            </w:r>
          </w:p>
          <w:p w:rsidR="00C82F14" w:rsidRDefault="00C82F14" w:rsidP="000A7C75">
            <w:pPr>
              <w:tabs>
                <w:tab w:val="left" w:pos="602"/>
              </w:tabs>
              <w:spacing w:after="0"/>
              <w:jc w:val="both"/>
              <w:rPr>
                <w:rFonts w:ascii="Arial" w:eastAsia="Times New Roman" w:hAnsi="Arial" w:cs="Arial"/>
                <w:b/>
                <w:bCs/>
                <w:sz w:val="20"/>
                <w:lang w:val="en-GB" w:eastAsia="en-US"/>
              </w:rPr>
            </w:pPr>
          </w:p>
          <w:p w:rsidR="000A7C75" w:rsidRPr="000A7C75" w:rsidRDefault="000A7C75" w:rsidP="000A7C75">
            <w:pPr>
              <w:tabs>
                <w:tab w:val="left" w:pos="602"/>
              </w:tabs>
              <w:spacing w:after="0"/>
              <w:jc w:val="both"/>
              <w:rPr>
                <w:rFonts w:ascii="Arial" w:eastAsia="Times New Roman" w:hAnsi="Arial" w:cs="Arial"/>
                <w:b/>
                <w:bCs/>
                <w:sz w:val="20"/>
                <w:lang w:val="en-GB" w:eastAsia="en-US"/>
              </w:rPr>
            </w:pPr>
            <w:r>
              <w:rPr>
                <w:rFonts w:ascii="Arial" w:eastAsia="Times New Roman" w:hAnsi="Arial" w:cs="Arial"/>
                <w:b/>
                <w:bCs/>
                <w:sz w:val="20"/>
                <w:lang w:val="en-GB" w:eastAsia="en-US"/>
              </w:rPr>
              <w:t>User and their families will be treated with dignity and respect:</w:t>
            </w:r>
          </w:p>
          <w:p w:rsidR="000A7C75" w:rsidRPr="000A7C75" w:rsidRDefault="000A7C75" w:rsidP="000A7C75">
            <w:pPr>
              <w:spacing w:after="0"/>
              <w:ind w:left="602"/>
              <w:jc w:val="both"/>
              <w:rPr>
                <w:rFonts w:ascii="Arial" w:eastAsia="Times New Roman" w:hAnsi="Arial" w:cs="Arial"/>
                <w:spacing w:val="-2"/>
                <w:sz w:val="20"/>
                <w:lang w:val="en-GB" w:eastAsia="en-GB"/>
              </w:rPr>
            </w:pPr>
          </w:p>
          <w:p w:rsidR="000A7C75" w:rsidRDefault="000A7C75" w:rsidP="000A7C75">
            <w:pPr>
              <w:spacing w:after="0"/>
              <w:jc w:val="both"/>
              <w:rPr>
                <w:rFonts w:ascii="Arial" w:eastAsia="Times New Roman" w:hAnsi="Arial" w:cs="Arial"/>
                <w:spacing w:val="-2"/>
                <w:sz w:val="20"/>
                <w:lang w:val="en-GB" w:eastAsia="en-GB"/>
              </w:rPr>
            </w:pPr>
            <w:r w:rsidRPr="000A7C75">
              <w:rPr>
                <w:rFonts w:ascii="Arial" w:eastAsia="Times New Roman" w:hAnsi="Arial" w:cs="Arial"/>
                <w:spacing w:val="-2"/>
                <w:sz w:val="20"/>
                <w:lang w:val="en-GB" w:eastAsia="en-GB"/>
              </w:rPr>
              <w:t>The provider should:</w:t>
            </w:r>
          </w:p>
          <w:p w:rsidR="000A7C75" w:rsidRPr="000A7C75" w:rsidRDefault="000A7C75" w:rsidP="000A7C75">
            <w:pPr>
              <w:spacing w:after="0"/>
              <w:jc w:val="both"/>
              <w:rPr>
                <w:rFonts w:ascii="Arial" w:eastAsia="Times New Roman" w:hAnsi="Arial" w:cs="Arial"/>
                <w:spacing w:val="-2"/>
                <w:sz w:val="20"/>
                <w:lang w:val="en-GB" w:eastAsia="en-GB"/>
              </w:rPr>
            </w:pPr>
          </w:p>
          <w:p w:rsidR="000A7C75" w:rsidRPr="000A7C75" w:rsidRDefault="000A7C75" w:rsidP="000A7C75">
            <w:pPr>
              <w:numPr>
                <w:ilvl w:val="0"/>
                <w:numId w:val="41"/>
              </w:numPr>
              <w:spacing w:after="0"/>
              <w:jc w:val="both"/>
              <w:rPr>
                <w:rFonts w:ascii="Arial" w:eastAsia="Times New Roman" w:hAnsi="Arial" w:cs="Arial"/>
                <w:sz w:val="20"/>
                <w:lang w:val="en-GB" w:eastAsia="en-GB"/>
              </w:rPr>
            </w:pPr>
            <w:r w:rsidRPr="000A7C75">
              <w:rPr>
                <w:rFonts w:ascii="Arial" w:eastAsia="Times New Roman" w:hAnsi="Arial" w:cs="Arial"/>
                <w:sz w:val="20"/>
                <w:lang w:val="en-GB" w:eastAsia="en-GB"/>
              </w:rPr>
              <w:t xml:space="preserve">Deliver the Services from an environment that treats every patient and carer as a valued individual, with respect for their dignity and privacy. </w:t>
            </w:r>
          </w:p>
          <w:p w:rsidR="000A7C75" w:rsidRPr="000A7C75" w:rsidRDefault="000A7C75" w:rsidP="000A7C75">
            <w:pPr>
              <w:numPr>
                <w:ilvl w:val="0"/>
                <w:numId w:val="41"/>
              </w:numPr>
              <w:spacing w:after="0"/>
              <w:jc w:val="both"/>
              <w:rPr>
                <w:rFonts w:ascii="Arial" w:eastAsia="Times New Roman" w:hAnsi="Arial" w:cs="Arial"/>
                <w:sz w:val="20"/>
                <w:lang w:val="en-GB" w:eastAsia="en-GB"/>
              </w:rPr>
            </w:pPr>
            <w:r w:rsidRPr="000A7C75">
              <w:rPr>
                <w:rFonts w:ascii="Arial" w:eastAsia="Times New Roman" w:hAnsi="Arial" w:cs="Arial"/>
                <w:sz w:val="20"/>
                <w:lang w:val="en-GB" w:eastAsia="en-GB"/>
              </w:rPr>
              <w:t>Ensure that the provision of the Services and the premises protect and preserve patient dignity, privacy and confidentiality;</w:t>
            </w:r>
          </w:p>
          <w:p w:rsidR="000A7C75" w:rsidRPr="000A7C75" w:rsidRDefault="000A7C75" w:rsidP="000A7C75">
            <w:pPr>
              <w:numPr>
                <w:ilvl w:val="0"/>
                <w:numId w:val="41"/>
              </w:numPr>
              <w:spacing w:after="0"/>
              <w:jc w:val="both"/>
              <w:rPr>
                <w:rFonts w:ascii="Arial" w:eastAsia="Times New Roman" w:hAnsi="Arial" w:cs="Arial"/>
                <w:sz w:val="20"/>
                <w:lang w:val="en-GB" w:eastAsia="en-GB"/>
              </w:rPr>
            </w:pPr>
            <w:r w:rsidRPr="000A7C75">
              <w:rPr>
                <w:rFonts w:ascii="Arial" w:eastAsia="Times New Roman" w:hAnsi="Arial" w:cs="Arial"/>
                <w:sz w:val="20"/>
                <w:lang w:val="en-GB" w:eastAsia="en-GB"/>
              </w:rPr>
              <w:t>Allow patients to have their personal clinical details discussed with them by a person of the same gender, where required by the patient and if reasonably practicable;</w:t>
            </w:r>
          </w:p>
          <w:p w:rsidR="000A7C75" w:rsidRPr="000A7C75" w:rsidRDefault="000A7C75" w:rsidP="000A7C75">
            <w:pPr>
              <w:numPr>
                <w:ilvl w:val="0"/>
                <w:numId w:val="41"/>
              </w:numPr>
              <w:spacing w:after="0"/>
              <w:jc w:val="both"/>
              <w:rPr>
                <w:rFonts w:ascii="Arial" w:eastAsia="Times New Roman" w:hAnsi="Arial" w:cs="Arial"/>
                <w:sz w:val="20"/>
                <w:lang w:val="en-GB" w:eastAsia="en-GB"/>
              </w:rPr>
            </w:pPr>
            <w:r w:rsidRPr="000A7C75">
              <w:rPr>
                <w:rFonts w:ascii="Arial" w:eastAsia="Times New Roman" w:hAnsi="Arial" w:cs="Arial"/>
                <w:sz w:val="20"/>
                <w:lang w:val="en-GB" w:eastAsia="en-GB"/>
              </w:rPr>
              <w:t xml:space="preserve">Ensure that all Staff </w:t>
            </w:r>
            <w:r>
              <w:rPr>
                <w:rFonts w:ascii="Arial" w:eastAsia="Times New Roman" w:hAnsi="Arial" w:cs="Arial"/>
                <w:sz w:val="20"/>
                <w:lang w:val="en-GB" w:eastAsia="en-GB"/>
              </w:rPr>
              <w:t>work</w:t>
            </w:r>
            <w:r w:rsidRPr="000A7C75">
              <w:rPr>
                <w:rFonts w:ascii="Arial" w:eastAsia="Times New Roman" w:hAnsi="Arial" w:cs="Arial"/>
                <w:sz w:val="20"/>
                <w:lang w:val="en-GB" w:eastAsia="en-GB"/>
              </w:rPr>
              <w:t xml:space="preserve"> professionally and with discretion towards all patients and visitors at all times.</w:t>
            </w:r>
          </w:p>
          <w:p w:rsidR="000A7C75" w:rsidRPr="000A7C75" w:rsidRDefault="000A7C75" w:rsidP="000A7C75">
            <w:pPr>
              <w:numPr>
                <w:ilvl w:val="0"/>
                <w:numId w:val="41"/>
              </w:numPr>
              <w:spacing w:after="0"/>
              <w:jc w:val="both"/>
              <w:rPr>
                <w:rFonts w:ascii="Arial" w:eastAsia="Times New Roman" w:hAnsi="Arial" w:cs="Arial"/>
                <w:sz w:val="20"/>
                <w:lang w:val="en-GB" w:eastAsia="en-GB"/>
              </w:rPr>
            </w:pPr>
            <w:r w:rsidRPr="000A7C75">
              <w:rPr>
                <w:rFonts w:ascii="Arial" w:eastAsia="Times New Roman" w:hAnsi="Arial" w:cs="Arial"/>
                <w:sz w:val="20"/>
                <w:lang w:val="en-GB" w:eastAsia="en-GB"/>
              </w:rPr>
              <w:t>Ensure equity of access</w:t>
            </w:r>
            <w:r>
              <w:rPr>
                <w:rFonts w:ascii="Arial" w:eastAsia="Times New Roman" w:hAnsi="Arial" w:cs="Arial"/>
                <w:sz w:val="20"/>
                <w:lang w:val="en-GB" w:eastAsia="en-GB"/>
              </w:rPr>
              <w:t>.</w:t>
            </w:r>
          </w:p>
          <w:p w:rsidR="00BF130E" w:rsidRDefault="00BF130E" w:rsidP="00612A6D">
            <w:pPr>
              <w:spacing w:after="0"/>
              <w:rPr>
                <w:rFonts w:ascii="Arial" w:hAnsi="Arial" w:cs="Arial"/>
                <w:b/>
                <w:sz w:val="20"/>
              </w:rPr>
            </w:pPr>
          </w:p>
          <w:p w:rsidR="00BF130E" w:rsidRDefault="00BF130E" w:rsidP="00612A6D">
            <w:pPr>
              <w:spacing w:after="0"/>
              <w:rPr>
                <w:rFonts w:ascii="Arial" w:hAnsi="Arial" w:cs="Arial"/>
                <w:b/>
                <w:sz w:val="20"/>
              </w:rPr>
            </w:pPr>
          </w:p>
          <w:p w:rsidR="00767401" w:rsidRDefault="004359E6" w:rsidP="00612A6D">
            <w:pPr>
              <w:spacing w:after="0"/>
              <w:rPr>
                <w:rFonts w:ascii="Arial" w:hAnsi="Arial" w:cs="Arial"/>
                <w:b/>
                <w:sz w:val="20"/>
              </w:rPr>
            </w:pPr>
            <w:r>
              <w:rPr>
                <w:rFonts w:ascii="Arial" w:hAnsi="Arial" w:cs="Arial"/>
                <w:b/>
                <w:sz w:val="20"/>
              </w:rPr>
              <w:t>2.4 Provider requir</w:t>
            </w:r>
            <w:r w:rsidR="000214B0">
              <w:rPr>
                <w:rFonts w:ascii="Arial" w:hAnsi="Arial" w:cs="Arial"/>
                <w:b/>
                <w:sz w:val="20"/>
              </w:rPr>
              <w:t>e</w:t>
            </w:r>
            <w:r>
              <w:rPr>
                <w:rFonts w:ascii="Arial" w:hAnsi="Arial" w:cs="Arial"/>
                <w:b/>
                <w:sz w:val="20"/>
              </w:rPr>
              <w:t>ments</w:t>
            </w:r>
          </w:p>
          <w:p w:rsidR="000214B0" w:rsidRDefault="000214B0" w:rsidP="00612A6D">
            <w:pPr>
              <w:spacing w:after="0"/>
              <w:rPr>
                <w:rFonts w:ascii="Arial" w:hAnsi="Arial" w:cs="Arial"/>
                <w:b/>
                <w:sz w:val="20"/>
              </w:rPr>
            </w:pPr>
          </w:p>
          <w:p w:rsidR="000214B0" w:rsidRPr="000214B0" w:rsidRDefault="000214B0" w:rsidP="00612A6D">
            <w:pPr>
              <w:spacing w:after="0"/>
              <w:rPr>
                <w:rFonts w:ascii="Arial" w:hAnsi="Arial" w:cs="Arial"/>
                <w:sz w:val="20"/>
              </w:rPr>
            </w:pPr>
            <w:r w:rsidRPr="000214B0">
              <w:rPr>
                <w:rFonts w:ascii="Arial" w:hAnsi="Arial" w:cs="Arial"/>
                <w:sz w:val="20"/>
              </w:rPr>
              <w:t xml:space="preserve">Providers will ensure: </w:t>
            </w:r>
          </w:p>
          <w:p w:rsidR="004359E6" w:rsidRDefault="004359E6" w:rsidP="004359E6">
            <w:pPr>
              <w:pStyle w:val="Default"/>
              <w:rPr>
                <w:color w:val="auto"/>
              </w:rPr>
            </w:pPr>
          </w:p>
          <w:p w:rsidR="004359E6" w:rsidRDefault="004359E6" w:rsidP="000A7C75">
            <w:pPr>
              <w:pStyle w:val="Default"/>
              <w:numPr>
                <w:ilvl w:val="0"/>
                <w:numId w:val="13"/>
              </w:numPr>
              <w:rPr>
                <w:sz w:val="20"/>
                <w:szCs w:val="20"/>
              </w:rPr>
            </w:pPr>
            <w:r>
              <w:rPr>
                <w:sz w:val="20"/>
                <w:szCs w:val="20"/>
              </w:rPr>
              <w:t xml:space="preserve">Effective supply chain management - procurement strategy and stock management system for the sourcing of and supply of wheelchairs and associated equipment; </w:t>
            </w:r>
          </w:p>
          <w:p w:rsidR="004359E6" w:rsidRDefault="004359E6" w:rsidP="000A7C75">
            <w:pPr>
              <w:pStyle w:val="Default"/>
              <w:numPr>
                <w:ilvl w:val="0"/>
                <w:numId w:val="13"/>
              </w:numPr>
              <w:rPr>
                <w:sz w:val="20"/>
                <w:szCs w:val="20"/>
              </w:rPr>
            </w:pPr>
            <w:r>
              <w:rPr>
                <w:sz w:val="20"/>
                <w:szCs w:val="20"/>
              </w:rPr>
              <w:t xml:space="preserve">Stock levels have been maintained for the planned level of demand; </w:t>
            </w:r>
          </w:p>
          <w:p w:rsidR="004359E6" w:rsidRDefault="004359E6" w:rsidP="000A7C75">
            <w:pPr>
              <w:pStyle w:val="Default"/>
              <w:numPr>
                <w:ilvl w:val="0"/>
                <w:numId w:val="13"/>
              </w:numPr>
              <w:rPr>
                <w:sz w:val="20"/>
                <w:szCs w:val="20"/>
              </w:rPr>
            </w:pPr>
            <w:r>
              <w:rPr>
                <w:sz w:val="20"/>
                <w:szCs w:val="20"/>
              </w:rPr>
              <w:t xml:space="preserve">Wheelchair equipment has been delivered within the specified timeframe; </w:t>
            </w:r>
          </w:p>
          <w:p w:rsidR="004359E6" w:rsidRDefault="004359E6" w:rsidP="000A7C75">
            <w:pPr>
              <w:pStyle w:val="Default"/>
              <w:numPr>
                <w:ilvl w:val="0"/>
                <w:numId w:val="13"/>
              </w:numPr>
              <w:rPr>
                <w:sz w:val="20"/>
                <w:szCs w:val="20"/>
              </w:rPr>
            </w:pPr>
            <w:r>
              <w:rPr>
                <w:sz w:val="20"/>
                <w:szCs w:val="20"/>
              </w:rPr>
              <w:t xml:space="preserve">Wheelchair equipment has been collected within the specified timeframe; </w:t>
            </w:r>
          </w:p>
          <w:p w:rsidR="004359E6" w:rsidRDefault="004359E6" w:rsidP="000A7C75">
            <w:pPr>
              <w:pStyle w:val="Default"/>
              <w:numPr>
                <w:ilvl w:val="0"/>
                <w:numId w:val="13"/>
              </w:numPr>
              <w:rPr>
                <w:sz w:val="20"/>
                <w:szCs w:val="20"/>
              </w:rPr>
            </w:pPr>
            <w:r>
              <w:rPr>
                <w:sz w:val="20"/>
                <w:szCs w:val="20"/>
              </w:rPr>
              <w:t xml:space="preserve">Wheelchair equipment has been decontaminated and refurbished to a high standard and reissued wherever economical and possible; </w:t>
            </w:r>
          </w:p>
          <w:p w:rsidR="004359E6" w:rsidRDefault="004359E6" w:rsidP="000A7C75">
            <w:pPr>
              <w:pStyle w:val="Default"/>
              <w:numPr>
                <w:ilvl w:val="0"/>
                <w:numId w:val="13"/>
              </w:numPr>
              <w:rPr>
                <w:sz w:val="20"/>
                <w:szCs w:val="20"/>
              </w:rPr>
            </w:pPr>
            <w:r>
              <w:rPr>
                <w:sz w:val="20"/>
                <w:szCs w:val="20"/>
              </w:rPr>
              <w:t xml:space="preserve">Planned preventative maintenance and repairs have been completed within the specified timeframe and to a high standard; </w:t>
            </w:r>
          </w:p>
          <w:p w:rsidR="004359E6" w:rsidRDefault="004359E6" w:rsidP="000A7C75">
            <w:pPr>
              <w:pStyle w:val="Default"/>
              <w:numPr>
                <w:ilvl w:val="0"/>
                <w:numId w:val="13"/>
              </w:numPr>
              <w:rPr>
                <w:sz w:val="20"/>
                <w:szCs w:val="20"/>
              </w:rPr>
            </w:pPr>
            <w:r>
              <w:rPr>
                <w:sz w:val="20"/>
                <w:szCs w:val="20"/>
              </w:rPr>
              <w:t>A systematic proactive re-assessment programme for all users</w:t>
            </w:r>
            <w:r w:rsidR="000214B0">
              <w:rPr>
                <w:sz w:val="20"/>
                <w:szCs w:val="20"/>
              </w:rPr>
              <w:t>;</w:t>
            </w:r>
            <w:r>
              <w:rPr>
                <w:sz w:val="20"/>
                <w:szCs w:val="20"/>
              </w:rPr>
              <w:t xml:space="preserve"> </w:t>
            </w:r>
          </w:p>
          <w:p w:rsidR="004359E6" w:rsidRDefault="004359E6" w:rsidP="000A7C75">
            <w:pPr>
              <w:pStyle w:val="Default"/>
              <w:numPr>
                <w:ilvl w:val="0"/>
                <w:numId w:val="13"/>
              </w:numPr>
              <w:rPr>
                <w:sz w:val="20"/>
                <w:szCs w:val="20"/>
              </w:rPr>
            </w:pPr>
            <w:r>
              <w:rPr>
                <w:sz w:val="20"/>
                <w:szCs w:val="20"/>
              </w:rPr>
              <w:t xml:space="preserve">Accurate records have been maintained on wheelchair equipment and/or wheelchair issued, loan period, returns and items decommissioned; </w:t>
            </w:r>
          </w:p>
          <w:p w:rsidR="004359E6" w:rsidRDefault="004359E6" w:rsidP="000A7C75">
            <w:pPr>
              <w:pStyle w:val="Default"/>
              <w:numPr>
                <w:ilvl w:val="0"/>
                <w:numId w:val="13"/>
              </w:numPr>
              <w:rPr>
                <w:sz w:val="20"/>
                <w:szCs w:val="20"/>
              </w:rPr>
            </w:pPr>
            <w:r>
              <w:rPr>
                <w:sz w:val="20"/>
                <w:szCs w:val="20"/>
              </w:rPr>
              <w:t xml:space="preserve">Service costs have been maintained within set budgets and the Wheelchair Service is operated efficiently in order to maintain financial control and to maximise available resources; </w:t>
            </w:r>
          </w:p>
          <w:p w:rsidR="004359E6" w:rsidRDefault="004359E6" w:rsidP="000A7C75">
            <w:pPr>
              <w:pStyle w:val="Default"/>
              <w:numPr>
                <w:ilvl w:val="0"/>
                <w:numId w:val="13"/>
              </w:numPr>
              <w:rPr>
                <w:sz w:val="20"/>
                <w:szCs w:val="20"/>
              </w:rPr>
            </w:pPr>
            <w:r>
              <w:rPr>
                <w:sz w:val="20"/>
                <w:szCs w:val="20"/>
              </w:rPr>
              <w:t xml:space="preserve">Waste and scrap has been disposed of responsibly; </w:t>
            </w:r>
          </w:p>
          <w:p w:rsidR="004359E6" w:rsidRDefault="004359E6" w:rsidP="000A7C75">
            <w:pPr>
              <w:pStyle w:val="Default"/>
              <w:numPr>
                <w:ilvl w:val="0"/>
                <w:numId w:val="13"/>
              </w:numPr>
              <w:rPr>
                <w:sz w:val="20"/>
                <w:szCs w:val="20"/>
              </w:rPr>
            </w:pPr>
            <w:r>
              <w:rPr>
                <w:sz w:val="20"/>
                <w:szCs w:val="20"/>
              </w:rPr>
              <w:t xml:space="preserve">Framework provided to clinically assess users of all ages with a permanent mobility need; </w:t>
            </w:r>
          </w:p>
          <w:p w:rsidR="004359E6" w:rsidRDefault="004359E6" w:rsidP="000A7C75">
            <w:pPr>
              <w:pStyle w:val="Default"/>
              <w:numPr>
                <w:ilvl w:val="0"/>
                <w:numId w:val="13"/>
              </w:numPr>
              <w:rPr>
                <w:sz w:val="20"/>
                <w:szCs w:val="20"/>
              </w:rPr>
            </w:pPr>
            <w:r>
              <w:rPr>
                <w:sz w:val="20"/>
                <w:szCs w:val="20"/>
              </w:rPr>
              <w:t xml:space="preserve">Wheelchair equipment, postural support and seating has been provided to facilitate safe mobility; </w:t>
            </w:r>
          </w:p>
          <w:p w:rsidR="004359E6" w:rsidRDefault="004359E6" w:rsidP="000A7C75">
            <w:pPr>
              <w:pStyle w:val="Default"/>
              <w:numPr>
                <w:ilvl w:val="0"/>
                <w:numId w:val="13"/>
              </w:numPr>
              <w:rPr>
                <w:sz w:val="20"/>
                <w:szCs w:val="20"/>
              </w:rPr>
            </w:pPr>
            <w:r>
              <w:rPr>
                <w:sz w:val="20"/>
                <w:szCs w:val="20"/>
              </w:rPr>
              <w:t xml:space="preserve">The user and equipment have been supported for as long as is clinically required; </w:t>
            </w:r>
          </w:p>
          <w:p w:rsidR="004359E6" w:rsidRDefault="004359E6" w:rsidP="000A7C75">
            <w:pPr>
              <w:pStyle w:val="Default"/>
              <w:numPr>
                <w:ilvl w:val="0"/>
                <w:numId w:val="13"/>
              </w:numPr>
              <w:rPr>
                <w:sz w:val="20"/>
                <w:szCs w:val="20"/>
              </w:rPr>
            </w:pPr>
            <w:r>
              <w:rPr>
                <w:sz w:val="20"/>
                <w:szCs w:val="20"/>
              </w:rPr>
              <w:t xml:space="preserve">The service and equipment are evaluated and improved on an on-going systematic and proactive basis. </w:t>
            </w:r>
          </w:p>
          <w:p w:rsidR="00767401" w:rsidRDefault="00767401" w:rsidP="00612A6D">
            <w:pPr>
              <w:spacing w:after="0"/>
              <w:rPr>
                <w:rFonts w:ascii="Arial" w:hAnsi="Arial" w:cs="Arial"/>
                <w:b/>
                <w:sz w:val="20"/>
              </w:rPr>
            </w:pPr>
          </w:p>
          <w:p w:rsidR="006C7283" w:rsidRPr="00DF4267" w:rsidRDefault="006C7283" w:rsidP="006B0C42">
            <w:pPr>
              <w:pStyle w:val="ListParagraph"/>
              <w:ind w:left="34" w:hanging="34"/>
              <w:rPr>
                <w:rFonts w:ascii="Arial" w:hAnsi="Arial" w:cs="Arial"/>
                <w:b/>
                <w:color w:val="F79646"/>
                <w:sz w:val="20"/>
              </w:rPr>
            </w:pPr>
          </w:p>
        </w:tc>
      </w:tr>
      <w:tr w:rsidR="002062D2" w:rsidTr="002062D2">
        <w:tc>
          <w:tcPr>
            <w:tcW w:w="9356" w:type="dxa"/>
            <w:tcBorders>
              <w:top w:val="single" w:sz="4" w:space="0" w:color="auto"/>
              <w:left w:val="single" w:sz="4" w:space="0" w:color="auto"/>
              <w:bottom w:val="single" w:sz="4" w:space="0" w:color="auto"/>
              <w:right w:val="single" w:sz="4" w:space="0" w:color="auto"/>
            </w:tcBorders>
            <w:shd w:val="clear" w:color="auto" w:fill="FFFFFF" w:themeFill="background1"/>
          </w:tcPr>
          <w:p w:rsidR="002062D2" w:rsidRPr="002062D2" w:rsidRDefault="002062D2" w:rsidP="002062D2">
            <w:pPr>
              <w:rPr>
                <w:rFonts w:ascii="Arial" w:hAnsi="Arial" w:cs="Arial"/>
                <w:b/>
                <w:sz w:val="20"/>
              </w:rPr>
            </w:pPr>
          </w:p>
        </w:tc>
      </w:tr>
      <w:tr w:rsidR="006C7283" w:rsidRPr="00B5552C" w:rsidTr="00763248">
        <w:tc>
          <w:tcPr>
            <w:tcW w:w="9356" w:type="dxa"/>
            <w:shd w:val="clear" w:color="auto" w:fill="595959"/>
          </w:tcPr>
          <w:p w:rsidR="006C7283" w:rsidRPr="00B5552C" w:rsidRDefault="006C7283" w:rsidP="00612A6D">
            <w:pPr>
              <w:spacing w:after="0"/>
              <w:rPr>
                <w:rFonts w:ascii="Arial" w:hAnsi="Arial" w:cs="Arial"/>
                <w:b/>
                <w:color w:val="F79646"/>
              </w:rPr>
            </w:pPr>
            <w:r w:rsidRPr="00B5552C">
              <w:rPr>
                <w:rFonts w:ascii="Arial" w:hAnsi="Arial" w:cs="Arial"/>
                <w:b/>
                <w:color w:val="F79646"/>
              </w:rPr>
              <w:t>3.</w:t>
            </w:r>
            <w:r w:rsidRPr="00B5552C">
              <w:rPr>
                <w:rFonts w:ascii="Arial" w:hAnsi="Arial" w:cs="Arial"/>
                <w:b/>
                <w:color w:val="F79646"/>
              </w:rPr>
              <w:tab/>
              <w:t>Scope</w:t>
            </w:r>
          </w:p>
        </w:tc>
      </w:tr>
      <w:tr w:rsidR="006C7283" w:rsidRPr="00512021" w:rsidTr="00763248">
        <w:tc>
          <w:tcPr>
            <w:tcW w:w="9356" w:type="dxa"/>
            <w:shd w:val="clear" w:color="auto" w:fill="auto"/>
          </w:tcPr>
          <w:p w:rsidR="006C7283" w:rsidRPr="00512021" w:rsidRDefault="006C7283" w:rsidP="00612A6D">
            <w:pPr>
              <w:spacing w:after="0"/>
              <w:rPr>
                <w:rFonts w:ascii="Arial" w:hAnsi="Arial" w:cs="Arial"/>
                <w:sz w:val="20"/>
              </w:rPr>
            </w:pPr>
          </w:p>
          <w:p w:rsidR="002D2CBD" w:rsidRPr="004316C9" w:rsidRDefault="006C7283" w:rsidP="0096294B">
            <w:pPr>
              <w:spacing w:after="0"/>
              <w:rPr>
                <w:rFonts w:ascii="Arial" w:hAnsi="Arial" w:cs="Arial"/>
                <w:b/>
                <w:color w:val="00B050"/>
                <w:sz w:val="22"/>
                <w:szCs w:val="22"/>
              </w:rPr>
            </w:pPr>
            <w:r w:rsidRPr="004316C9">
              <w:rPr>
                <w:rFonts w:ascii="Arial" w:hAnsi="Arial" w:cs="Arial"/>
                <w:b/>
                <w:color w:val="00B050"/>
                <w:sz w:val="22"/>
                <w:szCs w:val="22"/>
              </w:rPr>
              <w:t>3.1</w:t>
            </w:r>
            <w:r w:rsidRPr="004316C9">
              <w:rPr>
                <w:rFonts w:ascii="Arial" w:hAnsi="Arial" w:cs="Arial"/>
                <w:b/>
                <w:color w:val="00B050"/>
                <w:sz w:val="22"/>
                <w:szCs w:val="22"/>
              </w:rPr>
              <w:tab/>
            </w:r>
            <w:r w:rsidR="0054088A" w:rsidRPr="004316C9">
              <w:rPr>
                <w:rFonts w:ascii="Arial" w:hAnsi="Arial" w:cs="Arial"/>
                <w:b/>
                <w:color w:val="00B050"/>
                <w:sz w:val="22"/>
                <w:szCs w:val="22"/>
              </w:rPr>
              <w:t>Aims and objectives of service</w:t>
            </w:r>
          </w:p>
          <w:p w:rsidR="000214B0" w:rsidRDefault="000214B0" w:rsidP="0096294B">
            <w:pPr>
              <w:spacing w:after="0"/>
              <w:rPr>
                <w:rFonts w:ascii="Arial" w:hAnsi="Arial" w:cs="Arial"/>
                <w:b/>
                <w:sz w:val="20"/>
              </w:rPr>
            </w:pPr>
          </w:p>
          <w:p w:rsidR="004310B6" w:rsidRDefault="004310B6" w:rsidP="004310B6">
            <w:pPr>
              <w:keepNext/>
              <w:spacing w:after="0"/>
              <w:jc w:val="both"/>
              <w:rPr>
                <w:rFonts w:ascii="Arial" w:eastAsia="Times New Roman" w:hAnsi="Arial" w:cs="Arial"/>
                <w:sz w:val="20"/>
                <w:lang w:val="en-GB" w:eastAsia="en-GB"/>
              </w:rPr>
            </w:pPr>
            <w:r>
              <w:rPr>
                <w:rFonts w:ascii="Arial" w:eastAsia="Times New Roman" w:hAnsi="Arial" w:cs="Arial"/>
                <w:sz w:val="20"/>
                <w:lang w:val="en-GB" w:eastAsia="en-GB"/>
              </w:rPr>
              <w:t>T</w:t>
            </w:r>
            <w:r w:rsidRPr="008A6DF0">
              <w:rPr>
                <w:rFonts w:ascii="Arial" w:eastAsia="Times New Roman" w:hAnsi="Arial" w:cs="Arial"/>
                <w:sz w:val="20"/>
                <w:lang w:val="en-GB" w:eastAsia="en-GB"/>
              </w:rPr>
              <w:t xml:space="preserve">he aim of the service is to maximise the health and wellbeing of all eligible adults, young people and children who have a long term physical/cognitive and/or degenerative condition which limits mobility, and where their quality of life is improved through increased independence and opportunities to participate in society. </w:t>
            </w:r>
          </w:p>
          <w:p w:rsidR="00305C3A" w:rsidRDefault="00305C3A" w:rsidP="004310B6">
            <w:pPr>
              <w:keepNext/>
              <w:spacing w:after="0"/>
              <w:jc w:val="both"/>
              <w:rPr>
                <w:rFonts w:ascii="Arial" w:eastAsia="Times New Roman" w:hAnsi="Arial" w:cs="Arial"/>
                <w:sz w:val="20"/>
                <w:lang w:val="en-GB" w:eastAsia="en-GB"/>
              </w:rPr>
            </w:pPr>
          </w:p>
          <w:tbl>
            <w:tblPr>
              <w:tblW w:w="0" w:type="auto"/>
              <w:tblBorders>
                <w:top w:val="nil"/>
                <w:left w:val="nil"/>
                <w:bottom w:val="nil"/>
                <w:right w:val="nil"/>
              </w:tblBorders>
              <w:tblLook w:val="0000" w:firstRow="0" w:lastRow="0" w:firstColumn="0" w:lastColumn="0" w:noHBand="0" w:noVBand="0"/>
            </w:tblPr>
            <w:tblGrid>
              <w:gridCol w:w="14462"/>
            </w:tblGrid>
            <w:tr w:rsidR="00305C3A" w:rsidRPr="00305C3A">
              <w:trPr>
                <w:trHeight w:val="1677"/>
              </w:trPr>
              <w:tc>
                <w:tcPr>
                  <w:tcW w:w="0" w:type="auto"/>
                </w:tcPr>
                <w:p w:rsidR="00305C3A" w:rsidRDefault="00305C3A" w:rsidP="00305C3A">
                  <w:pPr>
                    <w:autoSpaceDE w:val="0"/>
                    <w:autoSpaceDN w:val="0"/>
                    <w:adjustRightInd w:val="0"/>
                    <w:spacing w:after="0"/>
                    <w:rPr>
                      <w:rFonts w:ascii="Arial" w:eastAsiaTheme="minorHAnsi" w:hAnsi="Arial" w:cs="Arial"/>
                      <w:color w:val="000000"/>
                      <w:sz w:val="20"/>
                      <w:lang w:val="en-GB" w:eastAsia="en-US"/>
                    </w:rPr>
                  </w:pPr>
                  <w:r w:rsidRPr="00305C3A">
                    <w:rPr>
                      <w:rFonts w:ascii="Arial" w:eastAsiaTheme="minorHAnsi" w:hAnsi="Arial" w:cs="Arial"/>
                      <w:color w:val="000000"/>
                      <w:sz w:val="20"/>
                      <w:lang w:val="en-GB" w:eastAsia="en-US"/>
                    </w:rPr>
                    <w:t>Adults and children requiring specialised wheelchair services will have a complex and /or fluctuating medical condition and multiple disabilities which might include physical, cognitive, sensory and learning aspects</w:t>
                  </w:r>
                  <w:r>
                    <w:rPr>
                      <w:rFonts w:ascii="Arial" w:eastAsiaTheme="minorHAnsi" w:hAnsi="Arial" w:cs="Arial"/>
                      <w:color w:val="000000"/>
                      <w:sz w:val="20"/>
                      <w:lang w:val="en-GB" w:eastAsia="en-US"/>
                    </w:rPr>
                    <w:t xml:space="preserve">. </w:t>
                  </w:r>
                  <w:r w:rsidRPr="00305C3A">
                    <w:rPr>
                      <w:rFonts w:ascii="Arial" w:eastAsiaTheme="minorHAnsi" w:hAnsi="Arial" w:cs="Arial"/>
                      <w:color w:val="000000"/>
                      <w:sz w:val="20"/>
                      <w:lang w:val="en-GB" w:eastAsia="en-US"/>
                    </w:rPr>
                    <w:t xml:space="preserve">The aim </w:t>
                  </w:r>
                  <w:r w:rsidR="006A6797">
                    <w:rPr>
                      <w:rFonts w:ascii="Arial" w:eastAsiaTheme="minorHAnsi" w:hAnsi="Arial" w:cs="Arial"/>
                      <w:color w:val="000000"/>
                      <w:sz w:val="20"/>
                      <w:lang w:val="en-GB" w:eastAsia="en-US"/>
                    </w:rPr>
                    <w:t xml:space="preserve">of </w:t>
                  </w:r>
                  <w:r>
                    <w:rPr>
                      <w:rFonts w:ascii="Arial" w:eastAsiaTheme="minorHAnsi" w:hAnsi="Arial" w:cs="Arial"/>
                      <w:color w:val="000000"/>
                      <w:sz w:val="20"/>
                      <w:lang w:val="en-GB" w:eastAsia="en-US"/>
                    </w:rPr>
                    <w:t>the</w:t>
                  </w:r>
                  <w:r w:rsidRPr="00305C3A">
                    <w:rPr>
                      <w:rFonts w:ascii="Arial" w:eastAsiaTheme="minorHAnsi" w:hAnsi="Arial" w:cs="Arial"/>
                      <w:color w:val="000000"/>
                      <w:sz w:val="20"/>
                      <w:lang w:val="en-GB" w:eastAsia="en-US"/>
                    </w:rPr>
                    <w:t xml:space="preserve"> </w:t>
                  </w:r>
                  <w:r>
                    <w:rPr>
                      <w:rFonts w:ascii="Arial" w:eastAsiaTheme="minorHAnsi" w:hAnsi="Arial" w:cs="Arial"/>
                      <w:color w:val="000000"/>
                      <w:sz w:val="20"/>
                      <w:lang w:val="en-GB" w:eastAsia="en-US"/>
                    </w:rPr>
                    <w:t>s</w:t>
                  </w:r>
                  <w:r w:rsidRPr="00305C3A">
                    <w:rPr>
                      <w:rFonts w:ascii="Arial" w:eastAsiaTheme="minorHAnsi" w:hAnsi="Arial" w:cs="Arial"/>
                      <w:color w:val="000000"/>
                      <w:sz w:val="20"/>
                      <w:lang w:val="en-GB" w:eastAsia="en-US"/>
                    </w:rPr>
                    <w:t xml:space="preserve">pecialised </w:t>
                  </w:r>
                  <w:r>
                    <w:rPr>
                      <w:rFonts w:ascii="Arial" w:eastAsiaTheme="minorHAnsi" w:hAnsi="Arial" w:cs="Arial"/>
                      <w:color w:val="000000"/>
                      <w:sz w:val="20"/>
                      <w:lang w:val="en-GB" w:eastAsia="en-US"/>
                    </w:rPr>
                    <w:t>w</w:t>
                  </w:r>
                  <w:r w:rsidRPr="00305C3A">
                    <w:rPr>
                      <w:rFonts w:ascii="Arial" w:eastAsiaTheme="minorHAnsi" w:hAnsi="Arial" w:cs="Arial"/>
                      <w:color w:val="000000"/>
                      <w:sz w:val="20"/>
                      <w:lang w:val="en-GB" w:eastAsia="en-US"/>
                    </w:rPr>
                    <w:t>heelchair service is to maintain independence and improve the quality of life for people living with a disability and for their carers through timely access to specialised assessment, provision and maintenance of equipment. The service should respond to changes in people’s health conditions through regular review and deliver a service that patients perceive to be a good experience.</w:t>
                  </w:r>
                </w:p>
                <w:p w:rsidR="00305C3A" w:rsidRDefault="00305C3A" w:rsidP="00305C3A">
                  <w:pPr>
                    <w:autoSpaceDE w:val="0"/>
                    <w:autoSpaceDN w:val="0"/>
                    <w:adjustRightInd w:val="0"/>
                    <w:spacing w:after="0"/>
                    <w:rPr>
                      <w:rFonts w:ascii="Arial" w:eastAsiaTheme="minorHAnsi" w:hAnsi="Arial" w:cs="Arial"/>
                      <w:color w:val="000000"/>
                      <w:sz w:val="20"/>
                      <w:lang w:val="en-GB" w:eastAsia="en-US"/>
                    </w:rPr>
                  </w:pPr>
                </w:p>
                <w:p w:rsidR="00A92047" w:rsidRPr="00A92047" w:rsidRDefault="00A92047" w:rsidP="00A92047">
                  <w:pPr>
                    <w:pStyle w:val="Default"/>
                    <w:rPr>
                      <w:sz w:val="20"/>
                      <w:szCs w:val="20"/>
                    </w:rPr>
                  </w:pPr>
                  <w:r w:rsidRPr="00A92047">
                    <w:rPr>
                      <w:sz w:val="20"/>
                      <w:szCs w:val="20"/>
                    </w:rPr>
                    <w:t>A complex specialised wheelchair and seating service will address the postural needs of adults and children facilitating comfort and function as well as their mobility needs. It will also provide the base to which other assistive technologies can interface e.g. communication aids or environmental controls</w:t>
                  </w:r>
                  <w:r>
                    <w:rPr>
                      <w:sz w:val="20"/>
                      <w:szCs w:val="20"/>
                    </w:rPr>
                    <w:t>.</w:t>
                  </w:r>
                  <w:r w:rsidRPr="00A92047">
                    <w:rPr>
                      <w:sz w:val="20"/>
                      <w:szCs w:val="20"/>
                    </w:rPr>
                    <w:t xml:space="preserve"> </w:t>
                  </w:r>
                </w:p>
                <w:p w:rsidR="00A92047" w:rsidRPr="00305C3A" w:rsidRDefault="00A92047" w:rsidP="00305C3A">
                  <w:pPr>
                    <w:autoSpaceDE w:val="0"/>
                    <w:autoSpaceDN w:val="0"/>
                    <w:adjustRightInd w:val="0"/>
                    <w:spacing w:after="0"/>
                    <w:rPr>
                      <w:rFonts w:ascii="Arial" w:eastAsiaTheme="minorHAnsi" w:hAnsi="Arial" w:cs="Arial"/>
                      <w:color w:val="000000"/>
                      <w:sz w:val="20"/>
                      <w:lang w:val="en-GB" w:eastAsia="en-US"/>
                    </w:rPr>
                  </w:pPr>
                </w:p>
              </w:tc>
            </w:tr>
          </w:tbl>
          <w:p w:rsidR="00B81C4D" w:rsidRDefault="00B81C4D" w:rsidP="00B81C4D">
            <w:pPr>
              <w:pStyle w:val="Default"/>
              <w:rPr>
                <w:sz w:val="20"/>
                <w:szCs w:val="20"/>
              </w:rPr>
            </w:pPr>
            <w:r>
              <w:rPr>
                <w:sz w:val="20"/>
                <w:szCs w:val="20"/>
              </w:rPr>
              <w:t xml:space="preserve">The service will be required to provide a comprehensive (standard and specialist) wheelchair and specialist seating service for children over 2½ years of age and over, young people and adults, which will consist of all of the following core Service components: </w:t>
            </w:r>
          </w:p>
          <w:p w:rsidR="00B81C4D" w:rsidRDefault="00B81C4D" w:rsidP="00B81C4D">
            <w:pPr>
              <w:pStyle w:val="Default"/>
              <w:rPr>
                <w:sz w:val="20"/>
                <w:szCs w:val="20"/>
              </w:rPr>
            </w:pPr>
          </w:p>
          <w:p w:rsidR="00B81C4D" w:rsidRDefault="00B81C4D" w:rsidP="000A7C75">
            <w:pPr>
              <w:pStyle w:val="Default"/>
              <w:numPr>
                <w:ilvl w:val="0"/>
                <w:numId w:val="14"/>
              </w:numPr>
              <w:rPr>
                <w:sz w:val="20"/>
                <w:szCs w:val="20"/>
              </w:rPr>
            </w:pPr>
            <w:r>
              <w:rPr>
                <w:sz w:val="20"/>
                <w:szCs w:val="20"/>
              </w:rPr>
              <w:t>Provide the service in accordance with the Healthcare Standards for NHS Commissioned Wheelchair Services, (May 2010)</w:t>
            </w:r>
            <w:r w:rsidR="0056466E">
              <w:rPr>
                <w:sz w:val="20"/>
                <w:szCs w:val="20"/>
              </w:rPr>
              <w:t xml:space="preserve"> and Transforming Community Services (</w:t>
            </w:r>
            <w:r w:rsidR="00310601">
              <w:rPr>
                <w:sz w:val="20"/>
                <w:szCs w:val="20"/>
              </w:rPr>
              <w:t>TC</w:t>
            </w:r>
            <w:r w:rsidR="0056466E">
              <w:rPr>
                <w:sz w:val="20"/>
                <w:szCs w:val="20"/>
              </w:rPr>
              <w:t>S35</w:t>
            </w:r>
            <w:r w:rsidR="00310601">
              <w:rPr>
                <w:sz w:val="20"/>
                <w:szCs w:val="20"/>
              </w:rPr>
              <w:t xml:space="preserve">): </w:t>
            </w:r>
            <w:r w:rsidR="0056466E">
              <w:rPr>
                <w:sz w:val="20"/>
                <w:szCs w:val="20"/>
              </w:rPr>
              <w:t>DH 2011</w:t>
            </w:r>
            <w:r w:rsidR="00310601">
              <w:rPr>
                <w:sz w:val="20"/>
                <w:szCs w:val="20"/>
              </w:rPr>
              <w:t>.</w:t>
            </w:r>
            <w:r>
              <w:rPr>
                <w:sz w:val="20"/>
                <w:szCs w:val="20"/>
              </w:rPr>
              <w:t xml:space="preserve"> </w:t>
            </w:r>
          </w:p>
          <w:p w:rsidR="00305C3A" w:rsidRPr="00305C3A" w:rsidRDefault="00305C3A" w:rsidP="00305C3A">
            <w:pPr>
              <w:pStyle w:val="Default"/>
              <w:numPr>
                <w:ilvl w:val="0"/>
                <w:numId w:val="14"/>
              </w:numPr>
              <w:rPr>
                <w:sz w:val="20"/>
                <w:szCs w:val="20"/>
              </w:rPr>
            </w:pPr>
            <w:r>
              <w:rPr>
                <w:sz w:val="20"/>
                <w:szCs w:val="20"/>
              </w:rPr>
              <w:t>P</w:t>
            </w:r>
            <w:r w:rsidRPr="00305C3A">
              <w:rPr>
                <w:sz w:val="20"/>
                <w:szCs w:val="20"/>
              </w:rPr>
              <w:t xml:space="preserve">rovide appropriate wheelchair and custom seating equipment to maintain mobility, postural and functional management and quality of life for service users, their family and carers. </w:t>
            </w:r>
          </w:p>
          <w:p w:rsidR="00305C3A" w:rsidRPr="00305C3A" w:rsidRDefault="00305C3A" w:rsidP="00305C3A">
            <w:pPr>
              <w:pStyle w:val="Default"/>
              <w:numPr>
                <w:ilvl w:val="0"/>
                <w:numId w:val="14"/>
              </w:numPr>
              <w:rPr>
                <w:sz w:val="20"/>
                <w:szCs w:val="20"/>
              </w:rPr>
            </w:pPr>
            <w:r>
              <w:rPr>
                <w:sz w:val="20"/>
                <w:szCs w:val="20"/>
              </w:rPr>
              <w:t>P</w:t>
            </w:r>
            <w:r w:rsidRPr="00305C3A">
              <w:rPr>
                <w:sz w:val="20"/>
                <w:szCs w:val="20"/>
              </w:rPr>
              <w:t xml:space="preserve">rovide a timely and equitable complex specialist wheelchair and custom seating service for individuals with identified complex postural needs, requiring a level of individual design input. </w:t>
            </w:r>
          </w:p>
          <w:p w:rsidR="00B81C4D" w:rsidRDefault="00B81C4D" w:rsidP="000A7C75">
            <w:pPr>
              <w:pStyle w:val="Default"/>
              <w:numPr>
                <w:ilvl w:val="0"/>
                <w:numId w:val="14"/>
              </w:numPr>
              <w:rPr>
                <w:sz w:val="20"/>
                <w:szCs w:val="20"/>
              </w:rPr>
            </w:pPr>
            <w:r>
              <w:rPr>
                <w:sz w:val="20"/>
                <w:szCs w:val="20"/>
              </w:rPr>
              <w:t xml:space="preserve">Provide the wheelchair in an acceptable timescale to the individual; </w:t>
            </w:r>
          </w:p>
          <w:tbl>
            <w:tblPr>
              <w:tblW w:w="0" w:type="auto"/>
              <w:tblBorders>
                <w:top w:val="nil"/>
                <w:left w:val="nil"/>
                <w:bottom w:val="nil"/>
                <w:right w:val="nil"/>
              </w:tblBorders>
              <w:tblLook w:val="0000" w:firstRow="0" w:lastRow="0" w:firstColumn="0" w:lastColumn="0" w:noHBand="0" w:noVBand="0"/>
            </w:tblPr>
            <w:tblGrid>
              <w:gridCol w:w="14462"/>
            </w:tblGrid>
            <w:tr w:rsidR="009738D5" w:rsidRPr="009738D5">
              <w:trPr>
                <w:trHeight w:val="856"/>
              </w:trPr>
              <w:tc>
                <w:tcPr>
                  <w:tcW w:w="0" w:type="auto"/>
                </w:tcPr>
                <w:p w:rsidR="009738D5" w:rsidRDefault="009738D5" w:rsidP="009738D5">
                  <w:pPr>
                    <w:pStyle w:val="ListParagraph"/>
                    <w:numPr>
                      <w:ilvl w:val="0"/>
                      <w:numId w:val="14"/>
                    </w:numPr>
                    <w:autoSpaceDE w:val="0"/>
                    <w:autoSpaceDN w:val="0"/>
                    <w:adjustRightInd w:val="0"/>
                    <w:ind w:left="587"/>
                    <w:rPr>
                      <w:rFonts w:ascii="Arial" w:eastAsiaTheme="minorHAnsi" w:hAnsi="Arial" w:cs="Arial"/>
                      <w:color w:val="000000"/>
                      <w:sz w:val="20"/>
                      <w:lang w:eastAsia="en-US"/>
                    </w:rPr>
                  </w:pPr>
                  <w:r w:rsidRPr="009738D5">
                    <w:rPr>
                      <w:rFonts w:ascii="Arial" w:eastAsiaTheme="minorHAnsi" w:hAnsi="Arial" w:cs="Arial"/>
                      <w:color w:val="000000"/>
                      <w:sz w:val="20"/>
                      <w:lang w:eastAsia="en-US"/>
                    </w:rPr>
                    <w:t xml:space="preserve">Provide and promote postural management to reduce the risk of increased deformity (corrective orthopaedic surgery) and to encourage optimum sitting balance and manage/reduce pain levels caused by spasticity or other health problems. </w:t>
                  </w:r>
                </w:p>
                <w:p w:rsidR="009738D5" w:rsidRPr="009738D5" w:rsidRDefault="009738D5" w:rsidP="009738D5">
                  <w:pPr>
                    <w:pStyle w:val="ListParagraph"/>
                    <w:numPr>
                      <w:ilvl w:val="0"/>
                      <w:numId w:val="14"/>
                    </w:numPr>
                    <w:autoSpaceDE w:val="0"/>
                    <w:autoSpaceDN w:val="0"/>
                    <w:adjustRightInd w:val="0"/>
                    <w:ind w:left="587"/>
                    <w:rPr>
                      <w:rFonts w:ascii="Arial" w:eastAsiaTheme="minorHAnsi" w:hAnsi="Arial" w:cs="Arial"/>
                      <w:color w:val="000000"/>
                      <w:sz w:val="20"/>
                      <w:lang w:eastAsia="en-US"/>
                    </w:rPr>
                  </w:pPr>
                  <w:r w:rsidRPr="009738D5">
                    <w:rPr>
                      <w:rFonts w:ascii="Arial" w:eastAsiaTheme="minorHAnsi" w:hAnsi="Arial" w:cs="Arial"/>
                      <w:color w:val="000000"/>
                      <w:sz w:val="20"/>
                      <w:lang w:eastAsia="en-US"/>
                    </w:rPr>
                    <w:t xml:space="preserve">Provide guidance on pressure relief to assist with prevention of and recuperation from pressure sores and skin ulcers. </w:t>
                  </w:r>
                </w:p>
              </w:tc>
            </w:tr>
          </w:tbl>
          <w:p w:rsidR="00B81C4D" w:rsidRDefault="00B81C4D" w:rsidP="000A7C75">
            <w:pPr>
              <w:pStyle w:val="Default"/>
              <w:numPr>
                <w:ilvl w:val="0"/>
                <w:numId w:val="14"/>
              </w:numPr>
              <w:rPr>
                <w:sz w:val="20"/>
                <w:szCs w:val="20"/>
              </w:rPr>
            </w:pPr>
            <w:r>
              <w:rPr>
                <w:sz w:val="20"/>
                <w:szCs w:val="20"/>
              </w:rPr>
              <w:t xml:space="preserve">Re-assess the </w:t>
            </w:r>
            <w:r w:rsidR="001B7D40">
              <w:rPr>
                <w:sz w:val="20"/>
                <w:szCs w:val="20"/>
              </w:rPr>
              <w:t>service user</w:t>
            </w:r>
            <w:r>
              <w:rPr>
                <w:sz w:val="20"/>
                <w:szCs w:val="20"/>
              </w:rPr>
              <w:t xml:space="preserve"> within agreed timescale to ensure the wheelchair meets the </w:t>
            </w:r>
            <w:r w:rsidR="001B7D40">
              <w:rPr>
                <w:sz w:val="20"/>
                <w:szCs w:val="20"/>
              </w:rPr>
              <w:t>persons possibly changing,</w:t>
            </w:r>
            <w:r>
              <w:rPr>
                <w:sz w:val="20"/>
                <w:szCs w:val="20"/>
              </w:rPr>
              <w:t xml:space="preserve"> needs; </w:t>
            </w:r>
          </w:p>
          <w:p w:rsidR="00B81C4D" w:rsidRDefault="00B81C4D" w:rsidP="000A7C75">
            <w:pPr>
              <w:pStyle w:val="Default"/>
              <w:numPr>
                <w:ilvl w:val="0"/>
                <w:numId w:val="14"/>
              </w:numPr>
              <w:rPr>
                <w:sz w:val="20"/>
                <w:szCs w:val="20"/>
              </w:rPr>
            </w:pPr>
            <w:r>
              <w:rPr>
                <w:sz w:val="20"/>
                <w:szCs w:val="20"/>
              </w:rPr>
              <w:t xml:space="preserve">Provide a systematic and proactive re-assessment programme for all users </w:t>
            </w:r>
          </w:p>
          <w:p w:rsidR="00B81C4D" w:rsidRDefault="00B81C4D" w:rsidP="000A7C75">
            <w:pPr>
              <w:pStyle w:val="Default"/>
              <w:numPr>
                <w:ilvl w:val="0"/>
                <w:numId w:val="14"/>
              </w:numPr>
              <w:rPr>
                <w:sz w:val="20"/>
                <w:szCs w:val="20"/>
              </w:rPr>
            </w:pPr>
            <w:r>
              <w:rPr>
                <w:sz w:val="20"/>
                <w:szCs w:val="20"/>
              </w:rPr>
              <w:t xml:space="preserve">Maintain up to date information on wheelchair types and variety; </w:t>
            </w:r>
          </w:p>
          <w:p w:rsidR="00B81C4D" w:rsidRDefault="00B81C4D" w:rsidP="000A7C75">
            <w:pPr>
              <w:pStyle w:val="Default"/>
              <w:numPr>
                <w:ilvl w:val="0"/>
                <w:numId w:val="14"/>
              </w:numPr>
              <w:rPr>
                <w:sz w:val="20"/>
                <w:szCs w:val="20"/>
              </w:rPr>
            </w:pPr>
            <w:r>
              <w:rPr>
                <w:sz w:val="20"/>
                <w:szCs w:val="20"/>
              </w:rPr>
              <w:t xml:space="preserve">Provide on-going support to individuals in the use of their wheelchair; </w:t>
            </w:r>
          </w:p>
          <w:p w:rsidR="00B81C4D" w:rsidRDefault="00B81C4D" w:rsidP="000A7C75">
            <w:pPr>
              <w:pStyle w:val="Default"/>
              <w:numPr>
                <w:ilvl w:val="0"/>
                <w:numId w:val="14"/>
              </w:numPr>
              <w:rPr>
                <w:sz w:val="20"/>
                <w:szCs w:val="20"/>
              </w:rPr>
            </w:pPr>
            <w:r>
              <w:rPr>
                <w:sz w:val="20"/>
                <w:szCs w:val="20"/>
              </w:rPr>
              <w:t xml:space="preserve">Provide an emergency repair and help line, and maintenance service to the wheelchair user, and replacement chair during any repair period; </w:t>
            </w:r>
          </w:p>
          <w:p w:rsidR="00B81C4D" w:rsidRDefault="00B81C4D" w:rsidP="000A7C75">
            <w:pPr>
              <w:pStyle w:val="Default"/>
              <w:numPr>
                <w:ilvl w:val="0"/>
                <w:numId w:val="14"/>
              </w:numPr>
              <w:rPr>
                <w:sz w:val="20"/>
                <w:szCs w:val="20"/>
              </w:rPr>
            </w:pPr>
            <w:r>
              <w:rPr>
                <w:sz w:val="20"/>
                <w:szCs w:val="20"/>
              </w:rPr>
              <w:t xml:space="preserve">Provide a collection service once the wheelchair is no longer required; </w:t>
            </w:r>
          </w:p>
          <w:p w:rsidR="00B81C4D" w:rsidRDefault="00B81C4D" w:rsidP="000A7C75">
            <w:pPr>
              <w:pStyle w:val="Default"/>
              <w:numPr>
                <w:ilvl w:val="0"/>
                <w:numId w:val="14"/>
              </w:numPr>
              <w:rPr>
                <w:sz w:val="20"/>
                <w:szCs w:val="20"/>
              </w:rPr>
            </w:pPr>
            <w:r>
              <w:rPr>
                <w:sz w:val="20"/>
                <w:szCs w:val="20"/>
              </w:rPr>
              <w:t xml:space="preserve">Provide a decontamination service on returned wheelchair; </w:t>
            </w:r>
          </w:p>
          <w:p w:rsidR="00B81C4D" w:rsidRDefault="00B81C4D" w:rsidP="000A7C75">
            <w:pPr>
              <w:pStyle w:val="Default"/>
              <w:numPr>
                <w:ilvl w:val="0"/>
                <w:numId w:val="14"/>
              </w:numPr>
              <w:rPr>
                <w:sz w:val="20"/>
                <w:szCs w:val="20"/>
              </w:rPr>
            </w:pPr>
            <w:r>
              <w:rPr>
                <w:sz w:val="20"/>
                <w:szCs w:val="20"/>
              </w:rPr>
              <w:t xml:space="preserve">Provide a decommissioning service; </w:t>
            </w:r>
          </w:p>
          <w:p w:rsidR="00B81C4D" w:rsidRDefault="00B81C4D" w:rsidP="000A7C75">
            <w:pPr>
              <w:pStyle w:val="Default"/>
              <w:numPr>
                <w:ilvl w:val="0"/>
                <w:numId w:val="14"/>
              </w:numPr>
              <w:rPr>
                <w:sz w:val="20"/>
                <w:szCs w:val="20"/>
              </w:rPr>
            </w:pPr>
            <w:r>
              <w:rPr>
                <w:sz w:val="20"/>
                <w:szCs w:val="20"/>
              </w:rPr>
              <w:t xml:space="preserve">Maintain accurate and up to information on wheelchair availability and variety; </w:t>
            </w:r>
          </w:p>
          <w:p w:rsidR="004310B6" w:rsidRDefault="00B81C4D" w:rsidP="004310B6">
            <w:pPr>
              <w:pStyle w:val="Default"/>
              <w:numPr>
                <w:ilvl w:val="0"/>
                <w:numId w:val="14"/>
              </w:numPr>
              <w:rPr>
                <w:sz w:val="20"/>
                <w:szCs w:val="20"/>
              </w:rPr>
            </w:pPr>
            <w:r w:rsidRPr="00A92047">
              <w:rPr>
                <w:sz w:val="20"/>
                <w:szCs w:val="20"/>
              </w:rPr>
              <w:t xml:space="preserve">Maintain accurate and up to data records on assessment, provision, re-assessment, discharges, repairs and maintenance, collection and decontamination </w:t>
            </w:r>
            <w:r w:rsidR="00CE7ED1" w:rsidRPr="00A92047">
              <w:rPr>
                <w:sz w:val="20"/>
                <w:szCs w:val="20"/>
              </w:rPr>
              <w:t>and</w:t>
            </w:r>
            <w:r w:rsidRPr="00A92047">
              <w:rPr>
                <w:sz w:val="20"/>
                <w:szCs w:val="20"/>
              </w:rPr>
              <w:t xml:space="preserve"> decommissioned chairs. </w:t>
            </w:r>
          </w:p>
          <w:p w:rsidR="00A92047" w:rsidRDefault="00A92047" w:rsidP="00A92047">
            <w:pPr>
              <w:pStyle w:val="Default"/>
              <w:rPr>
                <w:sz w:val="20"/>
                <w:szCs w:val="20"/>
              </w:rPr>
            </w:pPr>
          </w:p>
          <w:p w:rsidR="00A92047" w:rsidRPr="00A92047" w:rsidRDefault="00A92047" w:rsidP="00A92047">
            <w:pPr>
              <w:pStyle w:val="Default"/>
              <w:rPr>
                <w:sz w:val="20"/>
                <w:szCs w:val="20"/>
              </w:rPr>
            </w:pPr>
          </w:p>
          <w:p w:rsidR="004310B6" w:rsidRDefault="004310B6" w:rsidP="004310B6">
            <w:pPr>
              <w:pStyle w:val="Default"/>
              <w:rPr>
                <w:sz w:val="20"/>
                <w:szCs w:val="20"/>
              </w:rPr>
            </w:pPr>
            <w:r>
              <w:rPr>
                <w:sz w:val="20"/>
                <w:szCs w:val="20"/>
              </w:rPr>
              <w:t xml:space="preserve">The plans for service delivery must ensure that resources available are efficiently deployed. The service model will make best use of information management and technology systems in order to simplify the administration and communication processes within the service. </w:t>
            </w:r>
          </w:p>
          <w:p w:rsidR="0059455C" w:rsidRDefault="0059455C" w:rsidP="004310B6">
            <w:pPr>
              <w:pStyle w:val="Default"/>
              <w:rPr>
                <w:sz w:val="20"/>
                <w:szCs w:val="20"/>
              </w:rPr>
            </w:pPr>
          </w:p>
          <w:p w:rsidR="0059455C" w:rsidRDefault="0059455C" w:rsidP="004310B6">
            <w:pPr>
              <w:pStyle w:val="Default"/>
              <w:rPr>
                <w:sz w:val="20"/>
                <w:szCs w:val="20"/>
              </w:rPr>
            </w:pPr>
          </w:p>
          <w:p w:rsidR="004310B6" w:rsidRDefault="004310B6" w:rsidP="004310B6">
            <w:pPr>
              <w:pStyle w:val="Default"/>
              <w:rPr>
                <w:sz w:val="20"/>
                <w:szCs w:val="20"/>
              </w:rPr>
            </w:pPr>
          </w:p>
          <w:p w:rsidR="0073655A" w:rsidRPr="0073655A" w:rsidRDefault="0073655A" w:rsidP="0073655A">
            <w:pPr>
              <w:pStyle w:val="Default"/>
              <w:rPr>
                <w:b/>
                <w:sz w:val="20"/>
                <w:szCs w:val="20"/>
              </w:rPr>
            </w:pPr>
            <w:r w:rsidRPr="0073655A">
              <w:rPr>
                <w:b/>
                <w:sz w:val="20"/>
                <w:szCs w:val="20"/>
              </w:rPr>
              <w:t>3.2</w:t>
            </w:r>
            <w:r>
              <w:rPr>
                <w:b/>
                <w:sz w:val="20"/>
                <w:szCs w:val="20"/>
              </w:rPr>
              <w:t xml:space="preserve">  Overview of the wheelchair service</w:t>
            </w:r>
          </w:p>
          <w:p w:rsidR="0073655A" w:rsidRDefault="0073655A" w:rsidP="0073655A">
            <w:pPr>
              <w:pStyle w:val="Default"/>
              <w:rPr>
                <w:sz w:val="20"/>
                <w:szCs w:val="20"/>
              </w:rPr>
            </w:pPr>
          </w:p>
          <w:p w:rsidR="004310B6" w:rsidRPr="004310B6" w:rsidRDefault="004310B6" w:rsidP="004310B6">
            <w:pPr>
              <w:autoSpaceDE w:val="0"/>
              <w:autoSpaceDN w:val="0"/>
              <w:adjustRightInd w:val="0"/>
              <w:spacing w:after="0"/>
              <w:jc w:val="both"/>
              <w:rPr>
                <w:rFonts w:ascii="Arial" w:eastAsia="Times New Roman" w:hAnsi="Arial" w:cs="Arial"/>
                <w:sz w:val="20"/>
                <w:lang w:val="en-GB" w:eastAsia="en-GB"/>
              </w:rPr>
            </w:pPr>
            <w:r w:rsidRPr="004310B6">
              <w:rPr>
                <w:rFonts w:ascii="Arial" w:eastAsia="Times New Roman" w:hAnsi="Arial" w:cs="Arial"/>
                <w:sz w:val="20"/>
                <w:lang w:val="en-GB" w:eastAsia="en-GB"/>
              </w:rPr>
              <w:t xml:space="preserve">The service will provide a high quality and clinically safe integrated </w:t>
            </w:r>
            <w:r>
              <w:rPr>
                <w:rFonts w:ascii="Arial" w:eastAsia="Times New Roman" w:hAnsi="Arial" w:cs="Arial"/>
                <w:sz w:val="20"/>
                <w:lang w:val="en-GB" w:eastAsia="en-GB"/>
              </w:rPr>
              <w:t xml:space="preserve">wheelchair </w:t>
            </w:r>
            <w:r w:rsidRPr="004310B6">
              <w:rPr>
                <w:rFonts w:ascii="Arial" w:eastAsia="Times New Roman" w:hAnsi="Arial" w:cs="Arial"/>
                <w:sz w:val="20"/>
                <w:lang w:val="en-GB" w:eastAsia="en-GB"/>
              </w:rPr>
              <w:t>service, including the assessment and provision of equipment, aftercare, maintenance and support for adults/and or children who have a physical/cognitive and/or degenerative long term condition which limits mobility. This may also include people who require end of life care.  The service will be customer focussed and strive to ensure customer satisfaction through skilled and efficient assessment, handover, maintenance, and repair and call out arrangements.</w:t>
            </w:r>
          </w:p>
          <w:p w:rsidR="004310B6" w:rsidRDefault="004310B6" w:rsidP="0073655A">
            <w:pPr>
              <w:pStyle w:val="Default"/>
              <w:rPr>
                <w:sz w:val="20"/>
                <w:szCs w:val="20"/>
              </w:rPr>
            </w:pPr>
          </w:p>
          <w:p w:rsidR="0073655A" w:rsidRDefault="0073655A" w:rsidP="0073655A">
            <w:pPr>
              <w:pStyle w:val="Default"/>
              <w:rPr>
                <w:sz w:val="20"/>
                <w:szCs w:val="20"/>
              </w:rPr>
            </w:pPr>
            <w:r>
              <w:rPr>
                <w:sz w:val="20"/>
                <w:szCs w:val="20"/>
              </w:rPr>
              <w:t xml:space="preserve">The </w:t>
            </w:r>
            <w:r w:rsidR="004310B6">
              <w:rPr>
                <w:sz w:val="20"/>
                <w:szCs w:val="20"/>
              </w:rPr>
              <w:t>w</w:t>
            </w:r>
            <w:r>
              <w:rPr>
                <w:sz w:val="20"/>
                <w:szCs w:val="20"/>
              </w:rPr>
              <w:t xml:space="preserve">heelchair </w:t>
            </w:r>
            <w:r w:rsidR="004310B6">
              <w:rPr>
                <w:sz w:val="20"/>
                <w:szCs w:val="20"/>
              </w:rPr>
              <w:t>s</w:t>
            </w:r>
            <w:r>
              <w:rPr>
                <w:sz w:val="20"/>
                <w:szCs w:val="20"/>
              </w:rPr>
              <w:t xml:space="preserve">ervice </w:t>
            </w:r>
            <w:r w:rsidR="005102F9">
              <w:rPr>
                <w:sz w:val="20"/>
                <w:szCs w:val="20"/>
              </w:rPr>
              <w:t xml:space="preserve">will </w:t>
            </w:r>
            <w:r>
              <w:rPr>
                <w:sz w:val="20"/>
                <w:szCs w:val="20"/>
              </w:rPr>
              <w:t xml:space="preserve">assess users for the provision of wheeled mobility equipment for those with long term mobility needs, both powered and manual. Pressure relieving cushions and postural management equipment </w:t>
            </w:r>
            <w:r w:rsidR="005102F9">
              <w:rPr>
                <w:sz w:val="20"/>
                <w:szCs w:val="20"/>
              </w:rPr>
              <w:t>will</w:t>
            </w:r>
            <w:r>
              <w:rPr>
                <w:sz w:val="20"/>
                <w:szCs w:val="20"/>
              </w:rPr>
              <w:t xml:space="preserve"> also</w:t>
            </w:r>
            <w:r w:rsidR="005102F9">
              <w:rPr>
                <w:sz w:val="20"/>
                <w:szCs w:val="20"/>
              </w:rPr>
              <w:t xml:space="preserve"> be</w:t>
            </w:r>
            <w:r>
              <w:rPr>
                <w:sz w:val="20"/>
                <w:szCs w:val="20"/>
              </w:rPr>
              <w:t xml:space="preserve"> provi</w:t>
            </w:r>
            <w:r w:rsidR="005102F9">
              <w:rPr>
                <w:sz w:val="20"/>
                <w:szCs w:val="20"/>
              </w:rPr>
              <w:t>ded</w:t>
            </w:r>
            <w:r>
              <w:rPr>
                <w:sz w:val="20"/>
                <w:szCs w:val="20"/>
              </w:rPr>
              <w:t xml:space="preserve"> to meet long term clinical need. </w:t>
            </w:r>
          </w:p>
          <w:p w:rsidR="0073655A" w:rsidRDefault="0073655A" w:rsidP="0073655A">
            <w:pPr>
              <w:pStyle w:val="Default"/>
              <w:rPr>
                <w:sz w:val="20"/>
                <w:szCs w:val="20"/>
              </w:rPr>
            </w:pPr>
          </w:p>
          <w:p w:rsidR="0073655A" w:rsidRDefault="0073655A" w:rsidP="0073655A">
            <w:pPr>
              <w:pStyle w:val="Default"/>
              <w:rPr>
                <w:sz w:val="20"/>
                <w:szCs w:val="20"/>
              </w:rPr>
            </w:pPr>
            <w:r>
              <w:rPr>
                <w:sz w:val="20"/>
                <w:szCs w:val="20"/>
              </w:rPr>
              <w:t xml:space="preserve">Assessment and provision </w:t>
            </w:r>
            <w:r w:rsidR="005102F9">
              <w:rPr>
                <w:sz w:val="20"/>
                <w:szCs w:val="20"/>
              </w:rPr>
              <w:t xml:space="preserve">will </w:t>
            </w:r>
            <w:r>
              <w:rPr>
                <w:sz w:val="20"/>
                <w:szCs w:val="20"/>
              </w:rPr>
              <w:t xml:space="preserve">take into account the needs of both the user and the carer/parent and environment constraints. The service </w:t>
            </w:r>
            <w:r w:rsidR="005102F9">
              <w:rPr>
                <w:sz w:val="20"/>
                <w:szCs w:val="20"/>
              </w:rPr>
              <w:t xml:space="preserve">will </w:t>
            </w:r>
            <w:r>
              <w:rPr>
                <w:sz w:val="20"/>
                <w:szCs w:val="20"/>
              </w:rPr>
              <w:t xml:space="preserve">offer a range of assessment by senior practitioners for users with complex needs prescribing bespoke equipment. All users </w:t>
            </w:r>
            <w:r w:rsidR="005102F9">
              <w:rPr>
                <w:sz w:val="20"/>
                <w:szCs w:val="20"/>
              </w:rPr>
              <w:t>will be</w:t>
            </w:r>
            <w:r>
              <w:rPr>
                <w:sz w:val="20"/>
                <w:szCs w:val="20"/>
              </w:rPr>
              <w:t xml:space="preserve"> offered assessments either by telephone and/or letter and either seen in a clinical, home, or work environment dependant on the users specified needs. </w:t>
            </w:r>
          </w:p>
          <w:p w:rsidR="00A92047" w:rsidRDefault="00A92047" w:rsidP="0073655A">
            <w:pPr>
              <w:pStyle w:val="Default"/>
              <w:rPr>
                <w:sz w:val="20"/>
                <w:szCs w:val="20"/>
              </w:rPr>
            </w:pPr>
          </w:p>
          <w:p w:rsidR="00A92047" w:rsidRPr="00A92047" w:rsidRDefault="00A92047" w:rsidP="00A92047">
            <w:pPr>
              <w:pStyle w:val="Default"/>
              <w:rPr>
                <w:sz w:val="20"/>
                <w:szCs w:val="20"/>
              </w:rPr>
            </w:pPr>
            <w:r>
              <w:rPr>
                <w:sz w:val="20"/>
                <w:szCs w:val="20"/>
              </w:rPr>
              <w:t xml:space="preserve">In relation </w:t>
            </w:r>
            <w:r w:rsidR="005322E4">
              <w:rPr>
                <w:sz w:val="20"/>
                <w:szCs w:val="20"/>
              </w:rPr>
              <w:t xml:space="preserve">to </w:t>
            </w:r>
            <w:r>
              <w:rPr>
                <w:sz w:val="20"/>
                <w:szCs w:val="20"/>
              </w:rPr>
              <w:t>complex specialist needs, a</w:t>
            </w:r>
            <w:r w:rsidRPr="00A92047">
              <w:rPr>
                <w:sz w:val="20"/>
                <w:szCs w:val="20"/>
              </w:rPr>
              <w:t>ssessment should be undertaken in a specialist centre, equipped with appropriate equipment for physical examinations, driving assessments and pressure measurement</w:t>
            </w:r>
            <w:r>
              <w:rPr>
                <w:sz w:val="20"/>
                <w:szCs w:val="20"/>
              </w:rPr>
              <w:t xml:space="preserve"> </w:t>
            </w:r>
            <w:r w:rsidRPr="00A92047">
              <w:rPr>
                <w:sz w:val="20"/>
                <w:szCs w:val="20"/>
              </w:rPr>
              <w:t>plus suitable facilities for moving and handling. Trial wheelchair/seating equipment should also be available. Alternatively, individuals may be seen in other environments such as child development centres/schools for children or familiar/non-threatening surroundings such as a home for people with cognitive or learning difficulties.</w:t>
            </w:r>
          </w:p>
          <w:p w:rsidR="00A92047" w:rsidRPr="00A92047" w:rsidRDefault="00A92047" w:rsidP="0073655A">
            <w:pPr>
              <w:pStyle w:val="Default"/>
              <w:rPr>
                <w:sz w:val="20"/>
                <w:szCs w:val="20"/>
              </w:rPr>
            </w:pPr>
          </w:p>
          <w:p w:rsidR="0073655A" w:rsidRDefault="0073655A" w:rsidP="0073655A">
            <w:pPr>
              <w:pStyle w:val="Default"/>
              <w:rPr>
                <w:sz w:val="20"/>
                <w:szCs w:val="20"/>
              </w:rPr>
            </w:pPr>
            <w:r>
              <w:rPr>
                <w:sz w:val="20"/>
                <w:szCs w:val="20"/>
              </w:rPr>
              <w:t xml:space="preserve">The </w:t>
            </w:r>
            <w:r w:rsidR="00A92047">
              <w:rPr>
                <w:sz w:val="20"/>
                <w:szCs w:val="20"/>
              </w:rPr>
              <w:t xml:space="preserve">wheelchair </w:t>
            </w:r>
            <w:r>
              <w:rPr>
                <w:sz w:val="20"/>
                <w:szCs w:val="20"/>
              </w:rPr>
              <w:t>service</w:t>
            </w:r>
            <w:r w:rsidR="005102F9">
              <w:rPr>
                <w:sz w:val="20"/>
                <w:szCs w:val="20"/>
              </w:rPr>
              <w:t xml:space="preserve"> will</w:t>
            </w:r>
            <w:r>
              <w:rPr>
                <w:sz w:val="20"/>
                <w:szCs w:val="20"/>
              </w:rPr>
              <w:t xml:space="preserve"> act as a lead for advice on mobility equipment and seating. It </w:t>
            </w:r>
            <w:r w:rsidR="005102F9">
              <w:rPr>
                <w:sz w:val="20"/>
                <w:szCs w:val="20"/>
              </w:rPr>
              <w:t xml:space="preserve">will </w:t>
            </w:r>
            <w:r>
              <w:rPr>
                <w:sz w:val="20"/>
                <w:szCs w:val="20"/>
              </w:rPr>
              <w:t>provide training in basic wheelchair prescription to staff and prescribers from acute and community based health staff and social care services in the area. The service’s therapists</w:t>
            </w:r>
            <w:r w:rsidR="005102F9">
              <w:rPr>
                <w:sz w:val="20"/>
                <w:szCs w:val="20"/>
              </w:rPr>
              <w:t xml:space="preserve"> will</w:t>
            </w:r>
            <w:r>
              <w:rPr>
                <w:sz w:val="20"/>
                <w:szCs w:val="20"/>
              </w:rPr>
              <w:t xml:space="preserve"> work in an integrated way with rehabilitation engineers and manufacturers to further product development to enhance future wheelchair design. </w:t>
            </w:r>
          </w:p>
          <w:p w:rsidR="005102F9" w:rsidRDefault="005102F9" w:rsidP="0073655A">
            <w:pPr>
              <w:pStyle w:val="Default"/>
              <w:rPr>
                <w:sz w:val="20"/>
                <w:szCs w:val="20"/>
              </w:rPr>
            </w:pPr>
          </w:p>
          <w:p w:rsidR="000214B0" w:rsidRPr="0073655A" w:rsidRDefault="0073655A" w:rsidP="0073655A">
            <w:pPr>
              <w:spacing w:after="0"/>
              <w:rPr>
                <w:rFonts w:ascii="Arial" w:hAnsi="Arial" w:cs="Arial"/>
                <w:b/>
                <w:sz w:val="20"/>
              </w:rPr>
            </w:pPr>
            <w:r w:rsidRPr="0073655A">
              <w:rPr>
                <w:rFonts w:ascii="Arial" w:hAnsi="Arial" w:cs="Arial"/>
                <w:sz w:val="20"/>
              </w:rPr>
              <w:t xml:space="preserve">The service </w:t>
            </w:r>
            <w:r w:rsidR="005102F9">
              <w:rPr>
                <w:rFonts w:ascii="Arial" w:hAnsi="Arial" w:cs="Arial"/>
                <w:sz w:val="20"/>
              </w:rPr>
              <w:t xml:space="preserve">will be </w:t>
            </w:r>
            <w:r w:rsidRPr="0073655A">
              <w:rPr>
                <w:rFonts w:ascii="Arial" w:hAnsi="Arial" w:cs="Arial"/>
                <w:sz w:val="20"/>
              </w:rPr>
              <w:t xml:space="preserve">provided to adults, children and young people– covering a wide range of conditions including but not limited to : </w:t>
            </w:r>
          </w:p>
          <w:p w:rsidR="0073655A" w:rsidRDefault="0073655A" w:rsidP="0073655A">
            <w:pPr>
              <w:pStyle w:val="Default"/>
              <w:rPr>
                <w:color w:val="auto"/>
              </w:rPr>
            </w:pPr>
          </w:p>
          <w:p w:rsidR="0073655A" w:rsidRDefault="0073655A" w:rsidP="000A7C75">
            <w:pPr>
              <w:pStyle w:val="Default"/>
              <w:numPr>
                <w:ilvl w:val="0"/>
                <w:numId w:val="15"/>
              </w:numPr>
              <w:rPr>
                <w:sz w:val="20"/>
                <w:szCs w:val="20"/>
              </w:rPr>
            </w:pPr>
            <w:r>
              <w:rPr>
                <w:sz w:val="20"/>
                <w:szCs w:val="20"/>
              </w:rPr>
              <w:t xml:space="preserve">Musculoskeletal – peripheral joints, spinal injuries and arthritis; </w:t>
            </w:r>
          </w:p>
          <w:p w:rsidR="0073655A" w:rsidRDefault="0073655A" w:rsidP="000A7C75">
            <w:pPr>
              <w:pStyle w:val="Default"/>
              <w:numPr>
                <w:ilvl w:val="0"/>
                <w:numId w:val="15"/>
              </w:numPr>
              <w:rPr>
                <w:sz w:val="20"/>
                <w:szCs w:val="20"/>
              </w:rPr>
            </w:pPr>
            <w:r>
              <w:rPr>
                <w:sz w:val="20"/>
                <w:szCs w:val="20"/>
              </w:rPr>
              <w:t xml:space="preserve">Orthopaedic – trauma; </w:t>
            </w:r>
          </w:p>
          <w:p w:rsidR="0073655A" w:rsidRDefault="0073655A" w:rsidP="000A7C75">
            <w:pPr>
              <w:pStyle w:val="Default"/>
              <w:numPr>
                <w:ilvl w:val="0"/>
                <w:numId w:val="15"/>
              </w:numPr>
              <w:rPr>
                <w:sz w:val="20"/>
                <w:szCs w:val="20"/>
              </w:rPr>
            </w:pPr>
            <w:r>
              <w:rPr>
                <w:sz w:val="20"/>
                <w:szCs w:val="20"/>
              </w:rPr>
              <w:t xml:space="preserve">Birth Trauma; </w:t>
            </w:r>
          </w:p>
          <w:p w:rsidR="0073655A" w:rsidRDefault="0073655A" w:rsidP="000A7C75">
            <w:pPr>
              <w:pStyle w:val="Default"/>
              <w:numPr>
                <w:ilvl w:val="0"/>
                <w:numId w:val="15"/>
              </w:numPr>
              <w:rPr>
                <w:sz w:val="20"/>
                <w:szCs w:val="20"/>
              </w:rPr>
            </w:pPr>
            <w:r>
              <w:rPr>
                <w:sz w:val="20"/>
                <w:szCs w:val="20"/>
              </w:rPr>
              <w:t xml:space="preserve">Head injuries; </w:t>
            </w:r>
          </w:p>
          <w:p w:rsidR="0073655A" w:rsidRDefault="0073655A" w:rsidP="000A7C75">
            <w:pPr>
              <w:pStyle w:val="Default"/>
              <w:numPr>
                <w:ilvl w:val="0"/>
                <w:numId w:val="15"/>
              </w:numPr>
              <w:rPr>
                <w:sz w:val="20"/>
                <w:szCs w:val="20"/>
              </w:rPr>
            </w:pPr>
            <w:r>
              <w:rPr>
                <w:sz w:val="20"/>
                <w:szCs w:val="20"/>
              </w:rPr>
              <w:t xml:space="preserve">Congenital - Spina Bifida; </w:t>
            </w:r>
          </w:p>
          <w:p w:rsidR="0073655A" w:rsidRDefault="0073655A" w:rsidP="000A7C75">
            <w:pPr>
              <w:pStyle w:val="Default"/>
              <w:numPr>
                <w:ilvl w:val="0"/>
                <w:numId w:val="15"/>
              </w:numPr>
              <w:rPr>
                <w:sz w:val="20"/>
                <w:szCs w:val="20"/>
              </w:rPr>
            </w:pPr>
            <w:r>
              <w:rPr>
                <w:sz w:val="20"/>
                <w:szCs w:val="20"/>
              </w:rPr>
              <w:t xml:space="preserve">Neurological - Cerebral Palsy, MS, Parkinson’s, Stroke, MND; </w:t>
            </w:r>
          </w:p>
          <w:p w:rsidR="0073655A" w:rsidRDefault="0073655A" w:rsidP="000A7C75">
            <w:pPr>
              <w:pStyle w:val="Default"/>
              <w:numPr>
                <w:ilvl w:val="0"/>
                <w:numId w:val="15"/>
              </w:numPr>
              <w:rPr>
                <w:sz w:val="20"/>
                <w:szCs w:val="20"/>
              </w:rPr>
            </w:pPr>
            <w:r>
              <w:rPr>
                <w:sz w:val="20"/>
                <w:szCs w:val="20"/>
              </w:rPr>
              <w:t xml:space="preserve">Learning Disabilities; </w:t>
            </w:r>
          </w:p>
          <w:p w:rsidR="006D0352" w:rsidRPr="00D704A0" w:rsidRDefault="0073655A" w:rsidP="006D0352">
            <w:pPr>
              <w:pStyle w:val="Default"/>
              <w:numPr>
                <w:ilvl w:val="0"/>
                <w:numId w:val="15"/>
              </w:numPr>
              <w:rPr>
                <w:sz w:val="20"/>
                <w:szCs w:val="20"/>
              </w:rPr>
            </w:pPr>
            <w:r w:rsidRPr="00D704A0">
              <w:rPr>
                <w:sz w:val="20"/>
                <w:szCs w:val="20"/>
              </w:rPr>
              <w:t xml:space="preserve">Age related conditions. </w:t>
            </w:r>
          </w:p>
          <w:tbl>
            <w:tblPr>
              <w:tblW w:w="0" w:type="auto"/>
              <w:tblBorders>
                <w:top w:val="nil"/>
                <w:left w:val="nil"/>
                <w:bottom w:val="nil"/>
                <w:right w:val="nil"/>
              </w:tblBorders>
              <w:tblLook w:val="0000" w:firstRow="0" w:lastRow="0" w:firstColumn="0" w:lastColumn="0" w:noHBand="0" w:noVBand="0"/>
            </w:tblPr>
            <w:tblGrid>
              <w:gridCol w:w="222"/>
            </w:tblGrid>
            <w:tr w:rsidR="006D0352" w:rsidRPr="006D0352">
              <w:trPr>
                <w:trHeight w:val="724"/>
              </w:trPr>
              <w:tc>
                <w:tcPr>
                  <w:tcW w:w="0" w:type="auto"/>
                </w:tcPr>
                <w:p w:rsidR="006D0352" w:rsidRPr="006D0352" w:rsidRDefault="006D0352" w:rsidP="006D0352">
                  <w:pPr>
                    <w:autoSpaceDE w:val="0"/>
                    <w:autoSpaceDN w:val="0"/>
                    <w:adjustRightInd w:val="0"/>
                    <w:spacing w:after="0"/>
                    <w:rPr>
                      <w:rFonts w:ascii="Arial" w:eastAsiaTheme="minorHAnsi" w:hAnsi="Arial" w:cs="Arial"/>
                      <w:color w:val="000000"/>
                      <w:sz w:val="23"/>
                      <w:szCs w:val="23"/>
                      <w:lang w:val="en-GB" w:eastAsia="en-US"/>
                    </w:rPr>
                  </w:pPr>
                </w:p>
              </w:tc>
            </w:tr>
          </w:tbl>
          <w:p w:rsidR="00150719" w:rsidRDefault="0059455C" w:rsidP="00150719">
            <w:pPr>
              <w:pStyle w:val="Default"/>
              <w:rPr>
                <w:b/>
                <w:bCs/>
                <w:sz w:val="20"/>
                <w:szCs w:val="20"/>
              </w:rPr>
            </w:pPr>
            <w:r>
              <w:rPr>
                <w:b/>
                <w:bCs/>
                <w:sz w:val="20"/>
                <w:szCs w:val="20"/>
              </w:rPr>
              <w:t>3</w:t>
            </w:r>
            <w:r w:rsidR="00150719">
              <w:rPr>
                <w:b/>
                <w:bCs/>
                <w:sz w:val="20"/>
                <w:szCs w:val="20"/>
              </w:rPr>
              <w:t>.2.1 Protocols and Standards</w:t>
            </w:r>
          </w:p>
          <w:p w:rsidR="00150719" w:rsidRDefault="00150719" w:rsidP="00150719">
            <w:pPr>
              <w:pStyle w:val="Default"/>
              <w:rPr>
                <w:b/>
                <w:bCs/>
                <w:sz w:val="20"/>
                <w:szCs w:val="20"/>
              </w:rPr>
            </w:pPr>
          </w:p>
          <w:p w:rsidR="00150719" w:rsidRPr="00150719" w:rsidRDefault="00150719" w:rsidP="00150719">
            <w:pPr>
              <w:pStyle w:val="Default"/>
              <w:rPr>
                <w:bCs/>
                <w:sz w:val="20"/>
                <w:szCs w:val="20"/>
              </w:rPr>
            </w:pPr>
            <w:r w:rsidRPr="00150719">
              <w:rPr>
                <w:bCs/>
                <w:sz w:val="20"/>
                <w:szCs w:val="20"/>
              </w:rPr>
              <w:t xml:space="preserve">The Provider must have agreed protocols and standards for wheelchairs that include: </w:t>
            </w:r>
          </w:p>
          <w:p w:rsidR="00150719" w:rsidRPr="00150719" w:rsidRDefault="00150719" w:rsidP="00150719">
            <w:pPr>
              <w:pStyle w:val="Default"/>
              <w:rPr>
                <w:sz w:val="20"/>
                <w:szCs w:val="20"/>
              </w:rPr>
            </w:pPr>
          </w:p>
          <w:p w:rsidR="00150719" w:rsidRDefault="00150719" w:rsidP="000A7C75">
            <w:pPr>
              <w:pStyle w:val="Default"/>
              <w:numPr>
                <w:ilvl w:val="0"/>
                <w:numId w:val="15"/>
              </w:numPr>
              <w:rPr>
                <w:sz w:val="20"/>
                <w:szCs w:val="20"/>
              </w:rPr>
            </w:pPr>
            <w:r>
              <w:rPr>
                <w:sz w:val="20"/>
                <w:szCs w:val="20"/>
              </w:rPr>
              <w:t xml:space="preserve">Providing a comprehensive service that meets the needs of the child, young person or adult; </w:t>
            </w:r>
          </w:p>
          <w:p w:rsidR="00150719" w:rsidRDefault="00150719" w:rsidP="000A7C75">
            <w:pPr>
              <w:pStyle w:val="Default"/>
              <w:numPr>
                <w:ilvl w:val="0"/>
                <w:numId w:val="15"/>
              </w:numPr>
              <w:rPr>
                <w:sz w:val="20"/>
                <w:szCs w:val="20"/>
              </w:rPr>
            </w:pPr>
            <w:r>
              <w:rPr>
                <w:sz w:val="20"/>
                <w:szCs w:val="20"/>
              </w:rPr>
              <w:t xml:space="preserve">Provision of clear information for professionals, parents, carers, children and young people and schools and adult </w:t>
            </w:r>
            <w:r w:rsidR="005102F9">
              <w:rPr>
                <w:sz w:val="20"/>
                <w:szCs w:val="20"/>
              </w:rPr>
              <w:t>u</w:t>
            </w:r>
            <w:r>
              <w:rPr>
                <w:sz w:val="20"/>
                <w:szCs w:val="20"/>
              </w:rPr>
              <w:t xml:space="preserve">sers regarding access to wheelchair services; </w:t>
            </w:r>
          </w:p>
          <w:p w:rsidR="00150719" w:rsidRDefault="00150719" w:rsidP="000A7C75">
            <w:pPr>
              <w:pStyle w:val="Default"/>
              <w:numPr>
                <w:ilvl w:val="0"/>
                <w:numId w:val="15"/>
              </w:numPr>
              <w:rPr>
                <w:sz w:val="20"/>
                <w:szCs w:val="20"/>
              </w:rPr>
            </w:pPr>
            <w:r>
              <w:rPr>
                <w:sz w:val="20"/>
                <w:szCs w:val="20"/>
              </w:rPr>
              <w:t xml:space="preserve">A single referral system for all; </w:t>
            </w:r>
          </w:p>
          <w:p w:rsidR="00150719" w:rsidRDefault="00150719" w:rsidP="000A7C75">
            <w:pPr>
              <w:pStyle w:val="Default"/>
              <w:numPr>
                <w:ilvl w:val="0"/>
                <w:numId w:val="15"/>
              </w:numPr>
              <w:rPr>
                <w:sz w:val="20"/>
                <w:szCs w:val="20"/>
              </w:rPr>
            </w:pPr>
            <w:r>
              <w:rPr>
                <w:sz w:val="20"/>
                <w:szCs w:val="20"/>
              </w:rPr>
              <w:t xml:space="preserve">Quality Assurance Systems; </w:t>
            </w:r>
          </w:p>
          <w:p w:rsidR="00150719" w:rsidRDefault="00150719" w:rsidP="000A7C75">
            <w:pPr>
              <w:pStyle w:val="Default"/>
              <w:numPr>
                <w:ilvl w:val="0"/>
                <w:numId w:val="15"/>
              </w:numPr>
              <w:rPr>
                <w:sz w:val="20"/>
                <w:szCs w:val="20"/>
              </w:rPr>
            </w:pPr>
            <w:r>
              <w:rPr>
                <w:sz w:val="20"/>
                <w:szCs w:val="20"/>
              </w:rPr>
              <w:t xml:space="preserve">Proactive re-assessment procedures. Review of the user’s needs as a minimum on an annual basis in accordance with individual assessed needs </w:t>
            </w:r>
          </w:p>
          <w:p w:rsidR="00150719" w:rsidRDefault="00150719" w:rsidP="000A7C75">
            <w:pPr>
              <w:pStyle w:val="Default"/>
              <w:numPr>
                <w:ilvl w:val="0"/>
                <w:numId w:val="15"/>
              </w:numPr>
              <w:rPr>
                <w:sz w:val="20"/>
                <w:szCs w:val="20"/>
              </w:rPr>
            </w:pPr>
            <w:r>
              <w:rPr>
                <w:sz w:val="20"/>
                <w:szCs w:val="20"/>
              </w:rPr>
              <w:t xml:space="preserve">Repair and maintenances procedures, (including planned preventative maintenance); </w:t>
            </w:r>
          </w:p>
          <w:p w:rsidR="00150719" w:rsidRDefault="00150719" w:rsidP="000A7C75">
            <w:pPr>
              <w:pStyle w:val="Default"/>
              <w:numPr>
                <w:ilvl w:val="0"/>
                <w:numId w:val="15"/>
              </w:numPr>
              <w:rPr>
                <w:sz w:val="20"/>
                <w:szCs w:val="20"/>
              </w:rPr>
            </w:pPr>
            <w:r>
              <w:rPr>
                <w:sz w:val="20"/>
                <w:szCs w:val="20"/>
              </w:rPr>
              <w:t xml:space="preserve">Children under 6 years of age shall be reviewed on a six monthly basis in accordance with individual assessed needs; </w:t>
            </w:r>
          </w:p>
          <w:p w:rsidR="00150719" w:rsidRDefault="00150719" w:rsidP="000A7C75">
            <w:pPr>
              <w:pStyle w:val="Default"/>
              <w:numPr>
                <w:ilvl w:val="0"/>
                <w:numId w:val="15"/>
              </w:numPr>
              <w:rPr>
                <w:sz w:val="20"/>
                <w:szCs w:val="20"/>
              </w:rPr>
            </w:pPr>
            <w:r>
              <w:rPr>
                <w:sz w:val="20"/>
                <w:szCs w:val="20"/>
              </w:rPr>
              <w:t xml:space="preserve">Excellent smooth transition into adult services. </w:t>
            </w:r>
          </w:p>
          <w:p w:rsidR="00150719" w:rsidRDefault="00150719" w:rsidP="00150719">
            <w:pPr>
              <w:pStyle w:val="Default"/>
              <w:rPr>
                <w:sz w:val="20"/>
                <w:szCs w:val="20"/>
              </w:rPr>
            </w:pPr>
          </w:p>
          <w:p w:rsidR="00150719" w:rsidRDefault="00150719" w:rsidP="00150719">
            <w:pPr>
              <w:pStyle w:val="Default"/>
              <w:rPr>
                <w:b/>
                <w:bCs/>
                <w:sz w:val="20"/>
                <w:szCs w:val="20"/>
              </w:rPr>
            </w:pPr>
            <w:r>
              <w:rPr>
                <w:b/>
                <w:bCs/>
                <w:sz w:val="20"/>
                <w:szCs w:val="20"/>
              </w:rPr>
              <w:t xml:space="preserve">3.2.2 Accessibility, Response Times and Prioritisation </w:t>
            </w:r>
          </w:p>
          <w:p w:rsidR="00150719" w:rsidRDefault="00150719" w:rsidP="00150719">
            <w:pPr>
              <w:pStyle w:val="Default"/>
              <w:rPr>
                <w:b/>
                <w:bCs/>
                <w:sz w:val="20"/>
                <w:szCs w:val="20"/>
              </w:rPr>
            </w:pPr>
          </w:p>
          <w:p w:rsidR="00150719" w:rsidRDefault="00150719" w:rsidP="00150719">
            <w:pPr>
              <w:pStyle w:val="Default"/>
              <w:rPr>
                <w:b/>
                <w:bCs/>
                <w:i/>
                <w:iCs/>
                <w:sz w:val="20"/>
                <w:szCs w:val="20"/>
              </w:rPr>
            </w:pPr>
            <w:r>
              <w:rPr>
                <w:b/>
                <w:bCs/>
                <w:i/>
                <w:iCs/>
                <w:sz w:val="20"/>
                <w:szCs w:val="20"/>
              </w:rPr>
              <w:t xml:space="preserve">Right assessment, right equipment, right first time </w:t>
            </w:r>
          </w:p>
          <w:p w:rsidR="00150719" w:rsidRDefault="00150719" w:rsidP="00150719">
            <w:pPr>
              <w:pStyle w:val="Default"/>
              <w:rPr>
                <w:sz w:val="20"/>
                <w:szCs w:val="20"/>
              </w:rPr>
            </w:pPr>
          </w:p>
          <w:p w:rsidR="00150719" w:rsidRDefault="00150719" w:rsidP="00150719">
            <w:pPr>
              <w:pStyle w:val="Default"/>
              <w:rPr>
                <w:sz w:val="20"/>
                <w:szCs w:val="20"/>
              </w:rPr>
            </w:pPr>
            <w:r>
              <w:rPr>
                <w:sz w:val="20"/>
                <w:szCs w:val="20"/>
              </w:rPr>
              <w:t xml:space="preserve">It is a requirement of this contract that the Provider will comply with the principles of ‘Child in a Chair in a Day’ http://childinachair.innovation.nhs.uk/pg/dashboard/ throughout the service for all users. </w:t>
            </w:r>
          </w:p>
          <w:p w:rsidR="00150719" w:rsidRDefault="00150719" w:rsidP="00150719">
            <w:pPr>
              <w:pStyle w:val="Default"/>
              <w:rPr>
                <w:sz w:val="20"/>
                <w:szCs w:val="20"/>
              </w:rPr>
            </w:pPr>
          </w:p>
          <w:p w:rsidR="00150719" w:rsidRDefault="00150719" w:rsidP="00150719">
            <w:pPr>
              <w:pStyle w:val="Default"/>
              <w:rPr>
                <w:sz w:val="20"/>
                <w:szCs w:val="20"/>
              </w:rPr>
            </w:pPr>
            <w:r>
              <w:rPr>
                <w:sz w:val="20"/>
                <w:szCs w:val="20"/>
              </w:rPr>
              <w:t xml:space="preserve">‘Child in a chair in a day’ has come to mean that organisations have in place a referral process, an assessment of the child for the right equipment solution, so that equipment is delivered within a reasonable time-frame with the appropriate level of funding – </w:t>
            </w:r>
            <w:r>
              <w:rPr>
                <w:b/>
                <w:bCs/>
                <w:sz w:val="20"/>
                <w:szCs w:val="20"/>
              </w:rPr>
              <w:t xml:space="preserve">right assessment, right equipment, right first time. </w:t>
            </w:r>
            <w:r>
              <w:rPr>
                <w:sz w:val="20"/>
                <w:szCs w:val="20"/>
              </w:rPr>
              <w:t xml:space="preserve">This specification applies that principle to the entire service. </w:t>
            </w:r>
          </w:p>
          <w:tbl>
            <w:tblPr>
              <w:tblW w:w="0" w:type="auto"/>
              <w:tblBorders>
                <w:top w:val="nil"/>
                <w:left w:val="nil"/>
                <w:bottom w:val="nil"/>
                <w:right w:val="nil"/>
              </w:tblBorders>
              <w:tblLook w:val="0000" w:firstRow="0" w:lastRow="0" w:firstColumn="0" w:lastColumn="0" w:noHBand="0" w:noVBand="0"/>
            </w:tblPr>
            <w:tblGrid>
              <w:gridCol w:w="222"/>
            </w:tblGrid>
            <w:tr w:rsidR="00150719">
              <w:trPr>
                <w:trHeight w:val="324"/>
              </w:trPr>
              <w:tc>
                <w:tcPr>
                  <w:tcW w:w="0" w:type="auto"/>
                </w:tcPr>
                <w:p w:rsidR="00150719" w:rsidRDefault="00150719" w:rsidP="00150719">
                  <w:pPr>
                    <w:pStyle w:val="Default"/>
                    <w:rPr>
                      <w:sz w:val="20"/>
                      <w:szCs w:val="20"/>
                    </w:rPr>
                  </w:pPr>
                </w:p>
              </w:tc>
            </w:tr>
          </w:tbl>
          <w:p w:rsidR="009F06C7" w:rsidRDefault="004316C9" w:rsidP="00150719">
            <w:pPr>
              <w:pStyle w:val="Default"/>
              <w:rPr>
                <w:b/>
                <w:bCs/>
                <w:sz w:val="20"/>
                <w:szCs w:val="20"/>
              </w:rPr>
            </w:pPr>
            <w:r>
              <w:rPr>
                <w:b/>
                <w:bCs/>
                <w:sz w:val="20"/>
                <w:szCs w:val="20"/>
              </w:rPr>
              <w:t>R</w:t>
            </w:r>
            <w:r w:rsidR="00150719">
              <w:rPr>
                <w:b/>
                <w:bCs/>
                <w:sz w:val="20"/>
                <w:szCs w:val="20"/>
              </w:rPr>
              <w:t>eferral to Provision Processing</w:t>
            </w:r>
          </w:p>
          <w:p w:rsidR="009F06C7" w:rsidRDefault="009F06C7" w:rsidP="00150719">
            <w:pPr>
              <w:pStyle w:val="Default"/>
              <w:rPr>
                <w:b/>
                <w:bCs/>
                <w:sz w:val="20"/>
                <w:szCs w:val="20"/>
              </w:rPr>
            </w:pPr>
          </w:p>
          <w:p w:rsidR="008113FE" w:rsidRPr="006B69C3" w:rsidRDefault="006B69C3" w:rsidP="00150719">
            <w:pPr>
              <w:pStyle w:val="Default"/>
              <w:rPr>
                <w:bCs/>
                <w:color w:val="FF0000"/>
                <w:sz w:val="20"/>
                <w:szCs w:val="20"/>
              </w:rPr>
            </w:pPr>
            <w:r w:rsidRPr="0059455C">
              <w:rPr>
                <w:b/>
                <w:bCs/>
                <w:color w:val="FF0000"/>
                <w:sz w:val="20"/>
                <w:szCs w:val="20"/>
              </w:rPr>
              <w:t>NOTE</w:t>
            </w:r>
            <w:r w:rsidRPr="006B69C3">
              <w:rPr>
                <w:bCs/>
                <w:color w:val="FF0000"/>
                <w:sz w:val="20"/>
                <w:szCs w:val="20"/>
              </w:rPr>
              <w:t>: KPIs are set out at 5.1. These are currently being tested.</w:t>
            </w:r>
          </w:p>
          <w:p w:rsidR="00150719" w:rsidRDefault="00150719" w:rsidP="00150719">
            <w:pPr>
              <w:pStyle w:val="Default"/>
              <w:rPr>
                <w:b/>
                <w:bCs/>
                <w:sz w:val="20"/>
                <w:szCs w:val="20"/>
              </w:rPr>
            </w:pPr>
          </w:p>
          <w:p w:rsidR="00CE7157" w:rsidRDefault="00CE7157" w:rsidP="00CE7157">
            <w:pPr>
              <w:pStyle w:val="Default"/>
              <w:rPr>
                <w:sz w:val="20"/>
                <w:szCs w:val="20"/>
              </w:rPr>
            </w:pPr>
            <w:r>
              <w:rPr>
                <w:b/>
                <w:bCs/>
                <w:sz w:val="20"/>
                <w:szCs w:val="20"/>
              </w:rPr>
              <w:t xml:space="preserve">3.2.3  In Patient Care </w:t>
            </w:r>
          </w:p>
          <w:p w:rsidR="00CE7157" w:rsidRDefault="00CE7157" w:rsidP="00CE7157">
            <w:pPr>
              <w:pStyle w:val="Default"/>
              <w:rPr>
                <w:sz w:val="20"/>
                <w:szCs w:val="20"/>
              </w:rPr>
            </w:pPr>
            <w:r>
              <w:rPr>
                <w:sz w:val="20"/>
                <w:szCs w:val="20"/>
              </w:rPr>
              <w:t xml:space="preserve">For users who require a wheelchair prior to discharge, a five day fast track service will be offered from receipt of referral. If a bespoke or specialist wheelchair is required which cannot be sourced within two weeks, the service will provide a temporary wheelchair which best meets the needs of the user, this to be strictly in consultation with Wheelchair Therapists to ensure that clinical needs are met. In the event that discharge is delayed as a direct result of the delayed provision of a wheelchair and/or associated equipment/accessories, the Provider is expected to complete an investigation and provide a route cause analysis, action plan for improvement and implementation plan for each delay. The Provider is expected to work in an integrated manner with acute and community in-patient services to deliver proactive discharge planning processes. </w:t>
            </w:r>
          </w:p>
          <w:p w:rsidR="00CE7157" w:rsidRDefault="00CE7157" w:rsidP="00CE7157">
            <w:pPr>
              <w:pStyle w:val="Default"/>
              <w:rPr>
                <w:sz w:val="20"/>
                <w:szCs w:val="20"/>
              </w:rPr>
            </w:pPr>
          </w:p>
          <w:p w:rsidR="00CE7157" w:rsidRDefault="00CE7157" w:rsidP="00CE7157">
            <w:pPr>
              <w:pStyle w:val="Default"/>
              <w:rPr>
                <w:b/>
                <w:bCs/>
                <w:sz w:val="20"/>
                <w:szCs w:val="20"/>
              </w:rPr>
            </w:pPr>
            <w:r>
              <w:rPr>
                <w:b/>
                <w:bCs/>
                <w:sz w:val="20"/>
                <w:szCs w:val="20"/>
              </w:rPr>
              <w:t xml:space="preserve">3.2.4  Progressive Disorders and Terminal Illness </w:t>
            </w:r>
          </w:p>
          <w:p w:rsidR="00CE7157" w:rsidRDefault="00CE7157" w:rsidP="00CE7157">
            <w:pPr>
              <w:pStyle w:val="Default"/>
              <w:rPr>
                <w:sz w:val="20"/>
                <w:szCs w:val="20"/>
              </w:rPr>
            </w:pPr>
          </w:p>
          <w:p w:rsidR="00CE7157" w:rsidRDefault="00CE7157" w:rsidP="00CE7157">
            <w:pPr>
              <w:pStyle w:val="Default"/>
              <w:rPr>
                <w:sz w:val="20"/>
                <w:szCs w:val="20"/>
              </w:rPr>
            </w:pPr>
            <w:r>
              <w:rPr>
                <w:b/>
                <w:bCs/>
                <w:sz w:val="20"/>
                <w:szCs w:val="20"/>
              </w:rPr>
              <w:t xml:space="preserve">a) </w:t>
            </w:r>
            <w:r w:rsidRPr="00CE7157">
              <w:rPr>
                <w:bCs/>
                <w:sz w:val="20"/>
                <w:szCs w:val="20"/>
              </w:rPr>
              <w:t>Progressive Disorders</w:t>
            </w:r>
            <w:r>
              <w:rPr>
                <w:b/>
                <w:bCs/>
                <w:sz w:val="20"/>
                <w:szCs w:val="20"/>
              </w:rPr>
              <w:t xml:space="preserve"> </w:t>
            </w:r>
          </w:p>
          <w:p w:rsidR="00CE7157" w:rsidRDefault="00CE7157" w:rsidP="00CE7157">
            <w:pPr>
              <w:pStyle w:val="Default"/>
              <w:rPr>
                <w:sz w:val="20"/>
                <w:szCs w:val="20"/>
              </w:rPr>
            </w:pPr>
            <w:r>
              <w:rPr>
                <w:sz w:val="20"/>
                <w:szCs w:val="20"/>
              </w:rPr>
              <w:t xml:space="preserve">For users with progressive neurological disorders, a five day fast track service will be offered from receipt of referral. If a bespoke or specialist wheelchair is required which cannot be sourced within five days, the service will provide a temporary wheelchair which best meets the needs of the user and carer, this to be strictly in consultation with Wheelchair Therapists to ensure that clinical needs are met. </w:t>
            </w:r>
          </w:p>
          <w:p w:rsidR="00CE7157" w:rsidRDefault="00CE7157" w:rsidP="00CE7157">
            <w:pPr>
              <w:pStyle w:val="Default"/>
              <w:rPr>
                <w:b/>
                <w:bCs/>
                <w:sz w:val="20"/>
                <w:szCs w:val="20"/>
              </w:rPr>
            </w:pPr>
          </w:p>
          <w:p w:rsidR="00CE7157" w:rsidRPr="00CE7157" w:rsidRDefault="00CE7157" w:rsidP="00CE7157">
            <w:pPr>
              <w:pStyle w:val="Default"/>
              <w:rPr>
                <w:sz w:val="20"/>
                <w:szCs w:val="20"/>
              </w:rPr>
            </w:pPr>
            <w:r w:rsidRPr="00CE7157">
              <w:rPr>
                <w:b/>
                <w:bCs/>
                <w:sz w:val="20"/>
                <w:szCs w:val="20"/>
              </w:rPr>
              <w:t xml:space="preserve">b) </w:t>
            </w:r>
            <w:r w:rsidRPr="00CE7157">
              <w:rPr>
                <w:bCs/>
                <w:sz w:val="20"/>
                <w:szCs w:val="20"/>
              </w:rPr>
              <w:t>End of Life Care</w:t>
            </w:r>
            <w:r w:rsidRPr="00CE7157">
              <w:rPr>
                <w:b/>
                <w:bCs/>
                <w:sz w:val="20"/>
                <w:szCs w:val="20"/>
              </w:rPr>
              <w:t xml:space="preserve"> </w:t>
            </w:r>
          </w:p>
          <w:p w:rsidR="003A5E24" w:rsidRDefault="00CE7157" w:rsidP="00CE7157">
            <w:pPr>
              <w:spacing w:after="0"/>
              <w:rPr>
                <w:rFonts w:ascii="Arial" w:hAnsi="Arial" w:cs="Arial"/>
                <w:sz w:val="20"/>
              </w:rPr>
            </w:pPr>
            <w:r w:rsidRPr="00CE7157">
              <w:rPr>
                <w:rFonts w:ascii="Arial" w:hAnsi="Arial" w:cs="Arial"/>
                <w:sz w:val="20"/>
              </w:rPr>
              <w:t>For users with a terminal illness, a 24 hour fast track service will be offered from receipt of referral. If a bespoke or specialist wheelchair is required which cannot be sourced within 24 hours, the service will provide a temporary wheelchair which best meets the needs of the user and carer,</w:t>
            </w:r>
            <w:r>
              <w:rPr>
                <w:rFonts w:ascii="Arial" w:hAnsi="Arial" w:cs="Arial"/>
                <w:sz w:val="20"/>
              </w:rPr>
              <w:t xml:space="preserve"> </w:t>
            </w:r>
            <w:r w:rsidRPr="00CE7157">
              <w:rPr>
                <w:rFonts w:ascii="Arial" w:hAnsi="Arial" w:cs="Arial"/>
                <w:sz w:val="20"/>
              </w:rPr>
              <w:t>this to be strictly in consultation with Wheelchair Therapists to ensure that clinical needs are met.</w:t>
            </w:r>
          </w:p>
          <w:p w:rsidR="00CE7157" w:rsidRDefault="00CE7157" w:rsidP="00CE7157">
            <w:pPr>
              <w:spacing w:after="0"/>
              <w:rPr>
                <w:rFonts w:ascii="Arial" w:hAnsi="Arial" w:cs="Arial"/>
                <w:sz w:val="20"/>
              </w:rPr>
            </w:pPr>
          </w:p>
          <w:p w:rsidR="00CE7157" w:rsidRPr="00CE7157" w:rsidRDefault="00CE7157" w:rsidP="00CE7157">
            <w:pPr>
              <w:spacing w:after="0"/>
              <w:rPr>
                <w:rFonts w:ascii="Arial" w:hAnsi="Arial" w:cs="Arial"/>
                <w:b/>
                <w:sz w:val="20"/>
              </w:rPr>
            </w:pPr>
            <w:r w:rsidRPr="00CE7157">
              <w:rPr>
                <w:rFonts w:ascii="Arial" w:hAnsi="Arial" w:cs="Arial"/>
                <w:b/>
                <w:sz w:val="20"/>
              </w:rPr>
              <w:t xml:space="preserve">3.2.5 </w:t>
            </w:r>
            <w:r>
              <w:rPr>
                <w:rFonts w:ascii="Arial" w:hAnsi="Arial" w:cs="Arial"/>
                <w:b/>
                <w:sz w:val="20"/>
              </w:rPr>
              <w:t>Referral</w:t>
            </w:r>
          </w:p>
          <w:p w:rsidR="005102F9" w:rsidRDefault="005102F9" w:rsidP="005102F9">
            <w:pPr>
              <w:pStyle w:val="Default"/>
              <w:rPr>
                <w:sz w:val="20"/>
                <w:szCs w:val="20"/>
              </w:rPr>
            </w:pPr>
          </w:p>
          <w:p w:rsidR="00CE7157" w:rsidRDefault="00CE7157" w:rsidP="005102F9">
            <w:pPr>
              <w:pStyle w:val="Default"/>
              <w:rPr>
                <w:sz w:val="20"/>
                <w:szCs w:val="20"/>
              </w:rPr>
            </w:pPr>
            <w:r>
              <w:rPr>
                <w:sz w:val="20"/>
                <w:szCs w:val="20"/>
              </w:rPr>
              <w:t xml:space="preserve">Referrals can be made by a wide range of professionals to promote easy access and </w:t>
            </w:r>
            <w:r w:rsidR="007917E3">
              <w:rPr>
                <w:sz w:val="20"/>
                <w:szCs w:val="20"/>
              </w:rPr>
              <w:t>early support including:</w:t>
            </w:r>
          </w:p>
          <w:p w:rsidR="00CE7157" w:rsidRDefault="00CE7157" w:rsidP="00CE7157">
            <w:pPr>
              <w:pStyle w:val="Default"/>
              <w:rPr>
                <w:sz w:val="20"/>
                <w:szCs w:val="20"/>
              </w:rPr>
            </w:pPr>
          </w:p>
          <w:p w:rsidR="00CE7157" w:rsidRDefault="00CE7157" w:rsidP="000A7C75">
            <w:pPr>
              <w:pStyle w:val="Default"/>
              <w:numPr>
                <w:ilvl w:val="0"/>
                <w:numId w:val="17"/>
              </w:numPr>
              <w:rPr>
                <w:sz w:val="20"/>
                <w:szCs w:val="20"/>
              </w:rPr>
            </w:pPr>
            <w:r>
              <w:rPr>
                <w:sz w:val="20"/>
                <w:szCs w:val="20"/>
              </w:rPr>
              <w:t xml:space="preserve">Primary Health professionals/GP’s </w:t>
            </w:r>
          </w:p>
          <w:p w:rsidR="00CE7157" w:rsidRDefault="00CE7157" w:rsidP="000A7C75">
            <w:pPr>
              <w:pStyle w:val="Default"/>
              <w:numPr>
                <w:ilvl w:val="0"/>
                <w:numId w:val="17"/>
              </w:numPr>
              <w:rPr>
                <w:sz w:val="20"/>
                <w:szCs w:val="20"/>
              </w:rPr>
            </w:pPr>
            <w:r>
              <w:rPr>
                <w:sz w:val="20"/>
                <w:szCs w:val="20"/>
              </w:rPr>
              <w:t xml:space="preserve">Occupational Therapists and Physiotherapists </w:t>
            </w:r>
          </w:p>
          <w:p w:rsidR="00CE7157" w:rsidRDefault="00CE7157" w:rsidP="000A7C75">
            <w:pPr>
              <w:pStyle w:val="Default"/>
              <w:numPr>
                <w:ilvl w:val="0"/>
                <w:numId w:val="17"/>
              </w:numPr>
              <w:rPr>
                <w:sz w:val="20"/>
                <w:szCs w:val="20"/>
              </w:rPr>
            </w:pPr>
            <w:r>
              <w:rPr>
                <w:sz w:val="20"/>
                <w:szCs w:val="20"/>
              </w:rPr>
              <w:t xml:space="preserve">Community Nurses </w:t>
            </w:r>
          </w:p>
          <w:p w:rsidR="00CE7157" w:rsidRDefault="00CE7157" w:rsidP="000A7C75">
            <w:pPr>
              <w:pStyle w:val="Default"/>
              <w:numPr>
                <w:ilvl w:val="0"/>
                <w:numId w:val="17"/>
              </w:numPr>
              <w:rPr>
                <w:sz w:val="20"/>
                <w:szCs w:val="20"/>
              </w:rPr>
            </w:pPr>
            <w:r>
              <w:rPr>
                <w:sz w:val="20"/>
                <w:szCs w:val="20"/>
              </w:rPr>
              <w:t xml:space="preserve">Rehabilitation Teams </w:t>
            </w:r>
          </w:p>
          <w:p w:rsidR="00CE7157" w:rsidRDefault="00CE7157" w:rsidP="000A7C75">
            <w:pPr>
              <w:pStyle w:val="Default"/>
              <w:numPr>
                <w:ilvl w:val="0"/>
                <w:numId w:val="17"/>
              </w:numPr>
              <w:rPr>
                <w:sz w:val="20"/>
                <w:szCs w:val="20"/>
              </w:rPr>
            </w:pPr>
            <w:r>
              <w:rPr>
                <w:sz w:val="20"/>
                <w:szCs w:val="20"/>
              </w:rPr>
              <w:t xml:space="preserve">SENCO/School Nurses </w:t>
            </w:r>
          </w:p>
          <w:p w:rsidR="00CE7157" w:rsidRDefault="00CE7157" w:rsidP="000A7C75">
            <w:pPr>
              <w:pStyle w:val="Default"/>
              <w:numPr>
                <w:ilvl w:val="0"/>
                <w:numId w:val="17"/>
              </w:numPr>
              <w:rPr>
                <w:sz w:val="20"/>
                <w:szCs w:val="20"/>
              </w:rPr>
            </w:pPr>
            <w:r>
              <w:rPr>
                <w:sz w:val="20"/>
                <w:szCs w:val="20"/>
              </w:rPr>
              <w:t xml:space="preserve">Community Paediatricians </w:t>
            </w:r>
          </w:p>
          <w:p w:rsidR="00CE7157" w:rsidRDefault="00CE7157" w:rsidP="000A7C75">
            <w:pPr>
              <w:pStyle w:val="Default"/>
              <w:numPr>
                <w:ilvl w:val="0"/>
                <w:numId w:val="17"/>
              </w:numPr>
              <w:rPr>
                <w:sz w:val="20"/>
                <w:szCs w:val="20"/>
              </w:rPr>
            </w:pPr>
            <w:r>
              <w:rPr>
                <w:sz w:val="20"/>
                <w:szCs w:val="20"/>
              </w:rPr>
              <w:t xml:space="preserve">Hospital In-Patient teams </w:t>
            </w:r>
          </w:p>
          <w:p w:rsidR="00CE7157" w:rsidRDefault="00CE7157" w:rsidP="000A7C75">
            <w:pPr>
              <w:pStyle w:val="Default"/>
              <w:numPr>
                <w:ilvl w:val="0"/>
                <w:numId w:val="17"/>
              </w:numPr>
              <w:rPr>
                <w:sz w:val="20"/>
                <w:szCs w:val="20"/>
              </w:rPr>
            </w:pPr>
            <w:r>
              <w:rPr>
                <w:sz w:val="20"/>
                <w:szCs w:val="20"/>
              </w:rPr>
              <w:t xml:space="preserve">Social Care Staff </w:t>
            </w:r>
          </w:p>
          <w:p w:rsidR="00D704A0" w:rsidRDefault="00D704A0" w:rsidP="000A7C75">
            <w:pPr>
              <w:pStyle w:val="Default"/>
              <w:numPr>
                <w:ilvl w:val="0"/>
                <w:numId w:val="17"/>
              </w:numPr>
              <w:rPr>
                <w:sz w:val="20"/>
                <w:szCs w:val="20"/>
              </w:rPr>
            </w:pPr>
            <w:r>
              <w:rPr>
                <w:sz w:val="20"/>
                <w:szCs w:val="20"/>
              </w:rPr>
              <w:t xml:space="preserve">Professional in specialist medical teams e.g. rehabilitation medicine, neurology, orthopaedics and paediatric teams.  </w:t>
            </w:r>
          </w:p>
          <w:p w:rsidR="0067239B" w:rsidRDefault="0067239B" w:rsidP="0067239B">
            <w:pPr>
              <w:pStyle w:val="Default"/>
              <w:rPr>
                <w:sz w:val="20"/>
                <w:szCs w:val="20"/>
              </w:rPr>
            </w:pPr>
          </w:p>
          <w:p w:rsidR="005322E4" w:rsidRDefault="005322E4" w:rsidP="0067239B">
            <w:pPr>
              <w:pStyle w:val="Default"/>
              <w:rPr>
                <w:sz w:val="20"/>
                <w:szCs w:val="20"/>
              </w:rPr>
            </w:pPr>
          </w:p>
          <w:p w:rsidR="0067239B" w:rsidRPr="0067239B" w:rsidRDefault="0067239B" w:rsidP="0067239B">
            <w:pPr>
              <w:spacing w:after="0"/>
              <w:rPr>
                <w:rFonts w:ascii="Arial" w:eastAsia="Times New Roman" w:hAnsi="Arial" w:cs="Arial"/>
                <w:sz w:val="20"/>
                <w:lang w:val="en-GB" w:eastAsia="en-GB"/>
              </w:rPr>
            </w:pPr>
            <w:r w:rsidRPr="0067239B">
              <w:rPr>
                <w:rFonts w:ascii="Arial" w:eastAsia="Times New Roman" w:hAnsi="Arial" w:cs="Arial"/>
                <w:sz w:val="20"/>
                <w:lang w:val="en-GB" w:eastAsia="en-GB"/>
              </w:rPr>
              <w:t xml:space="preserve">Referrals within the NHS referral forms should include the minimum data set, which will </w:t>
            </w:r>
            <w:r w:rsidRPr="0067239B">
              <w:rPr>
                <w:rFonts w:ascii="Arial" w:eastAsia="Times New Roman" w:hAnsi="Arial" w:cs="Arial"/>
                <w:bCs/>
                <w:sz w:val="20"/>
                <w:lang w:val="en-GB" w:eastAsia="en-GB"/>
              </w:rPr>
              <w:t>include:</w:t>
            </w:r>
          </w:p>
          <w:p w:rsidR="0067239B" w:rsidRPr="0067239B" w:rsidRDefault="0067239B" w:rsidP="0067239B">
            <w:pPr>
              <w:numPr>
                <w:ilvl w:val="0"/>
                <w:numId w:val="52"/>
              </w:numPr>
              <w:spacing w:after="0"/>
              <w:jc w:val="both"/>
              <w:rPr>
                <w:rFonts w:ascii="Arial" w:eastAsia="Times New Roman" w:hAnsi="Arial" w:cs="Arial"/>
                <w:bCs/>
                <w:sz w:val="20"/>
                <w:lang w:val="en-GB" w:eastAsia="en-US"/>
              </w:rPr>
            </w:pPr>
            <w:r>
              <w:rPr>
                <w:rFonts w:ascii="Arial" w:eastAsia="Times New Roman" w:hAnsi="Arial" w:cs="Arial"/>
                <w:bCs/>
                <w:sz w:val="20"/>
                <w:lang w:val="en-GB" w:eastAsia="en-US"/>
              </w:rPr>
              <w:t>Service users</w:t>
            </w:r>
            <w:r w:rsidRPr="0067239B">
              <w:rPr>
                <w:rFonts w:ascii="Arial" w:eastAsia="Times New Roman" w:hAnsi="Arial" w:cs="Arial"/>
                <w:bCs/>
                <w:sz w:val="20"/>
                <w:lang w:val="en-GB" w:eastAsia="en-US"/>
              </w:rPr>
              <w:t xml:space="preserve"> name</w:t>
            </w:r>
          </w:p>
          <w:p w:rsidR="0067239B" w:rsidRPr="0067239B" w:rsidRDefault="0067239B" w:rsidP="0067239B">
            <w:pPr>
              <w:numPr>
                <w:ilvl w:val="0"/>
                <w:numId w:val="52"/>
              </w:numPr>
              <w:spacing w:after="0"/>
              <w:jc w:val="both"/>
              <w:rPr>
                <w:rFonts w:ascii="Arial" w:eastAsia="Times New Roman" w:hAnsi="Arial" w:cs="Arial"/>
                <w:bCs/>
                <w:sz w:val="20"/>
                <w:lang w:val="en-GB" w:eastAsia="en-US"/>
              </w:rPr>
            </w:pPr>
            <w:r w:rsidRPr="0067239B">
              <w:rPr>
                <w:rFonts w:ascii="Arial" w:eastAsia="Times New Roman" w:hAnsi="Arial" w:cs="Arial"/>
                <w:bCs/>
                <w:sz w:val="20"/>
                <w:lang w:val="en-GB" w:eastAsia="en-US"/>
              </w:rPr>
              <w:t>Address including postcode (current and permanent)</w:t>
            </w:r>
          </w:p>
          <w:p w:rsidR="0067239B" w:rsidRPr="0067239B" w:rsidRDefault="0067239B" w:rsidP="0067239B">
            <w:pPr>
              <w:numPr>
                <w:ilvl w:val="0"/>
                <w:numId w:val="52"/>
              </w:numPr>
              <w:spacing w:after="0"/>
              <w:jc w:val="both"/>
              <w:rPr>
                <w:rFonts w:ascii="Arial" w:eastAsia="Times New Roman" w:hAnsi="Arial" w:cs="Arial"/>
                <w:bCs/>
                <w:sz w:val="20"/>
                <w:lang w:val="en-GB" w:eastAsia="en-US"/>
              </w:rPr>
            </w:pPr>
            <w:r w:rsidRPr="0067239B">
              <w:rPr>
                <w:rFonts w:ascii="Arial" w:eastAsia="Times New Roman" w:hAnsi="Arial" w:cs="Arial"/>
                <w:bCs/>
                <w:sz w:val="20"/>
                <w:lang w:val="en-GB" w:eastAsia="en-US"/>
              </w:rPr>
              <w:t>Contact telephone number, mobile and email address when available</w:t>
            </w:r>
          </w:p>
          <w:p w:rsidR="0067239B" w:rsidRPr="0067239B" w:rsidRDefault="0067239B" w:rsidP="0067239B">
            <w:pPr>
              <w:numPr>
                <w:ilvl w:val="0"/>
                <w:numId w:val="52"/>
              </w:numPr>
              <w:spacing w:after="0"/>
              <w:jc w:val="both"/>
              <w:rPr>
                <w:rFonts w:ascii="Arial" w:eastAsia="Times New Roman" w:hAnsi="Arial" w:cs="Arial"/>
                <w:bCs/>
                <w:sz w:val="20"/>
                <w:lang w:val="en-GB" w:eastAsia="en-US"/>
              </w:rPr>
            </w:pPr>
            <w:r w:rsidRPr="0067239B">
              <w:rPr>
                <w:rFonts w:ascii="Arial" w:eastAsia="Times New Roman" w:hAnsi="Arial" w:cs="Arial"/>
                <w:bCs/>
                <w:sz w:val="20"/>
                <w:lang w:val="en-GB" w:eastAsia="en-US"/>
              </w:rPr>
              <w:t>Date of birth</w:t>
            </w:r>
          </w:p>
          <w:p w:rsidR="0067239B" w:rsidRPr="0067239B" w:rsidRDefault="0067239B" w:rsidP="0067239B">
            <w:pPr>
              <w:numPr>
                <w:ilvl w:val="0"/>
                <w:numId w:val="52"/>
              </w:numPr>
              <w:spacing w:after="0"/>
              <w:jc w:val="both"/>
              <w:rPr>
                <w:rFonts w:ascii="Arial" w:eastAsia="Times New Roman" w:hAnsi="Arial" w:cs="Arial"/>
                <w:bCs/>
                <w:sz w:val="20"/>
                <w:lang w:val="en-GB" w:eastAsia="en-US"/>
              </w:rPr>
            </w:pPr>
            <w:r w:rsidRPr="0067239B">
              <w:rPr>
                <w:rFonts w:ascii="Arial" w:eastAsia="Times New Roman" w:hAnsi="Arial" w:cs="Arial"/>
                <w:bCs/>
                <w:sz w:val="20"/>
                <w:lang w:val="en-GB" w:eastAsia="en-US"/>
              </w:rPr>
              <w:t>Diagnosis</w:t>
            </w:r>
          </w:p>
          <w:p w:rsidR="0067239B" w:rsidRPr="0067239B" w:rsidRDefault="0067239B" w:rsidP="0067239B">
            <w:pPr>
              <w:numPr>
                <w:ilvl w:val="0"/>
                <w:numId w:val="52"/>
              </w:numPr>
              <w:spacing w:after="0"/>
              <w:jc w:val="both"/>
              <w:rPr>
                <w:rFonts w:ascii="Arial" w:eastAsia="Times New Roman" w:hAnsi="Arial" w:cs="Arial"/>
                <w:bCs/>
                <w:sz w:val="20"/>
                <w:lang w:val="en-GB" w:eastAsia="en-US"/>
              </w:rPr>
            </w:pPr>
            <w:r w:rsidRPr="0067239B">
              <w:rPr>
                <w:rFonts w:ascii="Arial" w:eastAsia="Times New Roman" w:hAnsi="Arial" w:cs="Arial"/>
                <w:bCs/>
                <w:sz w:val="20"/>
                <w:lang w:val="en-GB" w:eastAsia="en-US"/>
              </w:rPr>
              <w:t>Reason for referral</w:t>
            </w:r>
          </w:p>
          <w:p w:rsidR="0067239B" w:rsidRPr="0067239B" w:rsidRDefault="0067239B" w:rsidP="0067239B">
            <w:pPr>
              <w:numPr>
                <w:ilvl w:val="0"/>
                <w:numId w:val="52"/>
              </w:numPr>
              <w:spacing w:after="0"/>
              <w:jc w:val="both"/>
              <w:rPr>
                <w:rFonts w:ascii="Arial" w:eastAsia="Times New Roman" w:hAnsi="Arial" w:cs="Arial"/>
                <w:bCs/>
                <w:sz w:val="20"/>
                <w:lang w:val="en-GB" w:eastAsia="en-US"/>
              </w:rPr>
            </w:pPr>
            <w:r w:rsidRPr="0067239B">
              <w:rPr>
                <w:rFonts w:ascii="Arial" w:eastAsia="Times New Roman" w:hAnsi="Arial" w:cs="Arial"/>
                <w:bCs/>
                <w:sz w:val="20"/>
                <w:lang w:val="en-GB" w:eastAsia="en-US"/>
              </w:rPr>
              <w:t>GP name</w:t>
            </w:r>
          </w:p>
          <w:p w:rsidR="0067239B" w:rsidRPr="0067239B" w:rsidRDefault="0067239B" w:rsidP="0067239B">
            <w:pPr>
              <w:numPr>
                <w:ilvl w:val="0"/>
                <w:numId w:val="52"/>
              </w:numPr>
              <w:spacing w:after="0"/>
              <w:jc w:val="both"/>
              <w:rPr>
                <w:rFonts w:ascii="Arial" w:eastAsia="Times New Roman" w:hAnsi="Arial" w:cs="Arial"/>
                <w:bCs/>
                <w:sz w:val="20"/>
                <w:lang w:val="en-GB" w:eastAsia="en-US"/>
              </w:rPr>
            </w:pPr>
            <w:r w:rsidRPr="0067239B">
              <w:rPr>
                <w:rFonts w:ascii="Arial" w:eastAsia="Times New Roman" w:hAnsi="Arial" w:cs="Arial"/>
                <w:bCs/>
                <w:sz w:val="20"/>
                <w:lang w:val="en-GB" w:eastAsia="en-US"/>
              </w:rPr>
              <w:t xml:space="preserve">GP address and </w:t>
            </w:r>
            <w:r>
              <w:rPr>
                <w:rFonts w:ascii="Arial" w:eastAsia="Times New Roman" w:hAnsi="Arial" w:cs="Arial"/>
                <w:bCs/>
                <w:sz w:val="20"/>
                <w:lang w:val="en-GB" w:eastAsia="en-US"/>
              </w:rPr>
              <w:t>CCG</w:t>
            </w:r>
          </w:p>
          <w:p w:rsidR="0067239B" w:rsidRPr="0067239B" w:rsidRDefault="0067239B" w:rsidP="0067239B">
            <w:pPr>
              <w:numPr>
                <w:ilvl w:val="0"/>
                <w:numId w:val="52"/>
              </w:numPr>
              <w:spacing w:after="0"/>
              <w:jc w:val="both"/>
              <w:rPr>
                <w:rFonts w:ascii="Arial" w:eastAsia="Times New Roman" w:hAnsi="Arial" w:cs="Arial"/>
                <w:bCs/>
                <w:sz w:val="20"/>
                <w:lang w:val="en-GB" w:eastAsia="en-US"/>
              </w:rPr>
            </w:pPr>
            <w:r w:rsidRPr="0067239B">
              <w:rPr>
                <w:rFonts w:ascii="Arial" w:eastAsia="Times New Roman" w:hAnsi="Arial" w:cs="Arial"/>
                <w:bCs/>
                <w:sz w:val="20"/>
                <w:lang w:val="en-GB" w:eastAsia="en-US"/>
              </w:rPr>
              <w:t>Consultant (where</w:t>
            </w:r>
            <w:r>
              <w:rPr>
                <w:rFonts w:ascii="Arial" w:eastAsia="Times New Roman" w:hAnsi="Arial" w:cs="Arial"/>
                <w:bCs/>
                <w:sz w:val="20"/>
                <w:lang w:val="en-GB" w:eastAsia="en-US"/>
              </w:rPr>
              <w:t xml:space="preserve"> </w:t>
            </w:r>
            <w:r w:rsidRPr="0067239B">
              <w:rPr>
                <w:rFonts w:ascii="Arial" w:eastAsia="Times New Roman" w:hAnsi="Arial" w:cs="Arial"/>
                <w:bCs/>
                <w:sz w:val="20"/>
                <w:lang w:val="en-GB" w:eastAsia="en-US"/>
              </w:rPr>
              <w:t>appropriate)</w:t>
            </w:r>
          </w:p>
          <w:p w:rsidR="0067239B" w:rsidRPr="0067239B" w:rsidRDefault="0067239B" w:rsidP="0067239B">
            <w:pPr>
              <w:numPr>
                <w:ilvl w:val="0"/>
                <w:numId w:val="52"/>
              </w:numPr>
              <w:spacing w:after="0"/>
              <w:jc w:val="both"/>
              <w:rPr>
                <w:rFonts w:ascii="Arial" w:eastAsia="Times New Roman" w:hAnsi="Arial" w:cs="Arial"/>
                <w:bCs/>
                <w:sz w:val="20"/>
                <w:lang w:val="en-GB" w:eastAsia="en-US"/>
              </w:rPr>
            </w:pPr>
            <w:r w:rsidRPr="0067239B">
              <w:rPr>
                <w:rFonts w:ascii="Arial" w:eastAsia="Times New Roman" w:hAnsi="Arial" w:cs="Arial"/>
                <w:bCs/>
                <w:sz w:val="20"/>
                <w:lang w:val="en-GB" w:eastAsia="en-US"/>
              </w:rPr>
              <w:t>Referrers name</w:t>
            </w:r>
          </w:p>
          <w:p w:rsidR="0067239B" w:rsidRPr="0067239B" w:rsidRDefault="0067239B" w:rsidP="0067239B">
            <w:pPr>
              <w:numPr>
                <w:ilvl w:val="0"/>
                <w:numId w:val="52"/>
              </w:numPr>
              <w:spacing w:after="0"/>
              <w:jc w:val="both"/>
              <w:rPr>
                <w:rFonts w:ascii="Arial" w:eastAsia="Times New Roman" w:hAnsi="Arial" w:cs="Arial"/>
                <w:bCs/>
                <w:sz w:val="20"/>
                <w:lang w:val="en-GB" w:eastAsia="en-US"/>
              </w:rPr>
            </w:pPr>
            <w:r w:rsidRPr="0067239B">
              <w:rPr>
                <w:rFonts w:ascii="Arial" w:eastAsia="Times New Roman" w:hAnsi="Arial" w:cs="Arial"/>
                <w:bCs/>
                <w:sz w:val="20"/>
                <w:lang w:val="en-GB" w:eastAsia="en-US"/>
              </w:rPr>
              <w:t>Referrers address and telephone number</w:t>
            </w:r>
          </w:p>
          <w:p w:rsidR="0067239B" w:rsidRPr="0067239B" w:rsidRDefault="0067239B" w:rsidP="0067239B">
            <w:pPr>
              <w:numPr>
                <w:ilvl w:val="0"/>
                <w:numId w:val="52"/>
              </w:numPr>
              <w:spacing w:after="0"/>
              <w:jc w:val="both"/>
              <w:rPr>
                <w:rFonts w:ascii="Arial" w:eastAsia="Times New Roman" w:hAnsi="Arial" w:cs="Arial"/>
                <w:bCs/>
                <w:sz w:val="20"/>
                <w:lang w:val="en-GB" w:eastAsia="en-US"/>
              </w:rPr>
            </w:pPr>
            <w:r w:rsidRPr="0067239B">
              <w:rPr>
                <w:rFonts w:ascii="Arial" w:eastAsia="Times New Roman" w:hAnsi="Arial" w:cs="Arial"/>
                <w:bCs/>
                <w:sz w:val="20"/>
                <w:lang w:val="en-GB" w:eastAsia="en-US"/>
              </w:rPr>
              <w:t>Designation</w:t>
            </w:r>
          </w:p>
          <w:p w:rsidR="0067239B" w:rsidRPr="0067239B" w:rsidRDefault="0067239B" w:rsidP="0067239B">
            <w:pPr>
              <w:numPr>
                <w:ilvl w:val="0"/>
                <w:numId w:val="52"/>
              </w:numPr>
              <w:spacing w:after="0"/>
              <w:jc w:val="both"/>
              <w:rPr>
                <w:rFonts w:ascii="Arial" w:eastAsia="Times New Roman" w:hAnsi="Arial" w:cs="Arial"/>
                <w:bCs/>
                <w:sz w:val="20"/>
                <w:lang w:val="en-GB" w:eastAsia="en-US"/>
              </w:rPr>
            </w:pPr>
            <w:r w:rsidRPr="0067239B">
              <w:rPr>
                <w:rFonts w:ascii="Arial" w:eastAsia="Times New Roman" w:hAnsi="Arial" w:cs="Arial"/>
                <w:bCs/>
                <w:sz w:val="20"/>
                <w:lang w:val="en-GB" w:eastAsia="en-US"/>
              </w:rPr>
              <w:t>Contact person name and address</w:t>
            </w:r>
          </w:p>
          <w:p w:rsidR="0067239B" w:rsidRPr="0067239B" w:rsidRDefault="0067239B" w:rsidP="0067239B">
            <w:pPr>
              <w:numPr>
                <w:ilvl w:val="0"/>
                <w:numId w:val="52"/>
              </w:numPr>
              <w:spacing w:after="0"/>
              <w:jc w:val="both"/>
              <w:rPr>
                <w:rFonts w:ascii="Arial" w:eastAsia="Times New Roman" w:hAnsi="Arial" w:cs="Arial"/>
                <w:bCs/>
                <w:sz w:val="20"/>
                <w:lang w:val="en-GB" w:eastAsia="en-US"/>
              </w:rPr>
            </w:pPr>
            <w:r w:rsidRPr="0067239B">
              <w:rPr>
                <w:rFonts w:ascii="Arial" w:eastAsia="Times New Roman" w:hAnsi="Arial" w:cs="Arial"/>
                <w:bCs/>
                <w:sz w:val="20"/>
                <w:lang w:val="en-GB" w:eastAsia="en-US"/>
              </w:rPr>
              <w:t>Relationship</w:t>
            </w:r>
          </w:p>
          <w:p w:rsidR="0067239B" w:rsidRPr="0067239B" w:rsidRDefault="0067239B" w:rsidP="0067239B">
            <w:pPr>
              <w:numPr>
                <w:ilvl w:val="0"/>
                <w:numId w:val="52"/>
              </w:numPr>
              <w:spacing w:after="0"/>
              <w:jc w:val="both"/>
              <w:rPr>
                <w:rFonts w:ascii="Arial" w:eastAsia="Times New Roman" w:hAnsi="Arial" w:cs="Arial"/>
                <w:bCs/>
                <w:sz w:val="20"/>
                <w:lang w:val="en-GB" w:eastAsia="en-US"/>
              </w:rPr>
            </w:pPr>
            <w:r w:rsidRPr="0067239B">
              <w:rPr>
                <w:rFonts w:ascii="Arial" w:eastAsia="Times New Roman" w:hAnsi="Arial" w:cs="Arial"/>
                <w:bCs/>
                <w:sz w:val="20"/>
                <w:lang w:val="en-GB" w:eastAsia="en-US"/>
              </w:rPr>
              <w:t>Existing wheelchair provision</w:t>
            </w:r>
          </w:p>
          <w:p w:rsidR="0067239B" w:rsidRPr="0067239B" w:rsidRDefault="0067239B" w:rsidP="0067239B">
            <w:pPr>
              <w:numPr>
                <w:ilvl w:val="0"/>
                <w:numId w:val="52"/>
              </w:numPr>
              <w:spacing w:after="0"/>
              <w:jc w:val="both"/>
              <w:rPr>
                <w:rFonts w:ascii="Arial" w:eastAsia="Times New Roman" w:hAnsi="Arial" w:cs="Arial"/>
                <w:bCs/>
                <w:sz w:val="20"/>
                <w:lang w:val="en-GB" w:eastAsia="en-US"/>
              </w:rPr>
            </w:pPr>
            <w:r w:rsidRPr="0067239B">
              <w:rPr>
                <w:rFonts w:ascii="Arial" w:eastAsia="Times New Roman" w:hAnsi="Arial" w:cs="Arial"/>
                <w:bCs/>
                <w:sz w:val="20"/>
                <w:lang w:val="en-GB" w:eastAsia="en-US"/>
              </w:rPr>
              <w:t>Address for referral forms to be sent</w:t>
            </w:r>
          </w:p>
          <w:p w:rsidR="0067239B" w:rsidRPr="0067239B" w:rsidRDefault="0067239B" w:rsidP="0067239B">
            <w:pPr>
              <w:numPr>
                <w:ilvl w:val="0"/>
                <w:numId w:val="52"/>
              </w:numPr>
              <w:spacing w:after="0"/>
              <w:jc w:val="both"/>
              <w:rPr>
                <w:rFonts w:ascii="Arial" w:eastAsia="Times New Roman" w:hAnsi="Arial" w:cs="Arial"/>
                <w:bCs/>
                <w:sz w:val="20"/>
                <w:lang w:val="en-GB" w:eastAsia="en-US"/>
              </w:rPr>
            </w:pPr>
            <w:r w:rsidRPr="0067239B">
              <w:rPr>
                <w:rFonts w:ascii="Arial" w:eastAsia="Times New Roman" w:hAnsi="Arial" w:cs="Arial"/>
                <w:bCs/>
                <w:sz w:val="20"/>
                <w:lang w:val="en-GB" w:eastAsia="en-US"/>
              </w:rPr>
              <w:t>Date of referral</w:t>
            </w:r>
          </w:p>
          <w:p w:rsidR="0067239B" w:rsidRPr="0067239B" w:rsidRDefault="0067239B" w:rsidP="0067239B">
            <w:pPr>
              <w:numPr>
                <w:ilvl w:val="0"/>
                <w:numId w:val="52"/>
              </w:numPr>
              <w:spacing w:after="0"/>
              <w:jc w:val="both"/>
              <w:rPr>
                <w:rFonts w:ascii="Arial" w:eastAsia="Times New Roman" w:hAnsi="Arial" w:cs="Arial"/>
                <w:bCs/>
                <w:sz w:val="20"/>
                <w:lang w:val="en-GB" w:eastAsia="en-US"/>
              </w:rPr>
            </w:pPr>
            <w:r w:rsidRPr="0067239B">
              <w:rPr>
                <w:rFonts w:ascii="Arial" w:eastAsia="Times New Roman" w:hAnsi="Arial" w:cs="Arial"/>
                <w:bCs/>
                <w:sz w:val="20"/>
                <w:lang w:val="en-GB" w:eastAsia="en-US"/>
              </w:rPr>
              <w:t>Date of receipt of referral</w:t>
            </w:r>
          </w:p>
          <w:p w:rsidR="0067239B" w:rsidRPr="0067239B" w:rsidRDefault="0067239B" w:rsidP="0067239B">
            <w:pPr>
              <w:numPr>
                <w:ilvl w:val="0"/>
                <w:numId w:val="52"/>
              </w:numPr>
              <w:spacing w:after="0"/>
              <w:jc w:val="both"/>
              <w:rPr>
                <w:rFonts w:ascii="Arial" w:eastAsia="Times New Roman" w:hAnsi="Arial" w:cs="Arial"/>
                <w:bCs/>
                <w:sz w:val="20"/>
                <w:lang w:val="en-GB" w:eastAsia="en-US"/>
              </w:rPr>
            </w:pPr>
            <w:r w:rsidRPr="0067239B">
              <w:rPr>
                <w:rFonts w:ascii="Arial" w:eastAsia="Times New Roman" w:hAnsi="Arial" w:cs="Arial"/>
                <w:bCs/>
                <w:sz w:val="20"/>
                <w:lang w:val="en-GB" w:eastAsia="en-US"/>
              </w:rPr>
              <w:t>Ethnic origin</w:t>
            </w:r>
          </w:p>
          <w:p w:rsidR="0067239B" w:rsidRPr="0067239B" w:rsidRDefault="0067239B" w:rsidP="0067239B">
            <w:pPr>
              <w:numPr>
                <w:ilvl w:val="0"/>
                <w:numId w:val="52"/>
              </w:numPr>
              <w:spacing w:after="0"/>
              <w:jc w:val="both"/>
              <w:rPr>
                <w:rFonts w:ascii="Arial" w:eastAsia="Times New Roman" w:hAnsi="Arial" w:cs="Arial"/>
                <w:bCs/>
                <w:sz w:val="20"/>
                <w:lang w:val="en-GB" w:eastAsia="en-US"/>
              </w:rPr>
            </w:pPr>
            <w:r w:rsidRPr="0067239B">
              <w:rPr>
                <w:rFonts w:ascii="Arial" w:eastAsia="Times New Roman" w:hAnsi="Arial" w:cs="Arial"/>
                <w:bCs/>
                <w:sz w:val="20"/>
                <w:lang w:val="en-GB" w:eastAsia="en-US"/>
              </w:rPr>
              <w:t>NHS Number</w:t>
            </w:r>
          </w:p>
          <w:p w:rsidR="0067239B" w:rsidRPr="0067239B" w:rsidRDefault="0067239B" w:rsidP="0067239B">
            <w:pPr>
              <w:numPr>
                <w:ilvl w:val="0"/>
                <w:numId w:val="52"/>
              </w:numPr>
              <w:spacing w:after="0"/>
              <w:jc w:val="both"/>
              <w:rPr>
                <w:rFonts w:ascii="Arial" w:eastAsia="Times New Roman" w:hAnsi="Arial" w:cs="Arial"/>
                <w:bCs/>
                <w:sz w:val="20"/>
                <w:lang w:val="en-GB" w:eastAsia="en-US"/>
              </w:rPr>
            </w:pPr>
            <w:r w:rsidRPr="0067239B">
              <w:rPr>
                <w:rFonts w:ascii="Arial" w:eastAsia="Times New Roman" w:hAnsi="Arial" w:cs="Arial"/>
                <w:bCs/>
                <w:sz w:val="20"/>
                <w:lang w:val="en-GB" w:eastAsia="en-US"/>
              </w:rPr>
              <w:t>War pensioner</w:t>
            </w:r>
          </w:p>
          <w:p w:rsidR="0067239B" w:rsidRPr="0067239B" w:rsidRDefault="0067239B" w:rsidP="0067239B">
            <w:pPr>
              <w:numPr>
                <w:ilvl w:val="0"/>
                <w:numId w:val="52"/>
              </w:numPr>
              <w:spacing w:after="0"/>
              <w:jc w:val="both"/>
              <w:rPr>
                <w:rFonts w:ascii="Arial" w:eastAsia="Times New Roman" w:hAnsi="Arial" w:cs="Arial"/>
                <w:bCs/>
                <w:sz w:val="20"/>
                <w:lang w:val="en-GB" w:eastAsia="en-US"/>
              </w:rPr>
            </w:pPr>
            <w:r w:rsidRPr="0067239B">
              <w:rPr>
                <w:rFonts w:ascii="Arial" w:eastAsia="Times New Roman" w:hAnsi="Arial" w:cs="Arial"/>
                <w:bCs/>
                <w:sz w:val="20"/>
                <w:lang w:val="en-GB" w:eastAsia="en-US"/>
              </w:rPr>
              <w:t>Accredited assessor number (when appropriate)</w:t>
            </w:r>
          </w:p>
          <w:p w:rsidR="00CE7157" w:rsidRDefault="00CE7157" w:rsidP="00CE7157">
            <w:pPr>
              <w:pStyle w:val="Default"/>
              <w:rPr>
                <w:sz w:val="20"/>
                <w:szCs w:val="20"/>
              </w:rPr>
            </w:pPr>
          </w:p>
          <w:tbl>
            <w:tblPr>
              <w:tblW w:w="0" w:type="auto"/>
              <w:tblBorders>
                <w:top w:val="nil"/>
                <w:left w:val="nil"/>
                <w:bottom w:val="nil"/>
                <w:right w:val="nil"/>
              </w:tblBorders>
              <w:tblLook w:val="0000" w:firstRow="0" w:lastRow="0" w:firstColumn="0" w:lastColumn="0" w:noHBand="0" w:noVBand="0"/>
            </w:tblPr>
            <w:tblGrid>
              <w:gridCol w:w="14462"/>
            </w:tblGrid>
            <w:tr w:rsidR="00CE7157" w:rsidRPr="00CE7157">
              <w:trPr>
                <w:trHeight w:val="1262"/>
              </w:trPr>
              <w:tc>
                <w:tcPr>
                  <w:tcW w:w="0" w:type="auto"/>
                </w:tcPr>
                <w:p w:rsidR="00CE7157" w:rsidRDefault="00CE7157" w:rsidP="000A7C75">
                  <w:pPr>
                    <w:pStyle w:val="ListParagraph"/>
                    <w:numPr>
                      <w:ilvl w:val="0"/>
                      <w:numId w:val="16"/>
                    </w:numPr>
                    <w:autoSpaceDE w:val="0"/>
                    <w:autoSpaceDN w:val="0"/>
                    <w:adjustRightInd w:val="0"/>
                    <w:rPr>
                      <w:rFonts w:ascii="Arial" w:eastAsiaTheme="minorHAnsi" w:hAnsi="Arial" w:cs="Arial"/>
                      <w:color w:val="000000"/>
                      <w:sz w:val="20"/>
                      <w:lang w:eastAsia="en-US"/>
                    </w:rPr>
                  </w:pPr>
                  <w:r w:rsidRPr="00CE7157">
                    <w:rPr>
                      <w:rFonts w:ascii="Arial" w:eastAsiaTheme="minorHAnsi" w:hAnsi="Arial" w:cs="Arial"/>
                      <w:color w:val="000000"/>
                      <w:sz w:val="20"/>
                      <w:lang w:eastAsia="en-US"/>
                    </w:rPr>
                    <w:t xml:space="preserve">Referrals to the single point of access will be triaged by a multi-disciplinary team of Occupational Therapists, Wheelchair Technicians and Physiotherapists and a decision made whether to: offer advice and support and information only; signpost to other provision; request further information from the referrer; accept referral for assessment. </w:t>
                  </w:r>
                </w:p>
                <w:p w:rsidR="00DB2E09" w:rsidRDefault="00DB2E09" w:rsidP="000A7C75">
                  <w:pPr>
                    <w:pStyle w:val="ListParagraph"/>
                    <w:numPr>
                      <w:ilvl w:val="0"/>
                      <w:numId w:val="16"/>
                    </w:numPr>
                    <w:autoSpaceDE w:val="0"/>
                    <w:autoSpaceDN w:val="0"/>
                    <w:adjustRightInd w:val="0"/>
                    <w:rPr>
                      <w:rFonts w:ascii="Arial" w:eastAsiaTheme="minorHAnsi" w:hAnsi="Arial" w:cs="Arial"/>
                      <w:color w:val="000000"/>
                      <w:sz w:val="20"/>
                      <w:lang w:eastAsia="en-US"/>
                    </w:rPr>
                  </w:pPr>
                  <w:r>
                    <w:rPr>
                      <w:rFonts w:ascii="Arial" w:eastAsiaTheme="minorHAnsi" w:hAnsi="Arial" w:cs="Arial"/>
                      <w:color w:val="000000"/>
                      <w:sz w:val="20"/>
                      <w:lang w:eastAsia="en-US"/>
                    </w:rPr>
                    <w:t xml:space="preserve">Referrals will be prioritised taking into account: clinical condition; prognosis; environmental and social circumstances and usage etc. The service user (family/guardian) will be kept informed of the progress of the referral. </w:t>
                  </w:r>
                </w:p>
                <w:p w:rsidR="00CE7157" w:rsidRDefault="00CE7157" w:rsidP="000A7C75">
                  <w:pPr>
                    <w:pStyle w:val="ListParagraph"/>
                    <w:numPr>
                      <w:ilvl w:val="0"/>
                      <w:numId w:val="16"/>
                    </w:numPr>
                    <w:autoSpaceDE w:val="0"/>
                    <w:autoSpaceDN w:val="0"/>
                    <w:adjustRightInd w:val="0"/>
                    <w:rPr>
                      <w:rFonts w:ascii="Arial" w:eastAsiaTheme="minorHAnsi" w:hAnsi="Arial" w:cs="Arial"/>
                      <w:color w:val="000000"/>
                      <w:sz w:val="20"/>
                      <w:lang w:eastAsia="en-US"/>
                    </w:rPr>
                  </w:pPr>
                  <w:r w:rsidRPr="00CE7157">
                    <w:rPr>
                      <w:rFonts w:ascii="Arial" w:eastAsiaTheme="minorHAnsi" w:hAnsi="Arial" w:cs="Arial"/>
                      <w:color w:val="000000"/>
                      <w:sz w:val="20"/>
                      <w:lang w:eastAsia="en-US"/>
                    </w:rPr>
                    <w:t xml:space="preserve">The Provider will be responsible for establishing an effective and efficient referrals management system. Detailed referral criteria will be developed by the Provider in consultation with the CCG’s. </w:t>
                  </w:r>
                </w:p>
                <w:p w:rsidR="00CE7157" w:rsidRPr="00CE7157" w:rsidRDefault="00CE7157" w:rsidP="000A7C75">
                  <w:pPr>
                    <w:pStyle w:val="ListParagraph"/>
                    <w:numPr>
                      <w:ilvl w:val="0"/>
                      <w:numId w:val="16"/>
                    </w:numPr>
                    <w:autoSpaceDE w:val="0"/>
                    <w:autoSpaceDN w:val="0"/>
                    <w:adjustRightInd w:val="0"/>
                    <w:rPr>
                      <w:rFonts w:ascii="Arial" w:eastAsiaTheme="minorHAnsi" w:hAnsi="Arial" w:cs="Arial"/>
                      <w:color w:val="000000"/>
                      <w:sz w:val="20"/>
                      <w:lang w:eastAsia="en-US"/>
                    </w:rPr>
                  </w:pPr>
                  <w:r w:rsidRPr="00CE7157">
                    <w:rPr>
                      <w:rFonts w:ascii="Arial" w:eastAsiaTheme="minorHAnsi" w:hAnsi="Arial" w:cs="Arial"/>
                      <w:color w:val="000000"/>
                      <w:sz w:val="20"/>
                      <w:lang w:eastAsia="en-US"/>
                    </w:rPr>
                    <w:t xml:space="preserve">An agreed and standardised innovative referral pathway should be developed during the mobilisation phase and adhered to, with transparency regarding prioritisation criteria. </w:t>
                  </w:r>
                </w:p>
                <w:p w:rsidR="00CE7157" w:rsidRDefault="00CE7157" w:rsidP="00CE7157">
                  <w:pPr>
                    <w:autoSpaceDE w:val="0"/>
                    <w:autoSpaceDN w:val="0"/>
                    <w:adjustRightInd w:val="0"/>
                    <w:spacing w:after="0"/>
                    <w:rPr>
                      <w:rFonts w:ascii="Arial" w:eastAsiaTheme="minorHAnsi" w:hAnsi="Arial" w:cs="Arial"/>
                      <w:color w:val="000000"/>
                      <w:sz w:val="20"/>
                      <w:lang w:val="en-GB" w:eastAsia="en-US"/>
                    </w:rPr>
                  </w:pPr>
                </w:p>
                <w:p w:rsidR="00D704A0" w:rsidRPr="00CE7157" w:rsidRDefault="00D704A0" w:rsidP="00CE7157">
                  <w:pPr>
                    <w:autoSpaceDE w:val="0"/>
                    <w:autoSpaceDN w:val="0"/>
                    <w:adjustRightInd w:val="0"/>
                    <w:spacing w:after="0"/>
                    <w:rPr>
                      <w:rFonts w:ascii="Arial" w:eastAsiaTheme="minorHAnsi" w:hAnsi="Arial" w:cs="Arial"/>
                      <w:color w:val="000000"/>
                      <w:sz w:val="20"/>
                      <w:lang w:val="en-GB" w:eastAsia="en-US"/>
                    </w:rPr>
                  </w:pPr>
                </w:p>
              </w:tc>
            </w:tr>
          </w:tbl>
          <w:p w:rsidR="0026334F" w:rsidRDefault="0026334F" w:rsidP="0026334F">
            <w:pPr>
              <w:pStyle w:val="Default"/>
              <w:rPr>
                <w:rFonts w:cstheme="minorBidi"/>
                <w:b/>
                <w:sz w:val="20"/>
                <w:szCs w:val="20"/>
              </w:rPr>
            </w:pPr>
            <w:r w:rsidRPr="0026334F">
              <w:rPr>
                <w:b/>
                <w:sz w:val="20"/>
                <w:szCs w:val="20"/>
              </w:rPr>
              <w:t xml:space="preserve">3.2.6 </w:t>
            </w:r>
            <w:r w:rsidRPr="0026334F">
              <w:rPr>
                <w:rFonts w:cstheme="minorBidi"/>
                <w:b/>
                <w:sz w:val="20"/>
                <w:szCs w:val="20"/>
              </w:rPr>
              <w:t xml:space="preserve">Assessment </w:t>
            </w:r>
          </w:p>
          <w:p w:rsidR="0026334F" w:rsidRDefault="0026334F" w:rsidP="0026334F">
            <w:pPr>
              <w:pStyle w:val="Default"/>
              <w:rPr>
                <w:rFonts w:cstheme="minorBidi"/>
              </w:rPr>
            </w:pPr>
          </w:p>
          <w:p w:rsidR="0026334F" w:rsidRDefault="0026334F" w:rsidP="000A7C75">
            <w:pPr>
              <w:pStyle w:val="Default"/>
              <w:numPr>
                <w:ilvl w:val="0"/>
                <w:numId w:val="16"/>
              </w:numPr>
              <w:rPr>
                <w:sz w:val="20"/>
                <w:szCs w:val="20"/>
              </w:rPr>
            </w:pPr>
            <w:r>
              <w:rPr>
                <w:sz w:val="20"/>
                <w:szCs w:val="20"/>
              </w:rPr>
              <w:t xml:space="preserve">This must be on an individual needs basis and flexible to meet the needs of the user and carer/parent (for adults throughout their life or service need and for children or young people throughout their childhood and transition into adulthood) and provided within the most suitable environment for the user; </w:t>
            </w:r>
          </w:p>
          <w:p w:rsidR="0026334F" w:rsidRDefault="0026334F" w:rsidP="000A7C75">
            <w:pPr>
              <w:pStyle w:val="Default"/>
              <w:numPr>
                <w:ilvl w:val="0"/>
                <w:numId w:val="16"/>
              </w:numPr>
              <w:rPr>
                <w:sz w:val="20"/>
                <w:szCs w:val="20"/>
              </w:rPr>
            </w:pPr>
            <w:r>
              <w:rPr>
                <w:sz w:val="20"/>
                <w:szCs w:val="20"/>
              </w:rPr>
              <w:t xml:space="preserve">Users must be given an option to change their appointment if necessary e.g. to fit in around clinical appointments etc.; </w:t>
            </w:r>
          </w:p>
          <w:p w:rsidR="0026334F" w:rsidRDefault="0026334F" w:rsidP="000A7C75">
            <w:pPr>
              <w:pStyle w:val="Default"/>
              <w:numPr>
                <w:ilvl w:val="0"/>
                <w:numId w:val="16"/>
              </w:numPr>
              <w:rPr>
                <w:sz w:val="20"/>
                <w:szCs w:val="20"/>
              </w:rPr>
            </w:pPr>
            <w:r>
              <w:rPr>
                <w:sz w:val="20"/>
                <w:szCs w:val="20"/>
              </w:rPr>
              <w:t xml:space="preserve">There must be the facility for users to trial equipment prior to the equipment being provided; </w:t>
            </w:r>
          </w:p>
          <w:p w:rsidR="0026334F" w:rsidRDefault="0026334F" w:rsidP="000A7C75">
            <w:pPr>
              <w:pStyle w:val="Default"/>
              <w:numPr>
                <w:ilvl w:val="0"/>
                <w:numId w:val="16"/>
              </w:numPr>
              <w:rPr>
                <w:sz w:val="20"/>
                <w:szCs w:val="20"/>
              </w:rPr>
            </w:pPr>
            <w:r>
              <w:rPr>
                <w:sz w:val="20"/>
                <w:szCs w:val="20"/>
              </w:rPr>
              <w:t xml:space="preserve">Users must be able to use the equipment they need in all the places where they spend time, school, home, leisure pursuits and during respite care; </w:t>
            </w:r>
          </w:p>
          <w:p w:rsidR="0026334F" w:rsidRDefault="0026334F" w:rsidP="000A7C75">
            <w:pPr>
              <w:pStyle w:val="Default"/>
              <w:numPr>
                <w:ilvl w:val="0"/>
                <w:numId w:val="16"/>
              </w:numPr>
              <w:rPr>
                <w:sz w:val="20"/>
                <w:szCs w:val="20"/>
              </w:rPr>
            </w:pPr>
            <w:r>
              <w:rPr>
                <w:sz w:val="20"/>
                <w:szCs w:val="20"/>
              </w:rPr>
              <w:t xml:space="preserve">Full assessment of the following will be required to be delivered by the Provider: </w:t>
            </w:r>
          </w:p>
          <w:p w:rsidR="0026334F" w:rsidRDefault="0026334F" w:rsidP="000A7C75">
            <w:pPr>
              <w:pStyle w:val="Default"/>
              <w:numPr>
                <w:ilvl w:val="0"/>
                <w:numId w:val="21"/>
              </w:numPr>
              <w:rPr>
                <w:sz w:val="20"/>
                <w:szCs w:val="20"/>
              </w:rPr>
            </w:pPr>
            <w:r>
              <w:rPr>
                <w:sz w:val="20"/>
                <w:szCs w:val="20"/>
              </w:rPr>
              <w:t xml:space="preserve">Transportation requirements of children and young people who use public or school transport; </w:t>
            </w:r>
          </w:p>
          <w:p w:rsidR="0026334F" w:rsidRPr="007C6E12" w:rsidRDefault="0026334F" w:rsidP="000A7C75">
            <w:pPr>
              <w:pStyle w:val="Default"/>
              <w:numPr>
                <w:ilvl w:val="0"/>
                <w:numId w:val="21"/>
              </w:numPr>
              <w:rPr>
                <w:color w:val="auto"/>
              </w:rPr>
            </w:pPr>
            <w:r w:rsidRPr="007C6E12">
              <w:rPr>
                <w:sz w:val="20"/>
                <w:szCs w:val="20"/>
              </w:rPr>
              <w:t xml:space="preserve">School, college or work environment attended by the individual; </w:t>
            </w:r>
          </w:p>
          <w:p w:rsidR="0026334F" w:rsidRDefault="0026334F" w:rsidP="000A7C75">
            <w:pPr>
              <w:pStyle w:val="Default"/>
              <w:numPr>
                <w:ilvl w:val="0"/>
                <w:numId w:val="18"/>
              </w:numPr>
              <w:rPr>
                <w:sz w:val="20"/>
                <w:szCs w:val="20"/>
              </w:rPr>
            </w:pPr>
            <w:r>
              <w:rPr>
                <w:sz w:val="20"/>
                <w:szCs w:val="20"/>
              </w:rPr>
              <w:t>To</w:t>
            </w:r>
            <w:r>
              <w:t xml:space="preserve"> </w:t>
            </w:r>
            <w:r>
              <w:rPr>
                <w:sz w:val="20"/>
                <w:szCs w:val="20"/>
              </w:rPr>
              <w:t xml:space="preserve">ensure an accessible assessment service to be delivered at a location appropriate to the user’s needs with all equipment available in order to conduct a thorough assessment; </w:t>
            </w:r>
          </w:p>
          <w:p w:rsidR="0026334F" w:rsidRDefault="0026334F" w:rsidP="000A7C75">
            <w:pPr>
              <w:pStyle w:val="Default"/>
              <w:numPr>
                <w:ilvl w:val="0"/>
                <w:numId w:val="18"/>
              </w:numPr>
              <w:rPr>
                <w:sz w:val="20"/>
                <w:szCs w:val="20"/>
              </w:rPr>
            </w:pPr>
            <w:r>
              <w:rPr>
                <w:sz w:val="20"/>
                <w:szCs w:val="20"/>
              </w:rPr>
              <w:t xml:space="preserve">Assessments must include consultation with social care staff to ensure holistic needs are considered, e.g. ramps for the wheelchair, timescales to housing modification; </w:t>
            </w:r>
          </w:p>
          <w:p w:rsidR="0026334F" w:rsidRDefault="0026334F" w:rsidP="000A7C75">
            <w:pPr>
              <w:pStyle w:val="Default"/>
              <w:numPr>
                <w:ilvl w:val="0"/>
                <w:numId w:val="18"/>
              </w:numPr>
              <w:rPr>
                <w:sz w:val="20"/>
                <w:szCs w:val="20"/>
              </w:rPr>
            </w:pPr>
            <w:r>
              <w:rPr>
                <w:sz w:val="20"/>
                <w:szCs w:val="20"/>
              </w:rPr>
              <w:t xml:space="preserve">Assessments must be conducted by a qualified clinician to ensure that the user’s needs are met in terms of ensuring that the wheelchair and seating/cushions provided supports the user’s condition and will minimise the risk of the user’s condition deteriorating; </w:t>
            </w:r>
          </w:p>
          <w:p w:rsidR="0026334F" w:rsidRDefault="0026334F" w:rsidP="000A7C75">
            <w:pPr>
              <w:pStyle w:val="Default"/>
              <w:numPr>
                <w:ilvl w:val="0"/>
                <w:numId w:val="18"/>
              </w:numPr>
              <w:rPr>
                <w:sz w:val="20"/>
                <w:szCs w:val="20"/>
              </w:rPr>
            </w:pPr>
            <w:r>
              <w:rPr>
                <w:sz w:val="20"/>
                <w:szCs w:val="20"/>
              </w:rPr>
              <w:t xml:space="preserve">Assessors will have a recognised relevant qualification and experience in wheelchair assessment; </w:t>
            </w:r>
          </w:p>
          <w:p w:rsidR="0026334F" w:rsidRPr="0026334F" w:rsidRDefault="0026334F" w:rsidP="000A7C75">
            <w:pPr>
              <w:pStyle w:val="Default"/>
              <w:numPr>
                <w:ilvl w:val="0"/>
                <w:numId w:val="18"/>
              </w:numPr>
              <w:rPr>
                <w:sz w:val="20"/>
                <w:szCs w:val="20"/>
              </w:rPr>
            </w:pPr>
            <w:r w:rsidRPr="0026334F">
              <w:rPr>
                <w:sz w:val="20"/>
                <w:szCs w:val="20"/>
              </w:rPr>
              <w:t xml:space="preserve">Assessments must be coordinated with treating clinicians, especially for users </w:t>
            </w:r>
            <w:r w:rsidR="007C6E12">
              <w:rPr>
                <w:sz w:val="20"/>
                <w:szCs w:val="20"/>
              </w:rPr>
              <w:t>who</w:t>
            </w:r>
            <w:r w:rsidRPr="0026334F">
              <w:rPr>
                <w:sz w:val="20"/>
                <w:szCs w:val="20"/>
              </w:rPr>
              <w:t xml:space="preserve"> require specialised postural management, pressure care or have complex mobility problems; </w:t>
            </w:r>
          </w:p>
          <w:p w:rsidR="0026334F" w:rsidRDefault="0026334F" w:rsidP="000A7C75">
            <w:pPr>
              <w:pStyle w:val="Default"/>
              <w:numPr>
                <w:ilvl w:val="0"/>
                <w:numId w:val="18"/>
              </w:numPr>
              <w:rPr>
                <w:sz w:val="20"/>
                <w:szCs w:val="20"/>
              </w:rPr>
            </w:pPr>
            <w:r>
              <w:rPr>
                <w:sz w:val="20"/>
                <w:szCs w:val="20"/>
              </w:rPr>
              <w:t xml:space="preserve">The clinician must ensure that a risk assessment is conducted as part of the assessment and recorded in relation to the equipment prescribed; </w:t>
            </w:r>
          </w:p>
          <w:p w:rsidR="0026334F" w:rsidRDefault="0026334F" w:rsidP="000A7C75">
            <w:pPr>
              <w:pStyle w:val="Default"/>
              <w:numPr>
                <w:ilvl w:val="0"/>
                <w:numId w:val="18"/>
              </w:numPr>
              <w:rPr>
                <w:sz w:val="20"/>
                <w:szCs w:val="20"/>
              </w:rPr>
            </w:pPr>
            <w:r>
              <w:rPr>
                <w:sz w:val="20"/>
                <w:szCs w:val="20"/>
              </w:rPr>
              <w:t xml:space="preserve">Assessments will consider the clinical and lifestyle requirements of the user as well as any additional requirements of the carer; </w:t>
            </w:r>
          </w:p>
          <w:p w:rsidR="0026334F" w:rsidRDefault="0026334F" w:rsidP="000A7C75">
            <w:pPr>
              <w:pStyle w:val="Default"/>
              <w:numPr>
                <w:ilvl w:val="0"/>
                <w:numId w:val="18"/>
              </w:numPr>
              <w:rPr>
                <w:sz w:val="20"/>
                <w:szCs w:val="20"/>
              </w:rPr>
            </w:pPr>
            <w:r>
              <w:rPr>
                <w:sz w:val="20"/>
                <w:szCs w:val="20"/>
              </w:rPr>
              <w:t xml:space="preserve">The outcome of assessments must be fully recorded, agreed and signed by the user, or the carer in respect of children or user’s unable to sign for themselves. The user/carer must receive a copy of the assessment once the assessment is complete; </w:t>
            </w:r>
          </w:p>
          <w:p w:rsidR="0026334F" w:rsidRDefault="0026334F" w:rsidP="000A7C75">
            <w:pPr>
              <w:pStyle w:val="Default"/>
              <w:numPr>
                <w:ilvl w:val="0"/>
                <w:numId w:val="18"/>
              </w:numPr>
              <w:rPr>
                <w:sz w:val="20"/>
                <w:szCs w:val="20"/>
              </w:rPr>
            </w:pPr>
            <w:r>
              <w:rPr>
                <w:sz w:val="20"/>
                <w:szCs w:val="20"/>
              </w:rPr>
              <w:t xml:space="preserve">The time allocation for assessment will be 45 minutes as a minimum, unless the Provider can demonstrate the need for a reduction or increase in this; </w:t>
            </w:r>
          </w:p>
          <w:p w:rsidR="0026334F" w:rsidRDefault="0026334F" w:rsidP="000A7C75">
            <w:pPr>
              <w:pStyle w:val="Default"/>
              <w:numPr>
                <w:ilvl w:val="0"/>
                <w:numId w:val="18"/>
              </w:numPr>
              <w:rPr>
                <w:sz w:val="20"/>
                <w:szCs w:val="20"/>
              </w:rPr>
            </w:pPr>
            <w:r>
              <w:rPr>
                <w:sz w:val="20"/>
                <w:szCs w:val="20"/>
              </w:rPr>
              <w:t xml:space="preserve">Communication throughout the assessment must be with the user, as well as their carer where appropriate. User’s must be encouraged to give their opinion and share their feelings, if they are able to do so; </w:t>
            </w:r>
          </w:p>
          <w:p w:rsidR="0026334F" w:rsidRDefault="0026334F" w:rsidP="000A7C75">
            <w:pPr>
              <w:pStyle w:val="Default"/>
              <w:numPr>
                <w:ilvl w:val="0"/>
                <w:numId w:val="18"/>
              </w:numPr>
              <w:rPr>
                <w:sz w:val="20"/>
                <w:szCs w:val="20"/>
              </w:rPr>
            </w:pPr>
            <w:r>
              <w:rPr>
                <w:sz w:val="20"/>
                <w:szCs w:val="20"/>
              </w:rPr>
              <w:t xml:space="preserve">Following the assessment, the assessor will discuss the prescription requirements with the user/carer and go through the eligibility criteria in conjunction with the Voucher Scheme options; </w:t>
            </w:r>
          </w:p>
          <w:p w:rsidR="0026334F" w:rsidRDefault="0026334F" w:rsidP="000A7C75">
            <w:pPr>
              <w:pStyle w:val="Default"/>
              <w:numPr>
                <w:ilvl w:val="0"/>
                <w:numId w:val="18"/>
              </w:numPr>
              <w:rPr>
                <w:sz w:val="20"/>
                <w:szCs w:val="20"/>
              </w:rPr>
            </w:pPr>
            <w:r>
              <w:rPr>
                <w:sz w:val="20"/>
                <w:szCs w:val="20"/>
              </w:rPr>
              <w:t xml:space="preserve">The user/carer must be given a copy of the Loan Agreement in order for them to read and understand the terms of loan prior to the delivery of equipment; </w:t>
            </w:r>
          </w:p>
          <w:p w:rsidR="0026334F" w:rsidRDefault="0026334F" w:rsidP="000A7C75">
            <w:pPr>
              <w:pStyle w:val="Default"/>
              <w:numPr>
                <w:ilvl w:val="0"/>
                <w:numId w:val="18"/>
              </w:numPr>
              <w:rPr>
                <w:sz w:val="20"/>
                <w:szCs w:val="20"/>
              </w:rPr>
            </w:pPr>
            <w:r>
              <w:rPr>
                <w:sz w:val="20"/>
                <w:szCs w:val="20"/>
              </w:rPr>
              <w:t xml:space="preserve">The assessor will also ensure that the user/carer is signposted, where required, to other services, such as voluntary organisations and support groups, that may be of benefit to the user/carer; </w:t>
            </w:r>
          </w:p>
          <w:p w:rsidR="0026334F" w:rsidRDefault="0026334F" w:rsidP="000A7C75">
            <w:pPr>
              <w:pStyle w:val="Default"/>
              <w:numPr>
                <w:ilvl w:val="0"/>
                <w:numId w:val="18"/>
              </w:numPr>
              <w:rPr>
                <w:sz w:val="20"/>
                <w:szCs w:val="20"/>
              </w:rPr>
            </w:pPr>
            <w:r>
              <w:rPr>
                <w:sz w:val="20"/>
                <w:szCs w:val="20"/>
              </w:rPr>
              <w:t xml:space="preserve">The service should provide a signposting and information point service for users; </w:t>
            </w:r>
          </w:p>
          <w:p w:rsidR="0026334F" w:rsidRDefault="0026334F" w:rsidP="000A7C75">
            <w:pPr>
              <w:pStyle w:val="Default"/>
              <w:numPr>
                <w:ilvl w:val="0"/>
                <w:numId w:val="18"/>
              </w:numPr>
              <w:rPr>
                <w:sz w:val="20"/>
                <w:szCs w:val="20"/>
              </w:rPr>
            </w:pPr>
            <w:r>
              <w:rPr>
                <w:sz w:val="20"/>
                <w:szCs w:val="20"/>
              </w:rPr>
              <w:t xml:space="preserve">The Provider will ensure that DNA’s are recorded; </w:t>
            </w:r>
          </w:p>
          <w:p w:rsidR="0026334F" w:rsidRDefault="0026334F" w:rsidP="000A7C75">
            <w:pPr>
              <w:pStyle w:val="Default"/>
              <w:numPr>
                <w:ilvl w:val="0"/>
                <w:numId w:val="18"/>
              </w:numPr>
              <w:rPr>
                <w:sz w:val="20"/>
                <w:szCs w:val="20"/>
              </w:rPr>
            </w:pPr>
            <w:r>
              <w:rPr>
                <w:sz w:val="20"/>
                <w:szCs w:val="20"/>
              </w:rPr>
              <w:t xml:space="preserve">Proactive re-assessment procedures. Review of the user’s needs as a minimum on an annual basis in accordance with individual assessed needs; </w:t>
            </w:r>
          </w:p>
          <w:p w:rsidR="0026334F" w:rsidRDefault="0026334F" w:rsidP="000A7C75">
            <w:pPr>
              <w:pStyle w:val="Default"/>
              <w:numPr>
                <w:ilvl w:val="0"/>
                <w:numId w:val="18"/>
              </w:numPr>
              <w:rPr>
                <w:sz w:val="20"/>
                <w:szCs w:val="20"/>
              </w:rPr>
            </w:pPr>
            <w:r>
              <w:rPr>
                <w:sz w:val="20"/>
                <w:szCs w:val="20"/>
              </w:rPr>
              <w:t xml:space="preserve">The assessment must consider the predictable long term changes to and needs of the user and aim to provide equipment that can be adapted to meet predictable future needs.  </w:t>
            </w:r>
          </w:p>
          <w:p w:rsidR="0026334F" w:rsidRDefault="0026334F" w:rsidP="0026334F">
            <w:pPr>
              <w:pStyle w:val="Default"/>
              <w:rPr>
                <w:sz w:val="20"/>
                <w:szCs w:val="20"/>
              </w:rPr>
            </w:pPr>
          </w:p>
          <w:p w:rsidR="0026334F" w:rsidRDefault="007C6E12" w:rsidP="0026334F">
            <w:pPr>
              <w:pStyle w:val="Default"/>
              <w:rPr>
                <w:b/>
                <w:sz w:val="20"/>
                <w:szCs w:val="20"/>
              </w:rPr>
            </w:pPr>
            <w:r w:rsidRPr="007C6E12">
              <w:rPr>
                <w:b/>
                <w:sz w:val="20"/>
                <w:szCs w:val="20"/>
              </w:rPr>
              <w:t>3.2.7</w:t>
            </w:r>
            <w:r>
              <w:rPr>
                <w:b/>
                <w:sz w:val="20"/>
                <w:szCs w:val="20"/>
              </w:rPr>
              <w:t xml:space="preserve">   Prescription</w:t>
            </w:r>
          </w:p>
          <w:p w:rsidR="009C75DA" w:rsidRPr="009C75DA" w:rsidRDefault="009C75DA" w:rsidP="000A7C75">
            <w:pPr>
              <w:pStyle w:val="Default"/>
              <w:numPr>
                <w:ilvl w:val="0"/>
                <w:numId w:val="19"/>
              </w:numPr>
              <w:rPr>
                <w:rFonts w:cstheme="minorBidi"/>
                <w:sz w:val="20"/>
                <w:szCs w:val="20"/>
              </w:rPr>
            </w:pPr>
            <w:r w:rsidRPr="009C75DA">
              <w:rPr>
                <w:rFonts w:cstheme="minorBidi"/>
                <w:sz w:val="20"/>
                <w:szCs w:val="20"/>
              </w:rPr>
              <w:t xml:space="preserve">The prescription that generates the product order must be produced by the Clinician; </w:t>
            </w:r>
          </w:p>
          <w:p w:rsidR="009C75DA" w:rsidRPr="009C75DA" w:rsidRDefault="009C75DA" w:rsidP="000A7C75">
            <w:pPr>
              <w:pStyle w:val="Default"/>
              <w:numPr>
                <w:ilvl w:val="0"/>
                <w:numId w:val="19"/>
              </w:numPr>
              <w:rPr>
                <w:sz w:val="20"/>
                <w:szCs w:val="20"/>
              </w:rPr>
            </w:pPr>
            <w:r w:rsidRPr="009C75DA">
              <w:rPr>
                <w:sz w:val="20"/>
                <w:szCs w:val="20"/>
              </w:rPr>
              <w:t xml:space="preserve">The prescription must be in accordance with the eligibility criteria; </w:t>
            </w:r>
          </w:p>
          <w:p w:rsidR="009C75DA" w:rsidRPr="009C75DA" w:rsidRDefault="009C75DA" w:rsidP="000A7C75">
            <w:pPr>
              <w:pStyle w:val="Default"/>
              <w:numPr>
                <w:ilvl w:val="0"/>
                <w:numId w:val="19"/>
              </w:numPr>
              <w:rPr>
                <w:sz w:val="20"/>
                <w:szCs w:val="20"/>
              </w:rPr>
            </w:pPr>
            <w:r w:rsidRPr="009C75DA">
              <w:rPr>
                <w:sz w:val="20"/>
                <w:szCs w:val="20"/>
              </w:rPr>
              <w:t xml:space="preserve">The prescription must be suitable to the user’s/carers needs as defined in the assessment and must facilitate safe independent mobility; </w:t>
            </w:r>
          </w:p>
          <w:p w:rsidR="009C75DA" w:rsidRPr="009C75DA" w:rsidRDefault="009C75DA" w:rsidP="000A7C75">
            <w:pPr>
              <w:pStyle w:val="Default"/>
              <w:numPr>
                <w:ilvl w:val="0"/>
                <w:numId w:val="19"/>
              </w:numPr>
              <w:rPr>
                <w:sz w:val="20"/>
                <w:szCs w:val="20"/>
              </w:rPr>
            </w:pPr>
            <w:r w:rsidRPr="009C75DA">
              <w:rPr>
                <w:sz w:val="20"/>
                <w:szCs w:val="20"/>
              </w:rPr>
              <w:t xml:space="preserve">The prescribed wheelchair will be equipped with special seating and pressure cushions as defined in the clinical assessment, for user’s that cannot be seated within standard wheelchairs so as to: </w:t>
            </w:r>
          </w:p>
          <w:p w:rsidR="009C75DA" w:rsidRPr="009C75DA" w:rsidRDefault="009C75DA" w:rsidP="000A7C75">
            <w:pPr>
              <w:pStyle w:val="Default"/>
              <w:numPr>
                <w:ilvl w:val="0"/>
                <w:numId w:val="20"/>
              </w:numPr>
              <w:rPr>
                <w:sz w:val="20"/>
                <w:szCs w:val="20"/>
              </w:rPr>
            </w:pPr>
            <w:r w:rsidRPr="009C75DA">
              <w:rPr>
                <w:sz w:val="20"/>
                <w:szCs w:val="20"/>
              </w:rPr>
              <w:t xml:space="preserve">Provide postural support; </w:t>
            </w:r>
          </w:p>
          <w:p w:rsidR="009C75DA" w:rsidRPr="009C75DA" w:rsidRDefault="009C75DA" w:rsidP="000A7C75">
            <w:pPr>
              <w:pStyle w:val="Default"/>
              <w:numPr>
                <w:ilvl w:val="0"/>
                <w:numId w:val="20"/>
              </w:numPr>
              <w:rPr>
                <w:sz w:val="20"/>
                <w:szCs w:val="20"/>
              </w:rPr>
            </w:pPr>
            <w:r w:rsidRPr="009C75DA">
              <w:rPr>
                <w:sz w:val="20"/>
                <w:szCs w:val="20"/>
              </w:rPr>
              <w:t xml:space="preserve">Minimise risk of pressure areas; </w:t>
            </w:r>
          </w:p>
          <w:p w:rsidR="009C75DA" w:rsidRPr="009C75DA" w:rsidRDefault="009C75DA" w:rsidP="000A7C75">
            <w:pPr>
              <w:pStyle w:val="Default"/>
              <w:numPr>
                <w:ilvl w:val="0"/>
                <w:numId w:val="20"/>
              </w:numPr>
              <w:rPr>
                <w:sz w:val="20"/>
                <w:szCs w:val="20"/>
              </w:rPr>
            </w:pPr>
            <w:r w:rsidRPr="009C75DA">
              <w:rPr>
                <w:sz w:val="20"/>
                <w:szCs w:val="20"/>
              </w:rPr>
              <w:t xml:space="preserve">Maintain existing function; </w:t>
            </w:r>
          </w:p>
          <w:p w:rsidR="009C75DA" w:rsidRPr="009C75DA" w:rsidRDefault="009C75DA" w:rsidP="000A7C75">
            <w:pPr>
              <w:pStyle w:val="Default"/>
              <w:numPr>
                <w:ilvl w:val="0"/>
                <w:numId w:val="20"/>
              </w:numPr>
              <w:rPr>
                <w:sz w:val="20"/>
                <w:szCs w:val="20"/>
              </w:rPr>
            </w:pPr>
            <w:r w:rsidRPr="009C75DA">
              <w:rPr>
                <w:sz w:val="20"/>
                <w:szCs w:val="20"/>
              </w:rPr>
              <w:t xml:space="preserve">Maintain/improve ability to interact with environment; </w:t>
            </w:r>
          </w:p>
          <w:p w:rsidR="009C75DA" w:rsidRPr="009C75DA" w:rsidRDefault="009C75DA" w:rsidP="000A7C75">
            <w:pPr>
              <w:pStyle w:val="Default"/>
              <w:numPr>
                <w:ilvl w:val="0"/>
                <w:numId w:val="20"/>
              </w:numPr>
              <w:rPr>
                <w:sz w:val="20"/>
                <w:szCs w:val="20"/>
              </w:rPr>
            </w:pPr>
            <w:r w:rsidRPr="009C75DA">
              <w:rPr>
                <w:sz w:val="20"/>
                <w:szCs w:val="20"/>
              </w:rPr>
              <w:t xml:space="preserve">Minimise risk of worsening postural deformities. </w:t>
            </w:r>
          </w:p>
          <w:p w:rsidR="009C75DA" w:rsidRPr="009C75DA" w:rsidRDefault="009C75DA" w:rsidP="000A7C75">
            <w:pPr>
              <w:pStyle w:val="Default"/>
              <w:numPr>
                <w:ilvl w:val="0"/>
                <w:numId w:val="19"/>
              </w:numPr>
              <w:rPr>
                <w:sz w:val="20"/>
                <w:szCs w:val="20"/>
              </w:rPr>
            </w:pPr>
            <w:r w:rsidRPr="009C75DA">
              <w:rPr>
                <w:sz w:val="20"/>
                <w:szCs w:val="20"/>
              </w:rPr>
              <w:t xml:space="preserve">Wherever possible, user choice should be included within the prescription. </w:t>
            </w:r>
          </w:p>
          <w:p w:rsidR="007C6E12" w:rsidRPr="009C75DA" w:rsidRDefault="007C6E12" w:rsidP="0026334F">
            <w:pPr>
              <w:pStyle w:val="Default"/>
              <w:rPr>
                <w:b/>
                <w:sz w:val="20"/>
                <w:szCs w:val="20"/>
              </w:rPr>
            </w:pPr>
          </w:p>
          <w:tbl>
            <w:tblPr>
              <w:tblW w:w="0" w:type="auto"/>
              <w:tblBorders>
                <w:top w:val="nil"/>
                <w:left w:val="nil"/>
                <w:bottom w:val="nil"/>
                <w:right w:val="nil"/>
              </w:tblBorders>
              <w:tblLook w:val="0000" w:firstRow="0" w:lastRow="0" w:firstColumn="0" w:lastColumn="0" w:noHBand="0" w:noVBand="0"/>
            </w:tblPr>
            <w:tblGrid>
              <w:gridCol w:w="14462"/>
            </w:tblGrid>
            <w:tr w:rsidR="002E53AA" w:rsidRPr="002E53AA">
              <w:trPr>
                <w:trHeight w:val="93"/>
              </w:trPr>
              <w:tc>
                <w:tcPr>
                  <w:tcW w:w="0" w:type="auto"/>
                </w:tcPr>
                <w:p w:rsidR="002E53AA" w:rsidRDefault="002E53AA" w:rsidP="002E53AA">
                  <w:pPr>
                    <w:autoSpaceDE w:val="0"/>
                    <w:autoSpaceDN w:val="0"/>
                    <w:adjustRightInd w:val="0"/>
                    <w:spacing w:after="0"/>
                    <w:rPr>
                      <w:rFonts w:ascii="Arial" w:eastAsiaTheme="minorHAnsi" w:hAnsi="Arial" w:cs="Arial"/>
                      <w:b/>
                      <w:bCs/>
                      <w:color w:val="000000"/>
                      <w:sz w:val="20"/>
                      <w:lang w:val="en-GB" w:eastAsia="en-US"/>
                    </w:rPr>
                  </w:pPr>
                  <w:r w:rsidRPr="002E53AA">
                    <w:rPr>
                      <w:rFonts w:ascii="Arial" w:hAnsi="Arial" w:cs="Arial"/>
                      <w:b/>
                      <w:sz w:val="20"/>
                    </w:rPr>
                    <w:t xml:space="preserve">3.2.8  </w:t>
                  </w:r>
                  <w:r w:rsidRPr="002E53AA">
                    <w:rPr>
                      <w:rFonts w:ascii="Arial" w:eastAsiaTheme="minorHAnsi" w:hAnsi="Arial" w:cs="Arial"/>
                      <w:b/>
                      <w:bCs/>
                      <w:color w:val="000000"/>
                      <w:sz w:val="20"/>
                      <w:lang w:val="en-GB" w:eastAsia="en-US"/>
                    </w:rPr>
                    <w:t xml:space="preserve">Purchase/Provision of Equipment </w:t>
                  </w:r>
                </w:p>
                <w:p w:rsidR="002E53AA" w:rsidRDefault="002E53AA" w:rsidP="002E53AA">
                  <w:pPr>
                    <w:pStyle w:val="Default"/>
                    <w:rPr>
                      <w:color w:val="auto"/>
                    </w:rPr>
                  </w:pPr>
                </w:p>
                <w:p w:rsidR="002E53AA" w:rsidRPr="002E53AA" w:rsidRDefault="002E53AA" w:rsidP="000A7C75">
                  <w:pPr>
                    <w:pStyle w:val="Default"/>
                    <w:numPr>
                      <w:ilvl w:val="0"/>
                      <w:numId w:val="19"/>
                    </w:numPr>
                    <w:rPr>
                      <w:sz w:val="20"/>
                      <w:szCs w:val="20"/>
                    </w:rPr>
                  </w:pPr>
                  <w:r w:rsidRPr="002E53AA">
                    <w:rPr>
                      <w:sz w:val="20"/>
                      <w:szCs w:val="20"/>
                    </w:rPr>
                    <w:t xml:space="preserve">The Wheelchair Voucher Scheme HSG [96]53 must be offered as an option to the user; </w:t>
                  </w:r>
                </w:p>
                <w:p w:rsidR="002E53AA" w:rsidRDefault="002E53AA" w:rsidP="000A7C75">
                  <w:pPr>
                    <w:pStyle w:val="Default"/>
                    <w:numPr>
                      <w:ilvl w:val="0"/>
                      <w:numId w:val="19"/>
                    </w:numPr>
                    <w:rPr>
                      <w:sz w:val="20"/>
                      <w:szCs w:val="20"/>
                    </w:rPr>
                  </w:pPr>
                  <w:r>
                    <w:rPr>
                      <w:sz w:val="20"/>
                      <w:szCs w:val="20"/>
                    </w:rPr>
                    <w:t xml:space="preserve">The procurement of wheelchairs and equipment will be sourced from suppliers who have the ability to demonstrate quality and value for money. The Provider may wish to approach Providers currently accredited to the NHS Framework Agreements for the provision of wheelchairs and associated equipment; </w:t>
                  </w:r>
                </w:p>
                <w:p w:rsidR="002E53AA" w:rsidRDefault="002E53AA" w:rsidP="000A7C75">
                  <w:pPr>
                    <w:pStyle w:val="Default"/>
                    <w:numPr>
                      <w:ilvl w:val="0"/>
                      <w:numId w:val="19"/>
                    </w:numPr>
                    <w:rPr>
                      <w:sz w:val="20"/>
                      <w:szCs w:val="20"/>
                    </w:rPr>
                  </w:pPr>
                  <w:r>
                    <w:rPr>
                      <w:sz w:val="20"/>
                      <w:szCs w:val="20"/>
                    </w:rPr>
                    <w:t xml:space="preserve">The Provider will ensure that procurement arrangements with suppliers will be negotiated in order to have agreed delivery timescales, for example through consignment stock arrangement. This will keep </w:t>
                  </w:r>
                  <w:r w:rsidR="005102F9">
                    <w:rPr>
                      <w:sz w:val="20"/>
                      <w:szCs w:val="20"/>
                    </w:rPr>
                    <w:t>u</w:t>
                  </w:r>
                  <w:r>
                    <w:rPr>
                      <w:sz w:val="20"/>
                      <w:szCs w:val="20"/>
                    </w:rPr>
                    <w:t xml:space="preserve">ser waiting times to a minimum; </w:t>
                  </w:r>
                </w:p>
                <w:p w:rsidR="002E53AA" w:rsidRDefault="002E53AA" w:rsidP="000A7C75">
                  <w:pPr>
                    <w:pStyle w:val="Default"/>
                    <w:numPr>
                      <w:ilvl w:val="0"/>
                      <w:numId w:val="19"/>
                    </w:numPr>
                    <w:rPr>
                      <w:sz w:val="20"/>
                      <w:szCs w:val="20"/>
                    </w:rPr>
                  </w:pPr>
                  <w:r>
                    <w:rPr>
                      <w:sz w:val="20"/>
                      <w:szCs w:val="20"/>
                    </w:rPr>
                    <w:t xml:space="preserve">The Provider must ensure that stock levels are managed in accordance with predicted activity whilst ensuring waste and cost are not incurred through excess stock holding; </w:t>
                  </w:r>
                </w:p>
                <w:p w:rsidR="002E53AA" w:rsidRDefault="002E53AA" w:rsidP="000A7C75">
                  <w:pPr>
                    <w:pStyle w:val="Default"/>
                    <w:numPr>
                      <w:ilvl w:val="0"/>
                      <w:numId w:val="19"/>
                    </w:numPr>
                    <w:rPr>
                      <w:sz w:val="20"/>
                      <w:szCs w:val="20"/>
                    </w:rPr>
                  </w:pPr>
                  <w:r>
                    <w:rPr>
                      <w:sz w:val="20"/>
                      <w:szCs w:val="20"/>
                    </w:rPr>
                    <w:t xml:space="preserve">Wheelchairs may be provided from existing or hand-back stock. In this event, the product must be re-conditioned in full working order, with guidance and instructions available; </w:t>
                  </w:r>
                </w:p>
                <w:p w:rsidR="002E53AA" w:rsidRDefault="002E53AA" w:rsidP="000A7C75">
                  <w:pPr>
                    <w:pStyle w:val="Default"/>
                    <w:numPr>
                      <w:ilvl w:val="0"/>
                      <w:numId w:val="19"/>
                    </w:numPr>
                    <w:rPr>
                      <w:sz w:val="20"/>
                      <w:szCs w:val="20"/>
                    </w:rPr>
                  </w:pPr>
                  <w:r>
                    <w:rPr>
                      <w:sz w:val="20"/>
                      <w:szCs w:val="20"/>
                    </w:rPr>
                    <w:t xml:space="preserve">The Provider will maintain an asset register incorporating the asset number/Unique Reference Number for each product and the manufacturer information; </w:t>
                  </w:r>
                </w:p>
                <w:p w:rsidR="002E53AA" w:rsidRDefault="002E53AA" w:rsidP="000A7C75">
                  <w:pPr>
                    <w:pStyle w:val="Default"/>
                    <w:numPr>
                      <w:ilvl w:val="0"/>
                      <w:numId w:val="19"/>
                    </w:numPr>
                    <w:rPr>
                      <w:sz w:val="20"/>
                      <w:szCs w:val="20"/>
                    </w:rPr>
                  </w:pPr>
                  <w:r>
                    <w:rPr>
                      <w:sz w:val="20"/>
                      <w:szCs w:val="20"/>
                    </w:rPr>
                    <w:t xml:space="preserve">Equipment must be labelled with details of ownership and contact number for return of equipment. </w:t>
                  </w:r>
                </w:p>
                <w:p w:rsidR="00F856B0" w:rsidRDefault="00F856B0" w:rsidP="00F856B0">
                  <w:pPr>
                    <w:pStyle w:val="Default"/>
                    <w:rPr>
                      <w:sz w:val="20"/>
                      <w:szCs w:val="20"/>
                    </w:rPr>
                  </w:pPr>
                </w:p>
                <w:p w:rsidR="002E53AA" w:rsidRDefault="002E53AA" w:rsidP="002E53AA">
                  <w:pPr>
                    <w:pStyle w:val="Default"/>
                    <w:rPr>
                      <w:sz w:val="20"/>
                      <w:szCs w:val="20"/>
                    </w:rPr>
                  </w:pPr>
                </w:p>
                <w:p w:rsidR="002E53AA" w:rsidRDefault="002E53AA" w:rsidP="002E53AA">
                  <w:pPr>
                    <w:autoSpaceDE w:val="0"/>
                    <w:autoSpaceDN w:val="0"/>
                    <w:adjustRightInd w:val="0"/>
                    <w:spacing w:after="0"/>
                    <w:rPr>
                      <w:rFonts w:ascii="Arial" w:hAnsi="Arial" w:cs="Arial"/>
                      <w:b/>
                      <w:bCs/>
                      <w:sz w:val="20"/>
                    </w:rPr>
                  </w:pPr>
                  <w:r w:rsidRPr="002E53AA">
                    <w:rPr>
                      <w:rFonts w:ascii="Arial" w:eastAsiaTheme="minorHAnsi" w:hAnsi="Arial" w:cs="Arial"/>
                      <w:b/>
                      <w:color w:val="000000"/>
                      <w:sz w:val="20"/>
                      <w:lang w:val="en-GB" w:eastAsia="en-US"/>
                    </w:rPr>
                    <w:t xml:space="preserve">3.2.9 </w:t>
                  </w:r>
                  <w:r>
                    <w:rPr>
                      <w:rFonts w:ascii="Arial" w:eastAsiaTheme="minorHAnsi" w:hAnsi="Arial" w:cs="Arial"/>
                      <w:b/>
                      <w:color w:val="000000"/>
                      <w:sz w:val="20"/>
                      <w:lang w:val="en-GB" w:eastAsia="en-US"/>
                    </w:rPr>
                    <w:t xml:space="preserve"> </w:t>
                  </w:r>
                  <w:r w:rsidRPr="002E53AA">
                    <w:rPr>
                      <w:rFonts w:ascii="Arial" w:hAnsi="Arial" w:cs="Arial"/>
                      <w:b/>
                      <w:bCs/>
                      <w:sz w:val="20"/>
                    </w:rPr>
                    <w:t xml:space="preserve">Equipment Delivery and Provision of Training </w:t>
                  </w:r>
                </w:p>
                <w:p w:rsidR="002E53AA" w:rsidRDefault="002E53AA" w:rsidP="000A7C75">
                  <w:pPr>
                    <w:pStyle w:val="Default"/>
                    <w:numPr>
                      <w:ilvl w:val="0"/>
                      <w:numId w:val="22"/>
                    </w:numPr>
                    <w:rPr>
                      <w:sz w:val="20"/>
                      <w:szCs w:val="20"/>
                    </w:rPr>
                  </w:pPr>
                  <w:r>
                    <w:rPr>
                      <w:sz w:val="20"/>
                      <w:szCs w:val="20"/>
                    </w:rPr>
                    <w:t xml:space="preserve">Fully coordinate the delivery of equipment between the supplier and the user. The Provider must be the sole point of contact for the user and manage all communication in relation to the product with both the supplier and user; </w:t>
                  </w:r>
                </w:p>
                <w:p w:rsidR="002E53AA" w:rsidRDefault="002E53AA" w:rsidP="000A7C75">
                  <w:pPr>
                    <w:pStyle w:val="Default"/>
                    <w:numPr>
                      <w:ilvl w:val="0"/>
                      <w:numId w:val="22"/>
                    </w:numPr>
                    <w:rPr>
                      <w:sz w:val="20"/>
                      <w:szCs w:val="20"/>
                    </w:rPr>
                  </w:pPr>
                  <w:r>
                    <w:rPr>
                      <w:sz w:val="20"/>
                      <w:szCs w:val="20"/>
                    </w:rPr>
                    <w:t xml:space="preserve">Ensure that the equipment is either delivered directly to the user’s accommodation, or via the Provider. The Provider, in any event, must agree and confirm the delivery time with the user/carer; </w:t>
                  </w:r>
                </w:p>
                <w:p w:rsidR="002E53AA" w:rsidRDefault="002E53AA" w:rsidP="000A7C75">
                  <w:pPr>
                    <w:pStyle w:val="Default"/>
                    <w:numPr>
                      <w:ilvl w:val="0"/>
                      <w:numId w:val="22"/>
                    </w:numPr>
                    <w:rPr>
                      <w:sz w:val="20"/>
                      <w:szCs w:val="20"/>
                    </w:rPr>
                  </w:pPr>
                  <w:r>
                    <w:rPr>
                      <w:sz w:val="20"/>
                      <w:szCs w:val="20"/>
                    </w:rPr>
                    <w:t xml:space="preserve">Training and information on use of the equipment, details of the repair and help line the planned preventative maintenance programme and wheelchair passport must be provided to the user and carer/parent and evidence gained that this is understood at time of delivery; </w:t>
                  </w:r>
                </w:p>
                <w:p w:rsidR="002E53AA" w:rsidRDefault="002E53AA" w:rsidP="000A7C75">
                  <w:pPr>
                    <w:pStyle w:val="Default"/>
                    <w:numPr>
                      <w:ilvl w:val="0"/>
                      <w:numId w:val="22"/>
                    </w:numPr>
                    <w:rPr>
                      <w:sz w:val="20"/>
                      <w:szCs w:val="20"/>
                    </w:rPr>
                  </w:pPr>
                  <w:r>
                    <w:rPr>
                      <w:sz w:val="20"/>
                      <w:szCs w:val="20"/>
                    </w:rPr>
                    <w:t xml:space="preserve">The Technical Instructor, or equivalent, is responsible for agreeing with the user whether or not a follow up </w:t>
                  </w:r>
                  <w:r w:rsidR="0059455C">
                    <w:rPr>
                      <w:sz w:val="20"/>
                      <w:szCs w:val="20"/>
                    </w:rPr>
                    <w:t>tele</w:t>
                  </w:r>
                  <w:r>
                    <w:rPr>
                      <w:sz w:val="20"/>
                      <w:szCs w:val="20"/>
                    </w:rPr>
                    <w:t xml:space="preserve">phone call or a follow up visit is required. The Technical Instructor must ensure that this is logged with the administrative unit and action taken. The aim is for the user’s needs to be met through the provision of one single visit. Follow-up visits will only be offered if there is a risk that the user may have difficulty using their wheelchair or if an adaption is required; </w:t>
                  </w:r>
                </w:p>
                <w:p w:rsidR="002E53AA" w:rsidRDefault="002E53AA" w:rsidP="000A7C75">
                  <w:pPr>
                    <w:pStyle w:val="Default"/>
                    <w:numPr>
                      <w:ilvl w:val="0"/>
                      <w:numId w:val="22"/>
                    </w:numPr>
                    <w:rPr>
                      <w:sz w:val="20"/>
                      <w:szCs w:val="20"/>
                    </w:rPr>
                  </w:pPr>
                  <w:r>
                    <w:rPr>
                      <w:sz w:val="20"/>
                      <w:szCs w:val="20"/>
                    </w:rPr>
                    <w:t xml:space="preserve">The Technical Instructor, or individual delivering the wheelchair/equipment, must ensure that the user or their designated carer signs the Wheelchair Loan Agreement; </w:t>
                  </w:r>
                </w:p>
                <w:p w:rsidR="002E53AA" w:rsidRDefault="002E53AA" w:rsidP="000A7C75">
                  <w:pPr>
                    <w:pStyle w:val="Default"/>
                    <w:numPr>
                      <w:ilvl w:val="0"/>
                      <w:numId w:val="22"/>
                    </w:numPr>
                    <w:rPr>
                      <w:sz w:val="20"/>
                      <w:szCs w:val="20"/>
                    </w:rPr>
                  </w:pPr>
                  <w:r>
                    <w:rPr>
                      <w:sz w:val="20"/>
                      <w:szCs w:val="20"/>
                    </w:rPr>
                    <w:t xml:space="preserve">Where the user requires a basic level of information in relation to the prescribed product, a basic training leaflet and/or checklist will be given; </w:t>
                  </w:r>
                </w:p>
                <w:p w:rsidR="002E53AA" w:rsidRPr="002E53AA" w:rsidRDefault="002E53AA" w:rsidP="000A7C75">
                  <w:pPr>
                    <w:pStyle w:val="Default"/>
                    <w:numPr>
                      <w:ilvl w:val="0"/>
                      <w:numId w:val="22"/>
                    </w:numPr>
                    <w:rPr>
                      <w:sz w:val="20"/>
                    </w:rPr>
                  </w:pPr>
                  <w:r w:rsidRPr="002E53AA">
                    <w:rPr>
                      <w:sz w:val="20"/>
                      <w:szCs w:val="20"/>
                    </w:rPr>
                    <w:t xml:space="preserve">Parents/carers and other non-professionals to include schools must be offered appropriate and on-going training to assist them in meeting the needs of their child to include: </w:t>
                  </w:r>
                  <w:r w:rsidRPr="002E53AA">
                    <w:rPr>
                      <w:sz w:val="20"/>
                    </w:rPr>
                    <w:t xml:space="preserve">                          </w:t>
                  </w:r>
                </w:p>
                <w:p w:rsidR="002E53AA" w:rsidRDefault="002E53AA" w:rsidP="002E53AA">
                  <w:pPr>
                    <w:pStyle w:val="Default"/>
                    <w:rPr>
                      <w:color w:val="auto"/>
                    </w:rPr>
                  </w:pPr>
                </w:p>
                <w:p w:rsidR="002E53AA" w:rsidRPr="002E53AA" w:rsidRDefault="002E53AA" w:rsidP="000A7C75">
                  <w:pPr>
                    <w:pStyle w:val="Default"/>
                    <w:numPr>
                      <w:ilvl w:val="0"/>
                      <w:numId w:val="23"/>
                    </w:numPr>
                    <w:rPr>
                      <w:sz w:val="20"/>
                      <w:szCs w:val="20"/>
                    </w:rPr>
                  </w:pPr>
                  <w:r w:rsidRPr="002E53AA">
                    <w:rPr>
                      <w:sz w:val="20"/>
                      <w:szCs w:val="20"/>
                    </w:rPr>
                    <w:t xml:space="preserve">Appropriate training in the use of equipment; </w:t>
                  </w:r>
                </w:p>
                <w:p w:rsidR="002E53AA" w:rsidRPr="002E53AA" w:rsidRDefault="002E53AA" w:rsidP="000A7C75">
                  <w:pPr>
                    <w:pStyle w:val="Default"/>
                    <w:numPr>
                      <w:ilvl w:val="0"/>
                      <w:numId w:val="23"/>
                    </w:numPr>
                    <w:rPr>
                      <w:sz w:val="20"/>
                      <w:szCs w:val="20"/>
                    </w:rPr>
                  </w:pPr>
                  <w:r w:rsidRPr="002E53AA">
                    <w:rPr>
                      <w:sz w:val="20"/>
                      <w:szCs w:val="20"/>
                    </w:rPr>
                    <w:t xml:space="preserve">Manual handling; </w:t>
                  </w:r>
                </w:p>
                <w:p w:rsidR="002E53AA" w:rsidRDefault="002E53AA" w:rsidP="000A7C75">
                  <w:pPr>
                    <w:pStyle w:val="Default"/>
                    <w:numPr>
                      <w:ilvl w:val="0"/>
                      <w:numId w:val="23"/>
                    </w:numPr>
                    <w:rPr>
                      <w:sz w:val="20"/>
                      <w:szCs w:val="20"/>
                    </w:rPr>
                  </w:pPr>
                  <w:r>
                    <w:rPr>
                      <w:sz w:val="20"/>
                      <w:szCs w:val="20"/>
                    </w:rPr>
                    <w:t xml:space="preserve">Assessment of child or young person ability to use the wheelchair in all places; </w:t>
                  </w:r>
                </w:p>
                <w:p w:rsidR="002E53AA" w:rsidRDefault="002E53AA" w:rsidP="000A7C75">
                  <w:pPr>
                    <w:pStyle w:val="Default"/>
                    <w:numPr>
                      <w:ilvl w:val="0"/>
                      <w:numId w:val="23"/>
                    </w:numPr>
                    <w:rPr>
                      <w:sz w:val="20"/>
                      <w:szCs w:val="20"/>
                    </w:rPr>
                  </w:pPr>
                  <w:r>
                    <w:rPr>
                      <w:sz w:val="20"/>
                      <w:szCs w:val="20"/>
                    </w:rPr>
                    <w:t xml:space="preserve">Flexible to meets the needs (changing) of the child or young person; </w:t>
                  </w:r>
                </w:p>
                <w:p w:rsidR="002E53AA" w:rsidRDefault="002E53AA" w:rsidP="000A7C75">
                  <w:pPr>
                    <w:pStyle w:val="Default"/>
                    <w:numPr>
                      <w:ilvl w:val="0"/>
                      <w:numId w:val="23"/>
                    </w:numPr>
                    <w:rPr>
                      <w:sz w:val="20"/>
                      <w:szCs w:val="20"/>
                    </w:rPr>
                  </w:pPr>
                  <w:r>
                    <w:rPr>
                      <w:sz w:val="20"/>
                      <w:szCs w:val="20"/>
                    </w:rPr>
                    <w:t xml:space="preserve">All staff providing a service to children are appropriately trained and hold an up to date Disclosure and Barring Service (DBS) certificate; </w:t>
                  </w:r>
                </w:p>
                <w:p w:rsidR="002E53AA" w:rsidRDefault="002E53AA" w:rsidP="000A7C75">
                  <w:pPr>
                    <w:pStyle w:val="Default"/>
                    <w:numPr>
                      <w:ilvl w:val="0"/>
                      <w:numId w:val="23"/>
                    </w:numPr>
                    <w:rPr>
                      <w:sz w:val="20"/>
                      <w:szCs w:val="20"/>
                    </w:rPr>
                  </w:pPr>
                  <w:r>
                    <w:rPr>
                      <w:sz w:val="20"/>
                      <w:szCs w:val="20"/>
                    </w:rPr>
                    <w:t xml:space="preserve">All staff providing a service to children and young people must be familiar with local safeguarding protocols. </w:t>
                  </w:r>
                </w:p>
                <w:p w:rsidR="004316C9" w:rsidRDefault="004316C9" w:rsidP="004316C9">
                  <w:pPr>
                    <w:pStyle w:val="Default"/>
                    <w:rPr>
                      <w:sz w:val="20"/>
                      <w:szCs w:val="20"/>
                    </w:rPr>
                  </w:pPr>
                </w:p>
                <w:p w:rsidR="004316C9" w:rsidRDefault="004316C9" w:rsidP="004316C9">
                  <w:pPr>
                    <w:pStyle w:val="Default"/>
                    <w:rPr>
                      <w:sz w:val="20"/>
                      <w:szCs w:val="20"/>
                    </w:rPr>
                  </w:pPr>
                </w:p>
                <w:p w:rsidR="002E53AA" w:rsidRPr="002E53AA" w:rsidRDefault="002E53AA" w:rsidP="002E53AA">
                  <w:pPr>
                    <w:autoSpaceDE w:val="0"/>
                    <w:autoSpaceDN w:val="0"/>
                    <w:adjustRightInd w:val="0"/>
                    <w:spacing w:after="0"/>
                    <w:rPr>
                      <w:rFonts w:ascii="Arial" w:eastAsiaTheme="minorHAnsi" w:hAnsi="Arial" w:cs="Arial"/>
                      <w:color w:val="000000"/>
                      <w:sz w:val="20"/>
                      <w:lang w:val="en-GB" w:eastAsia="en-US"/>
                    </w:rPr>
                  </w:pPr>
                </w:p>
              </w:tc>
            </w:tr>
            <w:tr w:rsidR="002E53AA" w:rsidRPr="002E53AA">
              <w:trPr>
                <w:trHeight w:val="93"/>
              </w:trPr>
              <w:tc>
                <w:tcPr>
                  <w:tcW w:w="0" w:type="auto"/>
                </w:tcPr>
                <w:p w:rsidR="000D025B" w:rsidRDefault="000D025B" w:rsidP="000D025B">
                  <w:pPr>
                    <w:pStyle w:val="Default"/>
                    <w:rPr>
                      <w:b/>
                      <w:bCs/>
                      <w:sz w:val="20"/>
                      <w:szCs w:val="20"/>
                    </w:rPr>
                  </w:pPr>
                  <w:r>
                    <w:rPr>
                      <w:b/>
                      <w:bCs/>
                      <w:sz w:val="20"/>
                      <w:szCs w:val="20"/>
                    </w:rPr>
                    <w:t xml:space="preserve">3.2.10 Planned Preventative Maintenance (PPM) </w:t>
                  </w:r>
                </w:p>
                <w:p w:rsidR="000D025B" w:rsidRDefault="000D025B" w:rsidP="000D025B">
                  <w:pPr>
                    <w:pStyle w:val="Default"/>
                    <w:rPr>
                      <w:sz w:val="20"/>
                      <w:szCs w:val="20"/>
                    </w:rPr>
                  </w:pPr>
                </w:p>
                <w:p w:rsidR="000D025B" w:rsidRDefault="000D025B" w:rsidP="000A7C75">
                  <w:pPr>
                    <w:pStyle w:val="Default"/>
                    <w:numPr>
                      <w:ilvl w:val="0"/>
                      <w:numId w:val="22"/>
                    </w:numPr>
                    <w:rPr>
                      <w:sz w:val="20"/>
                      <w:szCs w:val="20"/>
                    </w:rPr>
                  </w:pPr>
                  <w:r>
                    <w:rPr>
                      <w:sz w:val="20"/>
                      <w:szCs w:val="20"/>
                    </w:rPr>
                    <w:t xml:space="preserve">The Provider is required to include a Planned Preventative Maintenance Service in the overall contract price and conduct PPM’s in the following way: </w:t>
                  </w:r>
                </w:p>
                <w:p w:rsidR="000D025B" w:rsidRDefault="000D025B" w:rsidP="000D025B">
                  <w:pPr>
                    <w:pStyle w:val="Default"/>
                    <w:rPr>
                      <w:sz w:val="20"/>
                      <w:szCs w:val="20"/>
                    </w:rPr>
                  </w:pPr>
                </w:p>
                <w:p w:rsidR="000D025B" w:rsidRDefault="000D025B" w:rsidP="000D025B">
                  <w:pPr>
                    <w:pStyle w:val="Default"/>
                    <w:rPr>
                      <w:sz w:val="20"/>
                      <w:szCs w:val="20"/>
                    </w:rPr>
                  </w:pPr>
                  <w:r>
                    <w:rPr>
                      <w:sz w:val="20"/>
                      <w:szCs w:val="20"/>
                    </w:rPr>
                    <w:t xml:space="preserve">PPM is divided into 2 groups: </w:t>
                  </w:r>
                </w:p>
                <w:p w:rsidR="000D025B" w:rsidRDefault="000D025B" w:rsidP="000D025B">
                  <w:pPr>
                    <w:pStyle w:val="Default"/>
                    <w:rPr>
                      <w:sz w:val="20"/>
                      <w:szCs w:val="20"/>
                    </w:rPr>
                  </w:pPr>
                </w:p>
                <w:p w:rsidR="000D025B" w:rsidRDefault="000D025B" w:rsidP="000A7C75">
                  <w:pPr>
                    <w:pStyle w:val="Default"/>
                    <w:numPr>
                      <w:ilvl w:val="0"/>
                      <w:numId w:val="24"/>
                    </w:numPr>
                    <w:rPr>
                      <w:sz w:val="20"/>
                      <w:szCs w:val="20"/>
                    </w:rPr>
                  </w:pPr>
                  <w:r>
                    <w:rPr>
                      <w:sz w:val="20"/>
                      <w:szCs w:val="20"/>
                    </w:rPr>
                    <w:t xml:space="preserve">PPM for manual wheelchairs; </w:t>
                  </w:r>
                </w:p>
                <w:p w:rsidR="000D025B" w:rsidRDefault="000D025B" w:rsidP="000A7C75">
                  <w:pPr>
                    <w:pStyle w:val="Default"/>
                    <w:numPr>
                      <w:ilvl w:val="0"/>
                      <w:numId w:val="24"/>
                    </w:numPr>
                    <w:rPr>
                      <w:sz w:val="20"/>
                      <w:szCs w:val="20"/>
                    </w:rPr>
                  </w:pPr>
                  <w:r>
                    <w:rPr>
                      <w:sz w:val="20"/>
                      <w:szCs w:val="20"/>
                    </w:rPr>
                    <w:t xml:space="preserve">PPM for powered wheelchairs. </w:t>
                  </w:r>
                </w:p>
                <w:p w:rsidR="000D025B" w:rsidRDefault="000D025B" w:rsidP="000A7C75">
                  <w:pPr>
                    <w:pStyle w:val="Default"/>
                    <w:numPr>
                      <w:ilvl w:val="0"/>
                      <w:numId w:val="22"/>
                    </w:numPr>
                    <w:rPr>
                      <w:sz w:val="20"/>
                      <w:szCs w:val="20"/>
                    </w:rPr>
                  </w:pPr>
                  <w:r>
                    <w:rPr>
                      <w:sz w:val="20"/>
                      <w:szCs w:val="20"/>
                    </w:rPr>
                    <w:t xml:space="preserve">The price for the inspection of wheelchairs/devices shall be deemed to include: </w:t>
                  </w:r>
                </w:p>
                <w:p w:rsidR="000D025B" w:rsidRDefault="000D025B" w:rsidP="000D025B">
                  <w:pPr>
                    <w:pStyle w:val="Default"/>
                    <w:rPr>
                      <w:sz w:val="20"/>
                      <w:szCs w:val="20"/>
                    </w:rPr>
                  </w:pPr>
                </w:p>
                <w:p w:rsidR="000D025B" w:rsidRDefault="000D025B" w:rsidP="000A7C75">
                  <w:pPr>
                    <w:pStyle w:val="Default"/>
                    <w:numPr>
                      <w:ilvl w:val="0"/>
                      <w:numId w:val="25"/>
                    </w:numPr>
                    <w:rPr>
                      <w:sz w:val="20"/>
                      <w:szCs w:val="20"/>
                    </w:rPr>
                  </w:pPr>
                  <w:r>
                    <w:rPr>
                      <w:sz w:val="20"/>
                      <w:szCs w:val="20"/>
                    </w:rPr>
                    <w:t xml:space="preserve">All costs associated with travelling, labour, administration and providing all stationery associated with the inspection/testing of all wheelchairs/devices; </w:t>
                  </w:r>
                </w:p>
                <w:p w:rsidR="000D025B" w:rsidRDefault="000D025B" w:rsidP="000A7C75">
                  <w:pPr>
                    <w:pStyle w:val="Default"/>
                    <w:numPr>
                      <w:ilvl w:val="0"/>
                      <w:numId w:val="25"/>
                    </w:numPr>
                    <w:rPr>
                      <w:sz w:val="20"/>
                      <w:szCs w:val="20"/>
                    </w:rPr>
                  </w:pPr>
                  <w:r w:rsidRPr="000D025B">
                    <w:rPr>
                      <w:sz w:val="20"/>
                      <w:szCs w:val="20"/>
                    </w:rPr>
                    <w:t xml:space="preserve">The costs of supplying any replacement parts that are found to be required. </w:t>
                  </w:r>
                </w:p>
                <w:p w:rsidR="000D025B" w:rsidRPr="000D025B" w:rsidRDefault="000D025B" w:rsidP="000D025B">
                  <w:pPr>
                    <w:pStyle w:val="Default"/>
                    <w:ind w:left="720"/>
                    <w:rPr>
                      <w:sz w:val="20"/>
                      <w:szCs w:val="20"/>
                    </w:rPr>
                  </w:pPr>
                </w:p>
                <w:p w:rsidR="000D025B" w:rsidRDefault="000D025B" w:rsidP="000A7C75">
                  <w:pPr>
                    <w:pStyle w:val="Default"/>
                    <w:numPr>
                      <w:ilvl w:val="0"/>
                      <w:numId w:val="22"/>
                    </w:numPr>
                    <w:rPr>
                      <w:sz w:val="20"/>
                      <w:szCs w:val="20"/>
                    </w:rPr>
                  </w:pPr>
                  <w:r>
                    <w:rPr>
                      <w:sz w:val="20"/>
                      <w:szCs w:val="20"/>
                    </w:rPr>
                    <w:t xml:space="preserve">PPM shall be carried out in accordance with the original manufacturer’s recommendations. </w:t>
                  </w:r>
                </w:p>
                <w:p w:rsidR="000D025B" w:rsidRDefault="000D025B" w:rsidP="000A7C75">
                  <w:pPr>
                    <w:pStyle w:val="Default"/>
                    <w:numPr>
                      <w:ilvl w:val="0"/>
                      <w:numId w:val="22"/>
                    </w:numPr>
                    <w:rPr>
                      <w:sz w:val="20"/>
                      <w:szCs w:val="20"/>
                    </w:rPr>
                  </w:pPr>
                  <w:r>
                    <w:rPr>
                      <w:sz w:val="20"/>
                      <w:szCs w:val="20"/>
                    </w:rPr>
                    <w:t xml:space="preserve">The Commissioners’ Authorised Officer and the Provider will agree a proposed maintenance programme at the start of the contract. The Provider should conform to: </w:t>
                  </w:r>
                </w:p>
                <w:p w:rsidR="000D025B" w:rsidRDefault="000D025B" w:rsidP="000D025B">
                  <w:pPr>
                    <w:pStyle w:val="Default"/>
                    <w:rPr>
                      <w:sz w:val="20"/>
                      <w:szCs w:val="20"/>
                    </w:rPr>
                  </w:pPr>
                </w:p>
                <w:p w:rsidR="000D025B" w:rsidRDefault="000D025B" w:rsidP="000A7C75">
                  <w:pPr>
                    <w:pStyle w:val="Default"/>
                    <w:numPr>
                      <w:ilvl w:val="0"/>
                      <w:numId w:val="26"/>
                    </w:numPr>
                    <w:rPr>
                      <w:sz w:val="20"/>
                      <w:szCs w:val="20"/>
                    </w:rPr>
                  </w:pPr>
                  <w:r>
                    <w:rPr>
                      <w:sz w:val="20"/>
                      <w:szCs w:val="20"/>
                    </w:rPr>
                    <w:t xml:space="preserve">NHS Controls Assurance Standards for Medical Devices; </w:t>
                  </w:r>
                </w:p>
                <w:p w:rsidR="000D025B" w:rsidRDefault="000D025B" w:rsidP="000A7C75">
                  <w:pPr>
                    <w:pStyle w:val="Default"/>
                    <w:numPr>
                      <w:ilvl w:val="0"/>
                      <w:numId w:val="26"/>
                    </w:numPr>
                    <w:rPr>
                      <w:sz w:val="20"/>
                      <w:szCs w:val="20"/>
                    </w:rPr>
                  </w:pPr>
                  <w:r>
                    <w:rPr>
                      <w:sz w:val="20"/>
                      <w:szCs w:val="20"/>
                    </w:rPr>
                    <w:t xml:space="preserve">Managing Medical Devices, Guidance for healthcare and social services organisations, DB2006(05). </w:t>
                  </w:r>
                </w:p>
                <w:p w:rsidR="000D025B" w:rsidRDefault="000D025B" w:rsidP="000D025B">
                  <w:pPr>
                    <w:pStyle w:val="Default"/>
                    <w:ind w:left="720"/>
                    <w:rPr>
                      <w:sz w:val="20"/>
                      <w:szCs w:val="20"/>
                    </w:rPr>
                  </w:pPr>
                </w:p>
                <w:p w:rsidR="000D025B" w:rsidRDefault="000D025B" w:rsidP="000A7C75">
                  <w:pPr>
                    <w:pStyle w:val="Default"/>
                    <w:numPr>
                      <w:ilvl w:val="0"/>
                      <w:numId w:val="22"/>
                    </w:numPr>
                    <w:rPr>
                      <w:sz w:val="20"/>
                      <w:szCs w:val="20"/>
                    </w:rPr>
                  </w:pPr>
                  <w:r>
                    <w:rPr>
                      <w:sz w:val="20"/>
                      <w:szCs w:val="20"/>
                    </w:rPr>
                    <w:t xml:space="preserve">On completion of an inspection, the Provider shall return a completed report to the Commissioners’ Authorised Officer on a monthly basis. </w:t>
                  </w:r>
                </w:p>
                <w:p w:rsidR="000D025B" w:rsidRDefault="000D025B" w:rsidP="000A7C75">
                  <w:pPr>
                    <w:pStyle w:val="Default"/>
                    <w:numPr>
                      <w:ilvl w:val="0"/>
                      <w:numId w:val="22"/>
                    </w:numPr>
                    <w:rPr>
                      <w:sz w:val="20"/>
                      <w:szCs w:val="20"/>
                    </w:rPr>
                  </w:pPr>
                  <w:r>
                    <w:rPr>
                      <w:sz w:val="20"/>
                      <w:szCs w:val="20"/>
                    </w:rPr>
                    <w:t xml:space="preserve">The progress of the maintenance programme shall be subject to a quarterly review. </w:t>
                  </w:r>
                </w:p>
                <w:p w:rsidR="000D025B" w:rsidRDefault="000D025B" w:rsidP="000D025B">
                  <w:pPr>
                    <w:pStyle w:val="Default"/>
                    <w:rPr>
                      <w:sz w:val="20"/>
                      <w:szCs w:val="20"/>
                    </w:rPr>
                  </w:pPr>
                </w:p>
                <w:p w:rsidR="000D025B" w:rsidRDefault="000D025B" w:rsidP="000D025B">
                  <w:pPr>
                    <w:pStyle w:val="Default"/>
                    <w:rPr>
                      <w:b/>
                      <w:bCs/>
                      <w:sz w:val="20"/>
                      <w:szCs w:val="20"/>
                    </w:rPr>
                  </w:pPr>
                  <w:r>
                    <w:rPr>
                      <w:b/>
                      <w:bCs/>
                      <w:sz w:val="20"/>
                      <w:szCs w:val="20"/>
                    </w:rPr>
                    <w:t xml:space="preserve">Frequency of PPM </w:t>
                  </w:r>
                </w:p>
                <w:p w:rsidR="000D025B" w:rsidRDefault="000D025B" w:rsidP="000D025B">
                  <w:pPr>
                    <w:pStyle w:val="Default"/>
                    <w:rPr>
                      <w:sz w:val="20"/>
                      <w:szCs w:val="20"/>
                    </w:rPr>
                  </w:pPr>
                </w:p>
                <w:p w:rsidR="000D025B" w:rsidRDefault="000D025B" w:rsidP="000D025B">
                  <w:pPr>
                    <w:pStyle w:val="Default"/>
                    <w:rPr>
                      <w:sz w:val="20"/>
                      <w:szCs w:val="20"/>
                    </w:rPr>
                  </w:pPr>
                  <w:r>
                    <w:rPr>
                      <w:sz w:val="20"/>
                      <w:szCs w:val="20"/>
                    </w:rPr>
                    <w:t xml:space="preserve">PPM’s will be conducted annually in the following way: </w:t>
                  </w:r>
                </w:p>
                <w:p w:rsidR="000D025B" w:rsidRDefault="000D025B" w:rsidP="000D025B">
                  <w:pPr>
                    <w:pStyle w:val="Default"/>
                    <w:rPr>
                      <w:sz w:val="20"/>
                      <w:szCs w:val="20"/>
                    </w:rPr>
                  </w:pPr>
                </w:p>
                <w:p w:rsidR="000D025B" w:rsidRDefault="000D025B" w:rsidP="000A7C75">
                  <w:pPr>
                    <w:pStyle w:val="Default"/>
                    <w:numPr>
                      <w:ilvl w:val="0"/>
                      <w:numId w:val="22"/>
                    </w:numPr>
                    <w:rPr>
                      <w:sz w:val="20"/>
                      <w:szCs w:val="20"/>
                    </w:rPr>
                  </w:pPr>
                  <w:r>
                    <w:rPr>
                      <w:sz w:val="20"/>
                      <w:szCs w:val="20"/>
                    </w:rPr>
                    <w:t xml:space="preserve">All newly issued wheelchairs, (whether new or refurbished), will be inspected within 12 months of being provided; </w:t>
                  </w:r>
                </w:p>
                <w:p w:rsidR="000D025B" w:rsidRDefault="000D025B" w:rsidP="000A7C75">
                  <w:pPr>
                    <w:pStyle w:val="Default"/>
                    <w:numPr>
                      <w:ilvl w:val="0"/>
                      <w:numId w:val="22"/>
                    </w:numPr>
                    <w:rPr>
                      <w:sz w:val="20"/>
                      <w:szCs w:val="20"/>
                    </w:rPr>
                  </w:pPr>
                  <w:r>
                    <w:rPr>
                      <w:sz w:val="20"/>
                      <w:szCs w:val="20"/>
                    </w:rPr>
                    <w:t xml:space="preserve">All wheelchairs on issue at the start of the contract will be inspected before the anniversary of the provision date or the previous PPM date and thereafter within 12 month periods; </w:t>
                  </w:r>
                </w:p>
                <w:p w:rsidR="000D025B" w:rsidRDefault="000D025B" w:rsidP="000A7C75">
                  <w:pPr>
                    <w:pStyle w:val="Default"/>
                    <w:numPr>
                      <w:ilvl w:val="0"/>
                      <w:numId w:val="22"/>
                    </w:numPr>
                    <w:rPr>
                      <w:sz w:val="20"/>
                      <w:szCs w:val="20"/>
                    </w:rPr>
                  </w:pPr>
                  <w:r>
                    <w:rPr>
                      <w:sz w:val="20"/>
                      <w:szCs w:val="20"/>
                    </w:rPr>
                    <w:t xml:space="preserve">Where a user or their representative makes a request for a repair and a PPM is not due, the Provider can take this opportunity to conduct a PPM and take this as the PPM date, but shall only log this as a PPM on the line order if the full PPM procedure/standard has been followed. </w:t>
                  </w:r>
                </w:p>
                <w:p w:rsidR="002E53AA" w:rsidRPr="002E53AA" w:rsidRDefault="002E53AA" w:rsidP="002E53AA">
                  <w:pPr>
                    <w:autoSpaceDE w:val="0"/>
                    <w:autoSpaceDN w:val="0"/>
                    <w:adjustRightInd w:val="0"/>
                    <w:spacing w:after="0"/>
                    <w:rPr>
                      <w:rFonts w:ascii="Arial" w:hAnsi="Arial" w:cs="Arial"/>
                      <w:b/>
                      <w:sz w:val="20"/>
                    </w:rPr>
                  </w:pPr>
                </w:p>
              </w:tc>
            </w:tr>
          </w:tbl>
          <w:p w:rsidR="004316C9" w:rsidRPr="0026334F" w:rsidRDefault="004316C9" w:rsidP="00CE7157">
            <w:pPr>
              <w:pStyle w:val="Default"/>
              <w:rPr>
                <w:b/>
                <w:sz w:val="20"/>
                <w:szCs w:val="20"/>
              </w:rPr>
            </w:pPr>
          </w:p>
          <w:p w:rsidR="000D025B" w:rsidRDefault="000D025B" w:rsidP="000D025B">
            <w:pPr>
              <w:pStyle w:val="Default"/>
              <w:rPr>
                <w:sz w:val="20"/>
              </w:rPr>
            </w:pPr>
            <w:r>
              <w:rPr>
                <w:b/>
                <w:bCs/>
                <w:sz w:val="20"/>
                <w:szCs w:val="20"/>
              </w:rPr>
              <w:t xml:space="preserve">PPM Procedure/Standard </w:t>
            </w:r>
          </w:p>
          <w:p w:rsidR="00CE7157" w:rsidRDefault="00CE7157" w:rsidP="00CE7157">
            <w:pPr>
              <w:pStyle w:val="Default"/>
              <w:rPr>
                <w:sz w:val="20"/>
                <w:szCs w:val="20"/>
              </w:rPr>
            </w:pPr>
          </w:p>
          <w:p w:rsidR="000D025B" w:rsidRDefault="000D025B" w:rsidP="000D025B">
            <w:pPr>
              <w:pStyle w:val="Default"/>
              <w:rPr>
                <w:sz w:val="20"/>
              </w:rPr>
            </w:pPr>
            <w:r>
              <w:rPr>
                <w:sz w:val="20"/>
                <w:szCs w:val="20"/>
              </w:rPr>
              <w:t xml:space="preserve">The Provider will conduct a full safety check, including any procedures in accordance with the original manufacturer’s recommendations and carry out all necessary repairs: </w:t>
            </w:r>
          </w:p>
          <w:p w:rsidR="000D025B" w:rsidRDefault="000D025B" w:rsidP="000D025B">
            <w:pPr>
              <w:pStyle w:val="Default"/>
              <w:rPr>
                <w:color w:val="auto"/>
              </w:rPr>
            </w:pPr>
          </w:p>
          <w:p w:rsidR="000D025B" w:rsidRDefault="000D025B" w:rsidP="000A7C75">
            <w:pPr>
              <w:pStyle w:val="Default"/>
              <w:numPr>
                <w:ilvl w:val="0"/>
                <w:numId w:val="27"/>
              </w:numPr>
              <w:rPr>
                <w:sz w:val="20"/>
                <w:szCs w:val="20"/>
              </w:rPr>
            </w:pPr>
            <w:r>
              <w:rPr>
                <w:sz w:val="20"/>
                <w:szCs w:val="20"/>
              </w:rPr>
              <w:t xml:space="preserve">The cost of the parts is included in the overall maintenance cost; </w:t>
            </w:r>
          </w:p>
          <w:p w:rsidR="000D025B" w:rsidRDefault="000D025B" w:rsidP="000A7C75">
            <w:pPr>
              <w:pStyle w:val="Default"/>
              <w:numPr>
                <w:ilvl w:val="0"/>
                <w:numId w:val="27"/>
              </w:numPr>
              <w:rPr>
                <w:sz w:val="20"/>
                <w:szCs w:val="20"/>
              </w:rPr>
            </w:pPr>
            <w:r>
              <w:rPr>
                <w:sz w:val="20"/>
                <w:szCs w:val="20"/>
              </w:rPr>
              <w:t xml:space="preserve">All travelling and labour costs associated with the inspection and testing of wheelchairs are included in the contract; </w:t>
            </w:r>
          </w:p>
          <w:p w:rsidR="000D025B" w:rsidRDefault="000D025B" w:rsidP="000A7C75">
            <w:pPr>
              <w:pStyle w:val="Default"/>
              <w:numPr>
                <w:ilvl w:val="0"/>
                <w:numId w:val="27"/>
              </w:numPr>
              <w:rPr>
                <w:sz w:val="20"/>
                <w:szCs w:val="20"/>
              </w:rPr>
            </w:pPr>
            <w:r>
              <w:rPr>
                <w:sz w:val="20"/>
                <w:szCs w:val="20"/>
              </w:rPr>
              <w:t xml:space="preserve">PPM’s of all powered equipment and its associated battery charger on issue shall be in accordance with SAB (91) 57 or any amendments hereafter; </w:t>
            </w:r>
          </w:p>
          <w:p w:rsidR="000D025B" w:rsidRDefault="000D025B" w:rsidP="000A7C75">
            <w:pPr>
              <w:pStyle w:val="Default"/>
              <w:numPr>
                <w:ilvl w:val="0"/>
                <w:numId w:val="27"/>
              </w:numPr>
              <w:rPr>
                <w:sz w:val="20"/>
                <w:szCs w:val="20"/>
              </w:rPr>
            </w:pPr>
            <w:r>
              <w:rPr>
                <w:sz w:val="20"/>
                <w:szCs w:val="20"/>
              </w:rPr>
              <w:t xml:space="preserve">The Provider shall submit their proposed maintenance programme to the Commissioners’ Authorised Officer at the start of the contract and thereafter in April of each year; </w:t>
            </w:r>
          </w:p>
          <w:p w:rsidR="000D025B" w:rsidRDefault="000D025B" w:rsidP="000A7C75">
            <w:pPr>
              <w:pStyle w:val="Default"/>
              <w:numPr>
                <w:ilvl w:val="0"/>
                <w:numId w:val="27"/>
              </w:numPr>
              <w:rPr>
                <w:sz w:val="20"/>
                <w:szCs w:val="20"/>
              </w:rPr>
            </w:pPr>
            <w:r>
              <w:rPr>
                <w:sz w:val="20"/>
                <w:szCs w:val="20"/>
              </w:rPr>
              <w:t xml:space="preserve">The Provider will need to conform with: </w:t>
            </w:r>
          </w:p>
          <w:p w:rsidR="000D025B" w:rsidRDefault="000D025B" w:rsidP="000D025B">
            <w:pPr>
              <w:pStyle w:val="Default"/>
              <w:ind w:left="360"/>
              <w:rPr>
                <w:sz w:val="20"/>
                <w:szCs w:val="20"/>
              </w:rPr>
            </w:pPr>
          </w:p>
          <w:p w:rsidR="000D025B" w:rsidRDefault="000D025B" w:rsidP="000A7C75">
            <w:pPr>
              <w:pStyle w:val="Default"/>
              <w:numPr>
                <w:ilvl w:val="0"/>
                <w:numId w:val="28"/>
              </w:numPr>
              <w:rPr>
                <w:sz w:val="20"/>
                <w:szCs w:val="20"/>
              </w:rPr>
            </w:pPr>
            <w:r>
              <w:rPr>
                <w:sz w:val="20"/>
                <w:szCs w:val="20"/>
              </w:rPr>
              <w:t xml:space="preserve">MHRA Device Bulletin 'Managing Medical Devices' DB2006(05) November 2006 or any amendments hereafter. </w:t>
            </w:r>
          </w:p>
          <w:p w:rsidR="00CE7157" w:rsidRDefault="00CE7157" w:rsidP="0096294B">
            <w:pPr>
              <w:spacing w:after="0"/>
              <w:rPr>
                <w:rFonts w:ascii="Arial" w:hAnsi="Arial" w:cs="Arial"/>
                <w:b/>
                <w:sz w:val="20"/>
              </w:rPr>
            </w:pPr>
          </w:p>
          <w:p w:rsidR="000D025B" w:rsidRPr="000D025B" w:rsidRDefault="000D025B" w:rsidP="000D025B">
            <w:pPr>
              <w:spacing w:after="0"/>
              <w:rPr>
                <w:rFonts w:ascii="Arial" w:hAnsi="Arial" w:cs="Arial"/>
                <w:sz w:val="20"/>
              </w:rPr>
            </w:pPr>
            <w:r w:rsidRPr="000D025B">
              <w:rPr>
                <w:rFonts w:ascii="Arial" w:hAnsi="Arial" w:cs="Arial"/>
                <w:b/>
                <w:sz w:val="20"/>
              </w:rPr>
              <w:t xml:space="preserve">3.2.11  </w:t>
            </w:r>
            <w:r w:rsidRPr="000D025B">
              <w:rPr>
                <w:rFonts w:ascii="Arial" w:hAnsi="Arial" w:cs="Arial"/>
                <w:b/>
                <w:bCs/>
                <w:sz w:val="20"/>
              </w:rPr>
              <w:t xml:space="preserve">Repair &amp; Helpline </w:t>
            </w:r>
          </w:p>
          <w:p w:rsidR="000D025B" w:rsidRDefault="000D025B" w:rsidP="000A7C75">
            <w:pPr>
              <w:pStyle w:val="Default"/>
              <w:numPr>
                <w:ilvl w:val="0"/>
                <w:numId w:val="27"/>
              </w:numPr>
              <w:rPr>
                <w:sz w:val="20"/>
                <w:szCs w:val="20"/>
              </w:rPr>
            </w:pPr>
            <w:r>
              <w:rPr>
                <w:sz w:val="20"/>
                <w:szCs w:val="20"/>
              </w:rPr>
              <w:t xml:space="preserve">In the event of a user’s wheelchair requiring a repair, an emergency repair and helpline service must be available </w:t>
            </w:r>
            <w:r w:rsidR="00C32729">
              <w:rPr>
                <w:sz w:val="20"/>
                <w:szCs w:val="20"/>
              </w:rPr>
              <w:t>24/7 including bank holidays</w:t>
            </w:r>
            <w:r>
              <w:rPr>
                <w:sz w:val="20"/>
                <w:szCs w:val="20"/>
              </w:rPr>
              <w:t xml:space="preserve">. Carer’s must be provided with contact details in the event of an emergency repair being necessary; </w:t>
            </w:r>
          </w:p>
          <w:p w:rsidR="000D025B" w:rsidRDefault="000D025B" w:rsidP="000A7C75">
            <w:pPr>
              <w:pStyle w:val="Default"/>
              <w:numPr>
                <w:ilvl w:val="0"/>
                <w:numId w:val="27"/>
              </w:numPr>
              <w:rPr>
                <w:sz w:val="20"/>
                <w:szCs w:val="20"/>
              </w:rPr>
            </w:pPr>
            <w:r>
              <w:rPr>
                <w:sz w:val="20"/>
                <w:szCs w:val="20"/>
              </w:rPr>
              <w:t xml:space="preserve">An emergency repair will only be permitted in the event that a user is rendered immobile; </w:t>
            </w:r>
          </w:p>
          <w:p w:rsidR="000D025B" w:rsidRDefault="000D025B" w:rsidP="000A7C75">
            <w:pPr>
              <w:pStyle w:val="Default"/>
              <w:numPr>
                <w:ilvl w:val="0"/>
                <w:numId w:val="27"/>
              </w:numPr>
              <w:rPr>
                <w:sz w:val="20"/>
                <w:szCs w:val="20"/>
              </w:rPr>
            </w:pPr>
            <w:r>
              <w:rPr>
                <w:sz w:val="20"/>
                <w:szCs w:val="20"/>
              </w:rPr>
              <w:t xml:space="preserve">Non urgent repairs will be coordinated through the single point of access telephone number within core working hours; </w:t>
            </w:r>
          </w:p>
          <w:p w:rsidR="000D025B" w:rsidRDefault="000D025B" w:rsidP="000A7C75">
            <w:pPr>
              <w:pStyle w:val="Default"/>
              <w:numPr>
                <w:ilvl w:val="0"/>
                <w:numId w:val="27"/>
              </w:numPr>
              <w:rPr>
                <w:sz w:val="20"/>
                <w:szCs w:val="20"/>
              </w:rPr>
            </w:pPr>
            <w:r>
              <w:rPr>
                <w:sz w:val="20"/>
                <w:szCs w:val="20"/>
              </w:rPr>
              <w:t xml:space="preserve">Timescales for conducting a repair must be in accordance with the waiting times within this document; </w:t>
            </w:r>
          </w:p>
          <w:p w:rsidR="000D025B" w:rsidRDefault="000D025B" w:rsidP="000A7C75">
            <w:pPr>
              <w:pStyle w:val="Default"/>
              <w:numPr>
                <w:ilvl w:val="0"/>
                <w:numId w:val="27"/>
              </w:numPr>
              <w:rPr>
                <w:sz w:val="20"/>
                <w:szCs w:val="20"/>
              </w:rPr>
            </w:pPr>
            <w:r>
              <w:rPr>
                <w:sz w:val="20"/>
                <w:szCs w:val="20"/>
              </w:rPr>
              <w:t xml:space="preserve">Repairs will be conducted at a location convenient to the user/carer, providing it is within the boundaries of the service (for example school or work). Exceptions will be made where the user’s home is outside of the service boundaries, but they are registered with a GP within the CCG boundaries; </w:t>
            </w:r>
          </w:p>
          <w:p w:rsidR="000D025B" w:rsidRDefault="000D025B" w:rsidP="000A7C75">
            <w:pPr>
              <w:pStyle w:val="Default"/>
              <w:numPr>
                <w:ilvl w:val="0"/>
                <w:numId w:val="27"/>
              </w:numPr>
              <w:rPr>
                <w:sz w:val="20"/>
                <w:szCs w:val="20"/>
              </w:rPr>
            </w:pPr>
            <w:r>
              <w:rPr>
                <w:sz w:val="20"/>
                <w:szCs w:val="20"/>
              </w:rPr>
              <w:t xml:space="preserve">Where the repair has to be conducted in a workshop environment, or with the manufacturer, the Provider will ensure that the user receives a wheelchair of the nearest equivalent wherever possible, according to the prescription, at point of collection, to ensure minimum downtime and disruption to the user; </w:t>
            </w:r>
          </w:p>
          <w:p w:rsidR="000D025B" w:rsidRDefault="000D025B" w:rsidP="000A7C75">
            <w:pPr>
              <w:pStyle w:val="Default"/>
              <w:numPr>
                <w:ilvl w:val="0"/>
                <w:numId w:val="27"/>
              </w:numPr>
              <w:rPr>
                <w:sz w:val="20"/>
                <w:szCs w:val="20"/>
              </w:rPr>
            </w:pPr>
            <w:r>
              <w:rPr>
                <w:sz w:val="20"/>
                <w:szCs w:val="20"/>
              </w:rPr>
              <w:t xml:space="preserve">Where a wheelchair requires repair this must be carried out with minimal disruption to the user’s day to day living. Whilst the primary wheelchair is out of action another suitable alternative wheelchair must be provided. The user must be assessed for the alternative temporary wheelchair to ensure it is deemed a suitable temporary replacement. </w:t>
            </w:r>
          </w:p>
          <w:p w:rsidR="00CE7157" w:rsidRDefault="00CE7157" w:rsidP="0096294B">
            <w:pPr>
              <w:spacing w:after="0"/>
              <w:rPr>
                <w:rFonts w:ascii="Arial" w:hAnsi="Arial" w:cs="Arial"/>
                <w:b/>
                <w:sz w:val="20"/>
              </w:rPr>
            </w:pPr>
          </w:p>
          <w:p w:rsidR="00C32729" w:rsidRPr="00C32729" w:rsidRDefault="00C32729" w:rsidP="00C32729">
            <w:pPr>
              <w:spacing w:after="0"/>
              <w:rPr>
                <w:rFonts w:ascii="Arial" w:hAnsi="Arial" w:cs="Arial"/>
                <w:b/>
                <w:sz w:val="20"/>
              </w:rPr>
            </w:pPr>
            <w:r w:rsidRPr="00C32729">
              <w:rPr>
                <w:rFonts w:ascii="Arial" w:hAnsi="Arial" w:cs="Arial"/>
                <w:b/>
                <w:sz w:val="20"/>
              </w:rPr>
              <w:t xml:space="preserve">3.2.12  Re-Assessment </w:t>
            </w:r>
          </w:p>
          <w:p w:rsidR="00C32729" w:rsidRDefault="00C32729" w:rsidP="000A7C75">
            <w:pPr>
              <w:pStyle w:val="Default"/>
              <w:numPr>
                <w:ilvl w:val="0"/>
                <w:numId w:val="27"/>
              </w:numPr>
              <w:rPr>
                <w:sz w:val="20"/>
                <w:szCs w:val="20"/>
              </w:rPr>
            </w:pPr>
            <w:r>
              <w:rPr>
                <w:sz w:val="20"/>
                <w:szCs w:val="20"/>
              </w:rPr>
              <w:t xml:space="preserve">The time period for re-assessment will be decided between the clinical assessor, user/carer at the point of initial assessment; </w:t>
            </w:r>
          </w:p>
          <w:p w:rsidR="00C32729" w:rsidRDefault="00C32729" w:rsidP="000A7C75">
            <w:pPr>
              <w:pStyle w:val="Default"/>
              <w:numPr>
                <w:ilvl w:val="0"/>
                <w:numId w:val="27"/>
              </w:numPr>
              <w:rPr>
                <w:sz w:val="20"/>
                <w:szCs w:val="20"/>
              </w:rPr>
            </w:pPr>
            <w:r>
              <w:rPr>
                <w:sz w:val="20"/>
                <w:szCs w:val="20"/>
              </w:rPr>
              <w:t xml:space="preserve">The re-assessment will be booked in advance; </w:t>
            </w:r>
          </w:p>
          <w:p w:rsidR="00C32729" w:rsidRDefault="00C32729" w:rsidP="000A7C75">
            <w:pPr>
              <w:pStyle w:val="Default"/>
              <w:numPr>
                <w:ilvl w:val="0"/>
                <w:numId w:val="27"/>
              </w:numPr>
              <w:rPr>
                <w:sz w:val="20"/>
                <w:szCs w:val="20"/>
              </w:rPr>
            </w:pPr>
            <w:r>
              <w:rPr>
                <w:sz w:val="20"/>
                <w:szCs w:val="20"/>
              </w:rPr>
              <w:t xml:space="preserve">The time period for re-assessment will be dependent on the user’s condition and the likelihood of their condition changing or deteriorating; </w:t>
            </w:r>
          </w:p>
          <w:p w:rsidR="00C32729" w:rsidRDefault="00C32729" w:rsidP="000A7C75">
            <w:pPr>
              <w:pStyle w:val="Default"/>
              <w:numPr>
                <w:ilvl w:val="0"/>
                <w:numId w:val="27"/>
              </w:numPr>
              <w:rPr>
                <w:sz w:val="20"/>
                <w:szCs w:val="20"/>
              </w:rPr>
            </w:pPr>
            <w:r>
              <w:rPr>
                <w:sz w:val="20"/>
                <w:szCs w:val="20"/>
              </w:rPr>
              <w:t xml:space="preserve">The user/carer has the right to contact the service via the single point of access phone number to request an earlier assessment than that arranged if circumstances change; </w:t>
            </w:r>
          </w:p>
          <w:p w:rsidR="00C32729" w:rsidRDefault="00C32729" w:rsidP="000A7C75">
            <w:pPr>
              <w:pStyle w:val="Default"/>
              <w:numPr>
                <w:ilvl w:val="0"/>
                <w:numId w:val="27"/>
              </w:numPr>
              <w:rPr>
                <w:sz w:val="20"/>
                <w:szCs w:val="20"/>
              </w:rPr>
            </w:pPr>
            <w:r>
              <w:rPr>
                <w:sz w:val="20"/>
                <w:szCs w:val="20"/>
              </w:rPr>
              <w:t xml:space="preserve">Where appropriate the Provider will link the re-assessment with other aspects of the user’s care, for example, joint assessment, postural management reviews; </w:t>
            </w:r>
          </w:p>
          <w:p w:rsidR="00C32729" w:rsidRDefault="00C32729" w:rsidP="000A7C75">
            <w:pPr>
              <w:pStyle w:val="Default"/>
              <w:numPr>
                <w:ilvl w:val="0"/>
                <w:numId w:val="27"/>
              </w:numPr>
              <w:rPr>
                <w:sz w:val="20"/>
                <w:szCs w:val="20"/>
              </w:rPr>
            </w:pPr>
            <w:r>
              <w:rPr>
                <w:sz w:val="20"/>
                <w:szCs w:val="20"/>
              </w:rPr>
              <w:t xml:space="preserve">In the event that the user develops a pressure sore, the service will make an urgent fast track reassessment service available. </w:t>
            </w:r>
          </w:p>
          <w:p w:rsidR="00C32729" w:rsidRDefault="00C32729" w:rsidP="00C32729">
            <w:pPr>
              <w:pStyle w:val="Default"/>
              <w:rPr>
                <w:sz w:val="20"/>
                <w:szCs w:val="20"/>
              </w:rPr>
            </w:pPr>
          </w:p>
          <w:p w:rsidR="00C32729" w:rsidRDefault="00C32729" w:rsidP="00C32729">
            <w:pPr>
              <w:pStyle w:val="Default"/>
              <w:rPr>
                <w:sz w:val="20"/>
              </w:rPr>
            </w:pPr>
            <w:r>
              <w:rPr>
                <w:b/>
                <w:bCs/>
                <w:sz w:val="20"/>
                <w:szCs w:val="20"/>
              </w:rPr>
              <w:t xml:space="preserve">3.2.13 Hand-back Arrangements </w:t>
            </w:r>
          </w:p>
          <w:p w:rsidR="00C32729" w:rsidRDefault="00C32729" w:rsidP="000A7C75">
            <w:pPr>
              <w:pStyle w:val="Default"/>
              <w:numPr>
                <w:ilvl w:val="0"/>
                <w:numId w:val="29"/>
              </w:numPr>
              <w:rPr>
                <w:sz w:val="20"/>
                <w:szCs w:val="20"/>
              </w:rPr>
            </w:pPr>
            <w:r>
              <w:rPr>
                <w:sz w:val="20"/>
                <w:szCs w:val="20"/>
              </w:rPr>
              <w:t xml:space="preserve">The Provider will have systems in place to collect wheelchairs and equipment no longer needed by the user; </w:t>
            </w:r>
          </w:p>
          <w:p w:rsidR="00C32729" w:rsidRDefault="00C32729" w:rsidP="000A7C75">
            <w:pPr>
              <w:pStyle w:val="Default"/>
              <w:numPr>
                <w:ilvl w:val="0"/>
                <w:numId w:val="29"/>
              </w:numPr>
              <w:rPr>
                <w:sz w:val="20"/>
                <w:szCs w:val="20"/>
              </w:rPr>
            </w:pPr>
            <w:r>
              <w:rPr>
                <w:sz w:val="20"/>
                <w:szCs w:val="20"/>
              </w:rPr>
              <w:t xml:space="preserve">The Provider will assess the condition of the returned wheelchairs and make an assessment in terms of the economic viability of repair, as opposed to disposal; </w:t>
            </w:r>
          </w:p>
          <w:p w:rsidR="00C32729" w:rsidRDefault="00C32729" w:rsidP="000A7C75">
            <w:pPr>
              <w:pStyle w:val="Default"/>
              <w:numPr>
                <w:ilvl w:val="0"/>
                <w:numId w:val="29"/>
              </w:numPr>
              <w:rPr>
                <w:sz w:val="20"/>
                <w:szCs w:val="20"/>
              </w:rPr>
            </w:pPr>
            <w:r>
              <w:rPr>
                <w:sz w:val="20"/>
                <w:szCs w:val="20"/>
              </w:rPr>
              <w:t xml:space="preserve">The re-conditioning and disposal of equipment must be recorded and tracked in line with the Providers asset register; </w:t>
            </w:r>
          </w:p>
          <w:p w:rsidR="00C32729" w:rsidRDefault="00C32729" w:rsidP="000A7C75">
            <w:pPr>
              <w:pStyle w:val="Default"/>
              <w:numPr>
                <w:ilvl w:val="0"/>
                <w:numId w:val="29"/>
              </w:numPr>
              <w:rPr>
                <w:sz w:val="20"/>
                <w:szCs w:val="20"/>
              </w:rPr>
            </w:pPr>
            <w:r>
              <w:rPr>
                <w:sz w:val="20"/>
                <w:szCs w:val="20"/>
              </w:rPr>
              <w:t xml:space="preserve">The Provider will ensure that the economic value of equipment, no longer fit for purpose, is realised and consideration given to residual value, in order that this can be reinvested back into this service; </w:t>
            </w:r>
          </w:p>
          <w:p w:rsidR="00C32729" w:rsidRDefault="00C32729" w:rsidP="000A7C75">
            <w:pPr>
              <w:pStyle w:val="Default"/>
              <w:numPr>
                <w:ilvl w:val="0"/>
                <w:numId w:val="29"/>
              </w:numPr>
              <w:rPr>
                <w:sz w:val="20"/>
                <w:szCs w:val="20"/>
              </w:rPr>
            </w:pPr>
            <w:r>
              <w:rPr>
                <w:sz w:val="20"/>
                <w:szCs w:val="20"/>
              </w:rPr>
              <w:t xml:space="preserve">The Provider is required to ensure that the user or their representative signs a hand-back certificate, which must then be cross-referenced with the original Loan Agreement. </w:t>
            </w:r>
          </w:p>
          <w:p w:rsidR="000214B0" w:rsidRPr="00CE7157" w:rsidRDefault="000214B0" w:rsidP="0096294B">
            <w:pPr>
              <w:spacing w:after="0"/>
              <w:rPr>
                <w:rFonts w:ascii="Arial" w:hAnsi="Arial" w:cs="Arial"/>
                <w:b/>
                <w:sz w:val="20"/>
              </w:rPr>
            </w:pPr>
          </w:p>
          <w:p w:rsidR="00C32729" w:rsidRPr="008F1720" w:rsidRDefault="00C32729" w:rsidP="00C32729">
            <w:pPr>
              <w:pStyle w:val="Default"/>
              <w:rPr>
                <w:b/>
                <w:bCs/>
                <w:color w:val="00B050"/>
                <w:sz w:val="22"/>
                <w:szCs w:val="22"/>
              </w:rPr>
            </w:pPr>
            <w:r w:rsidRPr="008F1720">
              <w:rPr>
                <w:b/>
                <w:bCs/>
                <w:color w:val="00B050"/>
                <w:sz w:val="22"/>
                <w:szCs w:val="22"/>
              </w:rPr>
              <w:t xml:space="preserve">3.2.14 Exclusions </w:t>
            </w:r>
          </w:p>
          <w:p w:rsidR="001F5036" w:rsidRDefault="001F5036" w:rsidP="00C32729">
            <w:pPr>
              <w:pStyle w:val="Default"/>
              <w:rPr>
                <w:b/>
                <w:bCs/>
                <w:sz w:val="20"/>
                <w:szCs w:val="20"/>
              </w:rPr>
            </w:pPr>
          </w:p>
          <w:p w:rsidR="001F5036" w:rsidRDefault="001F5036" w:rsidP="00C32729">
            <w:pPr>
              <w:pStyle w:val="Default"/>
              <w:rPr>
                <w:b/>
                <w:bCs/>
                <w:sz w:val="20"/>
                <w:szCs w:val="20"/>
              </w:rPr>
            </w:pPr>
            <w:r w:rsidRPr="00E12151">
              <w:rPr>
                <w:b/>
                <w:bCs/>
                <w:color w:val="FF0000"/>
                <w:sz w:val="20"/>
                <w:szCs w:val="20"/>
              </w:rPr>
              <w:t>NOTE</w:t>
            </w:r>
            <w:r w:rsidRPr="00037384">
              <w:rPr>
                <w:bCs/>
                <w:color w:val="FF0000"/>
                <w:sz w:val="20"/>
                <w:szCs w:val="20"/>
              </w:rPr>
              <w:t xml:space="preserve">: </w:t>
            </w:r>
            <w:r w:rsidR="00037384" w:rsidRPr="00037384">
              <w:rPr>
                <w:bCs/>
                <w:color w:val="FF0000"/>
                <w:sz w:val="20"/>
                <w:szCs w:val="20"/>
              </w:rPr>
              <w:t>Exclusions on the grounds of age or prognosis alone is unacceptable and discriminatory.</w:t>
            </w:r>
            <w:r w:rsidR="00037384">
              <w:rPr>
                <w:bCs/>
                <w:color w:val="FF0000"/>
                <w:sz w:val="20"/>
                <w:szCs w:val="20"/>
              </w:rPr>
              <w:t xml:space="preserve"> Commissioners should ensure those wheelchair users who fall outside eligibility criteria are given the contact details of organisations such as SCOPE who may be able to advise them.</w:t>
            </w:r>
          </w:p>
          <w:p w:rsidR="00C32729" w:rsidRDefault="00C32729" w:rsidP="00C32729">
            <w:pPr>
              <w:pStyle w:val="Default"/>
              <w:rPr>
                <w:sz w:val="20"/>
                <w:szCs w:val="20"/>
              </w:rPr>
            </w:pPr>
          </w:p>
          <w:p w:rsidR="00C32729" w:rsidRDefault="00C32729" w:rsidP="00C32729">
            <w:pPr>
              <w:pStyle w:val="Default"/>
              <w:rPr>
                <w:sz w:val="20"/>
                <w:szCs w:val="20"/>
              </w:rPr>
            </w:pPr>
            <w:r>
              <w:rPr>
                <w:sz w:val="20"/>
                <w:szCs w:val="20"/>
              </w:rPr>
              <w:t xml:space="preserve">The Provider will adhere to the following exclusions from the provision of the service: </w:t>
            </w:r>
          </w:p>
          <w:p w:rsidR="00C32729" w:rsidRDefault="00C32729" w:rsidP="00C32729">
            <w:pPr>
              <w:pStyle w:val="Default"/>
              <w:rPr>
                <w:sz w:val="20"/>
                <w:szCs w:val="20"/>
              </w:rPr>
            </w:pPr>
          </w:p>
          <w:p w:rsidR="00C32729" w:rsidRPr="00C32729" w:rsidRDefault="00C32729" w:rsidP="000A7C75">
            <w:pPr>
              <w:pStyle w:val="Default"/>
              <w:numPr>
                <w:ilvl w:val="0"/>
                <w:numId w:val="29"/>
              </w:numPr>
              <w:rPr>
                <w:color w:val="0070C0"/>
                <w:sz w:val="20"/>
                <w:szCs w:val="20"/>
              </w:rPr>
            </w:pPr>
            <w:r>
              <w:rPr>
                <w:sz w:val="20"/>
                <w:szCs w:val="20"/>
              </w:rPr>
              <w:t xml:space="preserve">The provision of a repair and PPM service does not apply where the Voucher scheme has been implemented under the Independent Option basis </w:t>
            </w:r>
            <w:r w:rsidRPr="00C32729">
              <w:rPr>
                <w:color w:val="0070C0"/>
                <w:sz w:val="20"/>
                <w:szCs w:val="20"/>
              </w:rPr>
              <w:t xml:space="preserve">http://webarchive.nationalarchives.gov.uk/+/www.direct.gov.uk/en/disabledpeople/healthandsupport/equipment/dg_10038381; </w:t>
            </w:r>
          </w:p>
          <w:p w:rsidR="00C32729" w:rsidRDefault="00C32729" w:rsidP="000A7C75">
            <w:pPr>
              <w:pStyle w:val="Default"/>
              <w:numPr>
                <w:ilvl w:val="0"/>
                <w:numId w:val="29"/>
              </w:numPr>
              <w:rPr>
                <w:sz w:val="20"/>
                <w:szCs w:val="20"/>
              </w:rPr>
            </w:pPr>
            <w:r>
              <w:rPr>
                <w:sz w:val="20"/>
                <w:szCs w:val="20"/>
              </w:rPr>
              <w:t xml:space="preserve">When the Voucher scheme is utilised for the provision of a wheelchair, a replacement wheelchair will only generally be provided every five years and the user will not be entitled to a new voucher until this period has expired. However if the user’s needs change making the wheelchair that has been purchased unsuitable, the user will be eligible for a reassessment of their needs; </w:t>
            </w:r>
          </w:p>
          <w:p w:rsidR="00C32729" w:rsidRDefault="00C32729" w:rsidP="000A7C75">
            <w:pPr>
              <w:pStyle w:val="Default"/>
              <w:numPr>
                <w:ilvl w:val="0"/>
                <w:numId w:val="29"/>
              </w:numPr>
              <w:rPr>
                <w:sz w:val="20"/>
                <w:szCs w:val="20"/>
              </w:rPr>
            </w:pPr>
            <w:r>
              <w:rPr>
                <w:sz w:val="20"/>
                <w:szCs w:val="20"/>
              </w:rPr>
              <w:t xml:space="preserve">Referrals into the service directly from users will not be accepted. Users can only refer in to the service for re-assessment once they have become a user of the service; </w:t>
            </w:r>
          </w:p>
          <w:p w:rsidR="00C32729" w:rsidRDefault="00C32729" w:rsidP="000A7C75">
            <w:pPr>
              <w:pStyle w:val="Default"/>
              <w:numPr>
                <w:ilvl w:val="0"/>
                <w:numId w:val="29"/>
              </w:numPr>
              <w:rPr>
                <w:sz w:val="20"/>
                <w:szCs w:val="20"/>
              </w:rPr>
            </w:pPr>
            <w:r>
              <w:rPr>
                <w:sz w:val="20"/>
                <w:szCs w:val="20"/>
              </w:rPr>
              <w:t xml:space="preserve">Wheelchairs/buggies will not be provided as a static chair; </w:t>
            </w:r>
          </w:p>
          <w:p w:rsidR="00C32729" w:rsidRDefault="00C32729" w:rsidP="000A7C75">
            <w:pPr>
              <w:pStyle w:val="Default"/>
              <w:numPr>
                <w:ilvl w:val="0"/>
                <w:numId w:val="29"/>
              </w:numPr>
              <w:rPr>
                <w:sz w:val="20"/>
                <w:szCs w:val="20"/>
              </w:rPr>
            </w:pPr>
            <w:r>
              <w:rPr>
                <w:sz w:val="20"/>
                <w:szCs w:val="20"/>
              </w:rPr>
              <w:t xml:space="preserve">Accessories that do not add to the functionality of the wheelchair will not be provided; </w:t>
            </w:r>
          </w:p>
          <w:p w:rsidR="00C32729" w:rsidRDefault="00C32729" w:rsidP="000A7C75">
            <w:pPr>
              <w:pStyle w:val="Default"/>
              <w:numPr>
                <w:ilvl w:val="0"/>
                <w:numId w:val="29"/>
              </w:numPr>
              <w:rPr>
                <w:sz w:val="20"/>
                <w:szCs w:val="20"/>
              </w:rPr>
            </w:pPr>
            <w:r>
              <w:rPr>
                <w:sz w:val="20"/>
                <w:szCs w:val="20"/>
              </w:rPr>
              <w:t xml:space="preserve">Specialist chairs and associated equipment, such as for the purpose of sport, will not be fully funded within this Contract. A standard contribution will be made in accordance with the eligibility criteria and in accordance with the Voucher Scheme; </w:t>
            </w:r>
          </w:p>
          <w:p w:rsidR="00C32729" w:rsidRDefault="00C32729" w:rsidP="000A7C75">
            <w:pPr>
              <w:pStyle w:val="Default"/>
              <w:numPr>
                <w:ilvl w:val="0"/>
                <w:numId w:val="29"/>
              </w:numPr>
              <w:rPr>
                <w:sz w:val="20"/>
                <w:szCs w:val="20"/>
              </w:rPr>
            </w:pPr>
            <w:r>
              <w:rPr>
                <w:sz w:val="20"/>
                <w:szCs w:val="20"/>
              </w:rPr>
              <w:t xml:space="preserve">Pressure cushions will only be provided for use in the wheelchair; </w:t>
            </w:r>
          </w:p>
          <w:p w:rsidR="00C32729" w:rsidRDefault="00C32729" w:rsidP="000A7C75">
            <w:pPr>
              <w:pStyle w:val="Default"/>
              <w:numPr>
                <w:ilvl w:val="0"/>
                <w:numId w:val="29"/>
              </w:numPr>
              <w:rPr>
                <w:sz w:val="20"/>
                <w:szCs w:val="20"/>
              </w:rPr>
            </w:pPr>
            <w:r>
              <w:rPr>
                <w:sz w:val="20"/>
                <w:szCs w:val="20"/>
              </w:rPr>
              <w:t xml:space="preserve">The provision of mobility scooters is not included within this Contract; </w:t>
            </w:r>
          </w:p>
          <w:p w:rsidR="00C32729" w:rsidRDefault="00C32729" w:rsidP="000A7C75">
            <w:pPr>
              <w:pStyle w:val="Default"/>
              <w:numPr>
                <w:ilvl w:val="0"/>
                <w:numId w:val="29"/>
              </w:numPr>
              <w:rPr>
                <w:sz w:val="20"/>
                <w:szCs w:val="20"/>
              </w:rPr>
            </w:pPr>
            <w:r>
              <w:rPr>
                <w:sz w:val="20"/>
                <w:szCs w:val="20"/>
              </w:rPr>
              <w:t xml:space="preserve">The provision of wheelchairs to Nursing/Care Homes for the purpose of portering and transit is not included within this Contract; </w:t>
            </w:r>
          </w:p>
          <w:p w:rsidR="00C32729" w:rsidRDefault="00C32729" w:rsidP="000A7C75">
            <w:pPr>
              <w:pStyle w:val="Default"/>
              <w:numPr>
                <w:ilvl w:val="0"/>
                <w:numId w:val="29"/>
              </w:numPr>
              <w:rPr>
                <w:sz w:val="20"/>
                <w:szCs w:val="20"/>
              </w:rPr>
            </w:pPr>
            <w:r>
              <w:rPr>
                <w:sz w:val="20"/>
                <w:szCs w:val="20"/>
              </w:rPr>
              <w:t xml:space="preserve">A wheelchair will be provided to a Nursing/Care Home resident if there is an assessed clinical need and the wheelchair is for the sole purpose of that user; </w:t>
            </w:r>
          </w:p>
          <w:p w:rsidR="00C32729" w:rsidRDefault="00C32729" w:rsidP="000A7C75">
            <w:pPr>
              <w:pStyle w:val="Default"/>
              <w:numPr>
                <w:ilvl w:val="0"/>
                <w:numId w:val="29"/>
              </w:numPr>
              <w:rPr>
                <w:sz w:val="20"/>
                <w:szCs w:val="20"/>
              </w:rPr>
            </w:pPr>
            <w:r>
              <w:rPr>
                <w:sz w:val="20"/>
                <w:szCs w:val="20"/>
              </w:rPr>
              <w:t xml:space="preserve">This service will not provide wheelchairs/buggies for the purpose of restraint owing to a behavioural or mental condition, if the user has the ability to walk; </w:t>
            </w:r>
          </w:p>
          <w:p w:rsidR="00C32729" w:rsidRDefault="00C32729" w:rsidP="000A7C75">
            <w:pPr>
              <w:pStyle w:val="Default"/>
              <w:numPr>
                <w:ilvl w:val="0"/>
                <w:numId w:val="29"/>
              </w:numPr>
              <w:rPr>
                <w:sz w:val="20"/>
                <w:szCs w:val="20"/>
              </w:rPr>
            </w:pPr>
            <w:r>
              <w:rPr>
                <w:sz w:val="20"/>
                <w:szCs w:val="20"/>
              </w:rPr>
              <w:t xml:space="preserve">Powered wheelchairs will be supplied with a power pack as standard. If the user requires spare power packs, these will not be supplied by the service. The user/carer is responsible for charging the battery on their wheelchair; </w:t>
            </w:r>
          </w:p>
          <w:p w:rsidR="00C32729" w:rsidRDefault="00C32729" w:rsidP="000A7C75">
            <w:pPr>
              <w:pStyle w:val="Default"/>
              <w:numPr>
                <w:ilvl w:val="0"/>
                <w:numId w:val="29"/>
              </w:numPr>
              <w:rPr>
                <w:sz w:val="20"/>
                <w:szCs w:val="20"/>
              </w:rPr>
            </w:pPr>
            <w:r>
              <w:rPr>
                <w:sz w:val="20"/>
                <w:szCs w:val="20"/>
              </w:rPr>
              <w:t xml:space="preserve">Wheelchairs will not be provided as part of a programme of rehabilitation, whether in hospital or at a specialised rehabilitation centre as these should be provided by the hospital or rehabilitation centre as part of the on-going treatment process. Once the long term clinical need is known, and the environment in which the wheelchair will be used on discharge, the Provider will conduct an assessment as part of discharge planning with the hospital or rehabilitation centre; </w:t>
            </w:r>
          </w:p>
          <w:p w:rsidR="00C32729" w:rsidRPr="00C32729" w:rsidRDefault="00C32729" w:rsidP="000A7C75">
            <w:pPr>
              <w:pStyle w:val="Default"/>
              <w:numPr>
                <w:ilvl w:val="0"/>
                <w:numId w:val="29"/>
              </w:numPr>
              <w:rPr>
                <w:sz w:val="20"/>
                <w:szCs w:val="20"/>
              </w:rPr>
            </w:pPr>
            <w:r w:rsidRPr="00C32729">
              <w:rPr>
                <w:sz w:val="20"/>
                <w:szCs w:val="20"/>
              </w:rPr>
              <w:t xml:space="preserve">Wheelchairs will not be provided for use solely in a work situation or solely in a school or other educational establishment. </w:t>
            </w:r>
          </w:p>
          <w:p w:rsidR="00C32729" w:rsidRDefault="00C32729" w:rsidP="00C32729">
            <w:pPr>
              <w:pStyle w:val="Default"/>
              <w:rPr>
                <w:sz w:val="20"/>
                <w:szCs w:val="20"/>
              </w:rPr>
            </w:pPr>
          </w:p>
          <w:p w:rsidR="00C32729" w:rsidRDefault="00C32729" w:rsidP="00C32729">
            <w:pPr>
              <w:spacing w:after="0"/>
              <w:rPr>
                <w:rFonts w:ascii="Arial" w:hAnsi="Arial" w:cs="Arial"/>
                <w:b/>
                <w:sz w:val="20"/>
              </w:rPr>
            </w:pPr>
            <w:r w:rsidRPr="00C32729">
              <w:rPr>
                <w:rFonts w:ascii="Arial" w:hAnsi="Arial" w:cs="Arial"/>
                <w:b/>
                <w:sz w:val="20"/>
              </w:rPr>
              <w:t xml:space="preserve">3.2.15  Location(s) and Environment of Service Delivery </w:t>
            </w:r>
          </w:p>
          <w:p w:rsidR="00C32729" w:rsidRPr="00C32729" w:rsidRDefault="00C32729" w:rsidP="00C32729">
            <w:pPr>
              <w:spacing w:after="0"/>
              <w:rPr>
                <w:rFonts w:ascii="Arial" w:hAnsi="Arial" w:cs="Arial"/>
                <w:b/>
                <w:sz w:val="20"/>
              </w:rPr>
            </w:pPr>
          </w:p>
          <w:p w:rsidR="00C32729" w:rsidRDefault="00C32729" w:rsidP="00C32729">
            <w:pPr>
              <w:pStyle w:val="Default"/>
              <w:rPr>
                <w:sz w:val="20"/>
                <w:szCs w:val="20"/>
              </w:rPr>
            </w:pPr>
            <w:r>
              <w:rPr>
                <w:sz w:val="20"/>
                <w:szCs w:val="20"/>
              </w:rPr>
              <w:t xml:space="preserve">Satellite Clinics shall be situated to give ease of access to all within the boundaries of each of the commissioner localities. Any changes in location shall be agreed in advance with service commissioners. Provision shall be made for home assessments for users who are unable to attend a clinic location. </w:t>
            </w:r>
          </w:p>
          <w:p w:rsidR="00C32729" w:rsidRDefault="00C32729" w:rsidP="00C32729">
            <w:pPr>
              <w:pStyle w:val="Default"/>
              <w:rPr>
                <w:sz w:val="20"/>
                <w:szCs w:val="20"/>
              </w:rPr>
            </w:pPr>
            <w:r>
              <w:rPr>
                <w:sz w:val="20"/>
                <w:szCs w:val="20"/>
              </w:rPr>
              <w:t xml:space="preserve">Clinic locations should have at a very minimum: </w:t>
            </w:r>
          </w:p>
          <w:p w:rsidR="00C32729" w:rsidRDefault="00C32729" w:rsidP="00C32729">
            <w:pPr>
              <w:pStyle w:val="Default"/>
              <w:rPr>
                <w:sz w:val="20"/>
                <w:szCs w:val="20"/>
              </w:rPr>
            </w:pPr>
          </w:p>
          <w:p w:rsidR="00C32729" w:rsidRDefault="00C32729" w:rsidP="000A7C75">
            <w:pPr>
              <w:pStyle w:val="Default"/>
              <w:numPr>
                <w:ilvl w:val="0"/>
                <w:numId w:val="29"/>
              </w:numPr>
              <w:rPr>
                <w:sz w:val="20"/>
                <w:szCs w:val="20"/>
              </w:rPr>
            </w:pPr>
            <w:r>
              <w:rPr>
                <w:sz w:val="20"/>
                <w:szCs w:val="20"/>
              </w:rPr>
              <w:t xml:space="preserve">a suitable environment for children and young people where appointments are available; </w:t>
            </w:r>
          </w:p>
          <w:p w:rsidR="00C32729" w:rsidRDefault="00C32729" w:rsidP="000A7C75">
            <w:pPr>
              <w:pStyle w:val="Default"/>
              <w:numPr>
                <w:ilvl w:val="0"/>
                <w:numId w:val="29"/>
              </w:numPr>
              <w:rPr>
                <w:sz w:val="20"/>
                <w:szCs w:val="20"/>
              </w:rPr>
            </w:pPr>
            <w:r>
              <w:rPr>
                <w:sz w:val="20"/>
                <w:szCs w:val="20"/>
              </w:rPr>
              <w:t xml:space="preserve">Wheelchair access; </w:t>
            </w:r>
          </w:p>
          <w:p w:rsidR="00C32729" w:rsidRDefault="00C32729" w:rsidP="000A7C75">
            <w:pPr>
              <w:pStyle w:val="Default"/>
              <w:numPr>
                <w:ilvl w:val="0"/>
                <w:numId w:val="29"/>
              </w:numPr>
              <w:rPr>
                <w:sz w:val="20"/>
                <w:szCs w:val="20"/>
              </w:rPr>
            </w:pPr>
            <w:r>
              <w:rPr>
                <w:sz w:val="20"/>
                <w:szCs w:val="20"/>
              </w:rPr>
              <w:t xml:space="preserve">Dedicated disabled parking in close proximity to the clinic entrance; </w:t>
            </w:r>
          </w:p>
          <w:p w:rsidR="00C32729" w:rsidRDefault="00C32729" w:rsidP="000A7C75">
            <w:pPr>
              <w:pStyle w:val="Default"/>
              <w:numPr>
                <w:ilvl w:val="0"/>
                <w:numId w:val="29"/>
              </w:numPr>
              <w:rPr>
                <w:sz w:val="20"/>
                <w:szCs w:val="20"/>
              </w:rPr>
            </w:pPr>
            <w:r>
              <w:rPr>
                <w:sz w:val="20"/>
                <w:szCs w:val="20"/>
              </w:rPr>
              <w:t xml:space="preserve">Where necessary, assistance to help users from the transport to the clinical waiting area with access to refreshments and an information area; </w:t>
            </w:r>
          </w:p>
          <w:p w:rsidR="00C32729" w:rsidRDefault="00C32729" w:rsidP="000A7C75">
            <w:pPr>
              <w:pStyle w:val="Default"/>
              <w:numPr>
                <w:ilvl w:val="0"/>
                <w:numId w:val="29"/>
              </w:numPr>
              <w:rPr>
                <w:sz w:val="20"/>
                <w:szCs w:val="20"/>
              </w:rPr>
            </w:pPr>
            <w:r>
              <w:rPr>
                <w:sz w:val="20"/>
                <w:szCs w:val="20"/>
              </w:rPr>
              <w:t xml:space="preserve">Wheelchair accessible toilets with facilities for people with continence problems including a changing area; </w:t>
            </w:r>
          </w:p>
          <w:p w:rsidR="00C32729" w:rsidRDefault="00C32729" w:rsidP="000A7C75">
            <w:pPr>
              <w:pStyle w:val="Default"/>
              <w:numPr>
                <w:ilvl w:val="0"/>
                <w:numId w:val="29"/>
              </w:numPr>
              <w:rPr>
                <w:sz w:val="20"/>
                <w:szCs w:val="20"/>
              </w:rPr>
            </w:pPr>
            <w:r>
              <w:rPr>
                <w:sz w:val="20"/>
                <w:szCs w:val="20"/>
              </w:rPr>
              <w:t xml:space="preserve">A Minicom and an appropriate loop system for people with hearing impairment in the reception area; </w:t>
            </w:r>
          </w:p>
          <w:p w:rsidR="00C32729" w:rsidRDefault="00C32729" w:rsidP="000A7C75">
            <w:pPr>
              <w:pStyle w:val="Default"/>
              <w:numPr>
                <w:ilvl w:val="0"/>
                <w:numId w:val="29"/>
              </w:numPr>
              <w:rPr>
                <w:sz w:val="20"/>
                <w:szCs w:val="20"/>
              </w:rPr>
            </w:pPr>
            <w:r>
              <w:rPr>
                <w:sz w:val="20"/>
                <w:szCs w:val="20"/>
              </w:rPr>
              <w:t xml:space="preserve">Sole use of assessment area during clinic sessions; </w:t>
            </w:r>
          </w:p>
          <w:p w:rsidR="00C32729" w:rsidRDefault="00C32729" w:rsidP="000A7C75">
            <w:pPr>
              <w:pStyle w:val="Default"/>
              <w:numPr>
                <w:ilvl w:val="0"/>
                <w:numId w:val="29"/>
              </w:numPr>
              <w:rPr>
                <w:sz w:val="20"/>
                <w:szCs w:val="20"/>
              </w:rPr>
            </w:pPr>
            <w:r>
              <w:rPr>
                <w:sz w:val="20"/>
                <w:szCs w:val="20"/>
              </w:rPr>
              <w:t xml:space="preserve">Where confidential/individual assessments are required there should be a suitable private assessment area; </w:t>
            </w:r>
          </w:p>
          <w:p w:rsidR="00C32729" w:rsidRDefault="00C32729" w:rsidP="000A7C75">
            <w:pPr>
              <w:pStyle w:val="Default"/>
              <w:numPr>
                <w:ilvl w:val="0"/>
                <w:numId w:val="29"/>
              </w:numPr>
              <w:rPr>
                <w:sz w:val="20"/>
                <w:szCs w:val="20"/>
              </w:rPr>
            </w:pPr>
            <w:r>
              <w:rPr>
                <w:sz w:val="20"/>
                <w:szCs w:val="20"/>
              </w:rPr>
              <w:t xml:space="preserve">Assessment area with a range of ground surfaces, ramps, stairs and curbs; </w:t>
            </w:r>
          </w:p>
          <w:p w:rsidR="00C32729" w:rsidRDefault="00C32729" w:rsidP="000A7C75">
            <w:pPr>
              <w:pStyle w:val="Default"/>
              <w:numPr>
                <w:ilvl w:val="0"/>
                <w:numId w:val="29"/>
              </w:numPr>
              <w:rPr>
                <w:sz w:val="20"/>
                <w:szCs w:val="20"/>
              </w:rPr>
            </w:pPr>
            <w:r>
              <w:rPr>
                <w:sz w:val="20"/>
                <w:szCs w:val="20"/>
              </w:rPr>
              <w:t xml:space="preserve">Appropriate equipment such as hoists plinths etc. and a range of demonstration wheelchairs and accessories; </w:t>
            </w:r>
          </w:p>
          <w:p w:rsidR="00C32729" w:rsidRDefault="00C32729" w:rsidP="000A7C75">
            <w:pPr>
              <w:pStyle w:val="Default"/>
              <w:numPr>
                <w:ilvl w:val="0"/>
                <w:numId w:val="29"/>
              </w:numPr>
              <w:rPr>
                <w:sz w:val="20"/>
                <w:szCs w:val="20"/>
              </w:rPr>
            </w:pPr>
            <w:r>
              <w:rPr>
                <w:sz w:val="20"/>
                <w:szCs w:val="20"/>
              </w:rPr>
              <w:t xml:space="preserve">The centre should have adequate storage space for a stock of wheelchairs and accessories for issue to service users following their assessments as appropriate. </w:t>
            </w:r>
          </w:p>
          <w:p w:rsidR="000214B0" w:rsidRDefault="000214B0" w:rsidP="0096294B">
            <w:pPr>
              <w:spacing w:after="0"/>
              <w:rPr>
                <w:rFonts w:ascii="Arial" w:hAnsi="Arial" w:cs="Arial"/>
                <w:b/>
                <w:sz w:val="20"/>
              </w:rPr>
            </w:pPr>
          </w:p>
          <w:p w:rsidR="00C32729" w:rsidRPr="00C32729" w:rsidRDefault="00C32729" w:rsidP="00C32729">
            <w:pPr>
              <w:spacing w:after="0"/>
              <w:rPr>
                <w:rFonts w:ascii="Arial" w:hAnsi="Arial" w:cs="Arial"/>
                <w:sz w:val="20"/>
              </w:rPr>
            </w:pPr>
            <w:r w:rsidRPr="00C32729">
              <w:rPr>
                <w:rFonts w:ascii="Arial" w:hAnsi="Arial" w:cs="Arial"/>
                <w:b/>
                <w:sz w:val="20"/>
              </w:rPr>
              <w:t xml:space="preserve">3.2.16 </w:t>
            </w:r>
            <w:r w:rsidRPr="00C32729">
              <w:rPr>
                <w:rFonts w:ascii="Arial" w:hAnsi="Arial" w:cs="Arial"/>
                <w:b/>
                <w:bCs/>
                <w:sz w:val="20"/>
              </w:rPr>
              <w:t xml:space="preserve">Whole System Relationships </w:t>
            </w:r>
          </w:p>
          <w:p w:rsidR="000214B0" w:rsidRDefault="000214B0" w:rsidP="0096294B">
            <w:pPr>
              <w:spacing w:after="0"/>
              <w:rPr>
                <w:rFonts w:ascii="Arial" w:hAnsi="Arial" w:cs="Arial"/>
                <w:b/>
                <w:sz w:val="20"/>
              </w:rPr>
            </w:pPr>
          </w:p>
          <w:p w:rsidR="00C32729" w:rsidRDefault="00C32729" w:rsidP="00C32729">
            <w:pPr>
              <w:pStyle w:val="Default"/>
              <w:rPr>
                <w:sz w:val="20"/>
                <w:szCs w:val="20"/>
              </w:rPr>
            </w:pPr>
            <w:r>
              <w:rPr>
                <w:sz w:val="20"/>
                <w:szCs w:val="20"/>
              </w:rPr>
              <w:t xml:space="preserve">The Wheelchair Service is commissioned </w:t>
            </w:r>
            <w:r>
              <w:rPr>
                <w:color w:val="auto"/>
                <w:sz w:val="20"/>
                <w:szCs w:val="20"/>
              </w:rPr>
              <w:t>by</w:t>
            </w:r>
            <w:r w:rsidRPr="00C32729">
              <w:rPr>
                <w:color w:val="FF0000"/>
                <w:sz w:val="20"/>
                <w:szCs w:val="20"/>
              </w:rPr>
              <w:t xml:space="preserve"> INSERT CCG</w:t>
            </w:r>
            <w:r>
              <w:rPr>
                <w:color w:val="FF0000"/>
                <w:sz w:val="20"/>
                <w:szCs w:val="20"/>
              </w:rPr>
              <w:t xml:space="preserve">s. </w:t>
            </w:r>
            <w:r>
              <w:rPr>
                <w:sz w:val="20"/>
                <w:szCs w:val="20"/>
              </w:rPr>
              <w:t xml:space="preserve">NHS </w:t>
            </w:r>
            <w:r w:rsidRPr="00C32729">
              <w:rPr>
                <w:color w:val="FF0000"/>
                <w:sz w:val="20"/>
                <w:szCs w:val="20"/>
              </w:rPr>
              <w:t>INSERT CCG</w:t>
            </w:r>
            <w:r>
              <w:rPr>
                <w:sz w:val="20"/>
                <w:szCs w:val="20"/>
              </w:rPr>
              <w:t xml:space="preserve"> is the commission</w:t>
            </w:r>
            <w:r w:rsidR="00A54C6D">
              <w:rPr>
                <w:sz w:val="20"/>
                <w:szCs w:val="20"/>
              </w:rPr>
              <w:t>ing lead for this contract</w:t>
            </w:r>
            <w:r>
              <w:rPr>
                <w:sz w:val="20"/>
                <w:szCs w:val="20"/>
              </w:rPr>
              <w:t xml:space="preserve">  </w:t>
            </w:r>
            <w:r w:rsidR="000A1E70">
              <w:rPr>
                <w:sz w:val="20"/>
                <w:szCs w:val="20"/>
              </w:rPr>
              <w:t xml:space="preserve">working </w:t>
            </w:r>
            <w:r>
              <w:rPr>
                <w:sz w:val="20"/>
                <w:szCs w:val="20"/>
              </w:rPr>
              <w:t>on behalf of the partner CCG’s.</w:t>
            </w:r>
          </w:p>
          <w:p w:rsidR="00C32729" w:rsidRDefault="00C32729" w:rsidP="00C32729">
            <w:pPr>
              <w:pStyle w:val="Default"/>
              <w:rPr>
                <w:sz w:val="20"/>
                <w:szCs w:val="20"/>
              </w:rPr>
            </w:pPr>
            <w:r>
              <w:rPr>
                <w:sz w:val="20"/>
                <w:szCs w:val="20"/>
              </w:rPr>
              <w:t xml:space="preserve"> </w:t>
            </w:r>
          </w:p>
          <w:p w:rsidR="00C32729" w:rsidRDefault="00C32729" w:rsidP="00C32729">
            <w:pPr>
              <w:pStyle w:val="Default"/>
              <w:rPr>
                <w:sz w:val="20"/>
                <w:szCs w:val="20"/>
              </w:rPr>
            </w:pPr>
            <w:r>
              <w:rPr>
                <w:sz w:val="20"/>
                <w:szCs w:val="20"/>
              </w:rPr>
              <w:t xml:space="preserve">The Provider is expected (at a minimum) to develop and maintain effective relationships and a joined up approach to care with Local Authorities, local acute and community hospitals, Community Health Teams, Primary Care and third sector organisations, in order to ensure that the user experiences the benefits of a service which is joined up with other parties to contribute to their care. </w:t>
            </w:r>
          </w:p>
          <w:p w:rsidR="00C32729" w:rsidRDefault="00C32729" w:rsidP="00C32729">
            <w:pPr>
              <w:pStyle w:val="Default"/>
              <w:rPr>
                <w:sz w:val="20"/>
                <w:szCs w:val="20"/>
              </w:rPr>
            </w:pPr>
          </w:p>
          <w:p w:rsidR="00C32729" w:rsidRDefault="00C32729" w:rsidP="00C32729">
            <w:pPr>
              <w:pStyle w:val="Default"/>
              <w:rPr>
                <w:sz w:val="20"/>
                <w:szCs w:val="20"/>
              </w:rPr>
            </w:pPr>
            <w:r>
              <w:rPr>
                <w:sz w:val="20"/>
                <w:szCs w:val="20"/>
              </w:rPr>
              <w:t xml:space="preserve">Assessments and reviews should incorporate social care teams and information to ensure a holistic approach is achieved. </w:t>
            </w:r>
          </w:p>
          <w:p w:rsidR="000A1E70" w:rsidRDefault="000A1E70" w:rsidP="00C32729">
            <w:pPr>
              <w:pStyle w:val="Default"/>
              <w:rPr>
                <w:sz w:val="20"/>
                <w:szCs w:val="20"/>
              </w:rPr>
            </w:pPr>
          </w:p>
          <w:p w:rsidR="005102F9" w:rsidRDefault="00C32729" w:rsidP="00C32729">
            <w:pPr>
              <w:spacing w:after="0"/>
              <w:rPr>
                <w:rFonts w:ascii="Arial" w:hAnsi="Arial" w:cs="Arial"/>
                <w:sz w:val="20"/>
              </w:rPr>
            </w:pPr>
            <w:r w:rsidRPr="00C32729">
              <w:rPr>
                <w:rFonts w:ascii="Arial" w:hAnsi="Arial" w:cs="Arial"/>
                <w:sz w:val="20"/>
              </w:rPr>
              <w:t>The Provider must also work with other Providers across the wheelchair pathway including those which provide short term loans.</w:t>
            </w:r>
          </w:p>
          <w:p w:rsidR="005102F9" w:rsidRDefault="005102F9" w:rsidP="00C32729">
            <w:pPr>
              <w:spacing w:after="0"/>
              <w:rPr>
                <w:rFonts w:ascii="Arial" w:hAnsi="Arial" w:cs="Arial"/>
                <w:sz w:val="20"/>
              </w:rPr>
            </w:pPr>
          </w:p>
          <w:p w:rsidR="000A1E70" w:rsidRDefault="000A1E70" w:rsidP="000A1E70">
            <w:pPr>
              <w:pStyle w:val="Default"/>
              <w:rPr>
                <w:sz w:val="20"/>
                <w:szCs w:val="20"/>
              </w:rPr>
            </w:pPr>
            <w:r>
              <w:rPr>
                <w:b/>
                <w:bCs/>
                <w:sz w:val="20"/>
                <w:szCs w:val="20"/>
              </w:rPr>
              <w:t xml:space="preserve">3.2.17 Interdependencies and Other Services </w:t>
            </w:r>
          </w:p>
          <w:p w:rsidR="000A1E70" w:rsidRDefault="000A1E70" w:rsidP="000A7C75">
            <w:pPr>
              <w:pStyle w:val="Default"/>
              <w:numPr>
                <w:ilvl w:val="0"/>
                <w:numId w:val="29"/>
              </w:numPr>
              <w:rPr>
                <w:sz w:val="20"/>
                <w:szCs w:val="20"/>
              </w:rPr>
            </w:pPr>
            <w:r>
              <w:rPr>
                <w:sz w:val="20"/>
                <w:szCs w:val="20"/>
              </w:rPr>
              <w:t xml:space="preserve">The service is reliant on appropriate referrals being made by healthcare professionals such as GP’s, District Nurses, Occupational Therapists, Physiotherapists, Social Services and Health Visitors; </w:t>
            </w:r>
          </w:p>
          <w:p w:rsidR="000A1E70" w:rsidRPr="000A1E70" w:rsidRDefault="000A1E70" w:rsidP="000A7C75">
            <w:pPr>
              <w:pStyle w:val="Default"/>
              <w:numPr>
                <w:ilvl w:val="0"/>
                <w:numId w:val="29"/>
              </w:numPr>
              <w:rPr>
                <w:color w:val="auto"/>
              </w:rPr>
            </w:pPr>
            <w:r w:rsidRPr="000A1E70">
              <w:rPr>
                <w:sz w:val="20"/>
                <w:szCs w:val="20"/>
              </w:rPr>
              <w:t xml:space="preserve">The service will work in an integrated manner with other services such as orthotics to ensure that equipment provided best meets the needs of the individual; </w:t>
            </w:r>
          </w:p>
          <w:p w:rsidR="000A1E70" w:rsidRDefault="000A1E70" w:rsidP="000A7C75">
            <w:pPr>
              <w:pStyle w:val="Default"/>
              <w:numPr>
                <w:ilvl w:val="0"/>
                <w:numId w:val="30"/>
              </w:numPr>
              <w:rPr>
                <w:sz w:val="20"/>
                <w:szCs w:val="20"/>
              </w:rPr>
            </w:pPr>
            <w:r>
              <w:rPr>
                <w:sz w:val="20"/>
                <w:szCs w:val="20"/>
              </w:rPr>
              <w:t xml:space="preserve">Where the Provider has collaborative, partnership and/or sub-contracting arrangements in place, there must be joint working in order to ensure the sharing of best practice, user/carer consultation feedback and other intelligence. The Provider experience in using the service must be seamless; </w:t>
            </w:r>
          </w:p>
          <w:p w:rsidR="000A1E70" w:rsidRDefault="000A1E70" w:rsidP="000A7C75">
            <w:pPr>
              <w:pStyle w:val="Default"/>
              <w:numPr>
                <w:ilvl w:val="0"/>
                <w:numId w:val="30"/>
              </w:numPr>
              <w:rPr>
                <w:sz w:val="20"/>
                <w:szCs w:val="20"/>
              </w:rPr>
            </w:pPr>
            <w:r>
              <w:rPr>
                <w:sz w:val="20"/>
                <w:szCs w:val="20"/>
              </w:rPr>
              <w:t xml:space="preserve">The Provider is responsible for ensuring the service is equipped with sufficient information about other services that the user may need input from, or signposting to. </w:t>
            </w:r>
          </w:p>
          <w:p w:rsidR="000A1E70" w:rsidRDefault="000A1E70" w:rsidP="0096294B">
            <w:pPr>
              <w:spacing w:after="0"/>
              <w:rPr>
                <w:rFonts w:ascii="Arial" w:hAnsi="Arial" w:cs="Arial"/>
                <w:b/>
                <w:sz w:val="20"/>
              </w:rPr>
            </w:pPr>
          </w:p>
          <w:p w:rsidR="000A1E70" w:rsidRDefault="000A1E70" w:rsidP="000A1E70">
            <w:pPr>
              <w:pStyle w:val="Default"/>
              <w:rPr>
                <w:sz w:val="20"/>
                <w:szCs w:val="20"/>
              </w:rPr>
            </w:pPr>
            <w:r>
              <w:rPr>
                <w:b/>
                <w:bCs/>
                <w:sz w:val="20"/>
                <w:szCs w:val="20"/>
              </w:rPr>
              <w:t xml:space="preserve">3.2.18 Integration of Multi professional Workforce </w:t>
            </w:r>
          </w:p>
          <w:p w:rsidR="000A1E70" w:rsidRDefault="000A1E70" w:rsidP="000A1E70">
            <w:pPr>
              <w:pStyle w:val="Default"/>
              <w:rPr>
                <w:sz w:val="20"/>
                <w:szCs w:val="20"/>
              </w:rPr>
            </w:pPr>
            <w:r>
              <w:rPr>
                <w:sz w:val="20"/>
                <w:szCs w:val="20"/>
              </w:rPr>
              <w:t>All children, young people and adults are seen by all key specialists, in particular Paediatric Therapists, involved in their assessment and delivery of their wheelchair at one single multi professional appointment, where appropriate.</w:t>
            </w:r>
          </w:p>
          <w:p w:rsidR="000A1E70" w:rsidRDefault="000A1E70" w:rsidP="000A1E70">
            <w:pPr>
              <w:pStyle w:val="Default"/>
              <w:rPr>
                <w:sz w:val="20"/>
                <w:szCs w:val="20"/>
              </w:rPr>
            </w:pPr>
          </w:p>
          <w:p w:rsidR="000A1E70" w:rsidRDefault="000A1E70" w:rsidP="000A1E70">
            <w:pPr>
              <w:pStyle w:val="Default"/>
              <w:rPr>
                <w:sz w:val="20"/>
                <w:szCs w:val="20"/>
              </w:rPr>
            </w:pPr>
            <w:r>
              <w:rPr>
                <w:b/>
                <w:bCs/>
                <w:sz w:val="20"/>
                <w:szCs w:val="20"/>
              </w:rPr>
              <w:t xml:space="preserve">3.2.19 Communication </w:t>
            </w:r>
          </w:p>
          <w:p w:rsidR="000A1E70" w:rsidRDefault="000A1E70" w:rsidP="000A1E70">
            <w:pPr>
              <w:pStyle w:val="Default"/>
              <w:rPr>
                <w:sz w:val="20"/>
                <w:szCs w:val="20"/>
              </w:rPr>
            </w:pPr>
            <w:r>
              <w:rPr>
                <w:sz w:val="20"/>
                <w:szCs w:val="20"/>
              </w:rPr>
              <w:t xml:space="preserve">To ensure the needs of the user are met, the Provider will ensure that effective communication between health professionals, parents, carers, schools and the user is at all times seamless and is of top priority. The Provider must employ a continuous improvement approach to their communication processes. </w:t>
            </w:r>
          </w:p>
          <w:p w:rsidR="000A1E70" w:rsidRDefault="000A1E70" w:rsidP="000A1E70">
            <w:pPr>
              <w:pStyle w:val="Default"/>
              <w:rPr>
                <w:sz w:val="20"/>
                <w:szCs w:val="20"/>
              </w:rPr>
            </w:pPr>
          </w:p>
          <w:p w:rsidR="000A1E70" w:rsidRDefault="000A1E70" w:rsidP="000A1E70">
            <w:pPr>
              <w:pStyle w:val="Default"/>
              <w:rPr>
                <w:sz w:val="20"/>
                <w:szCs w:val="20"/>
              </w:rPr>
            </w:pPr>
            <w:r>
              <w:rPr>
                <w:b/>
                <w:bCs/>
                <w:sz w:val="20"/>
                <w:szCs w:val="20"/>
              </w:rPr>
              <w:t xml:space="preserve">3.2.20 Equipment </w:t>
            </w:r>
          </w:p>
          <w:p w:rsidR="000A1E70" w:rsidRDefault="000A1E70" w:rsidP="000A1E70">
            <w:pPr>
              <w:pStyle w:val="Default"/>
              <w:rPr>
                <w:sz w:val="20"/>
                <w:szCs w:val="20"/>
              </w:rPr>
            </w:pPr>
            <w:r>
              <w:rPr>
                <w:sz w:val="20"/>
                <w:szCs w:val="20"/>
              </w:rPr>
              <w:t xml:space="preserve">All equipment must be flexible, adaptable to meet the needs of the user. Emergency supply of wheelchairs must be made available when the designated wheelchair is not fit for purpose. </w:t>
            </w:r>
          </w:p>
          <w:p w:rsidR="00E12151" w:rsidRDefault="00E12151" w:rsidP="000A1E70">
            <w:pPr>
              <w:pStyle w:val="Default"/>
              <w:rPr>
                <w:sz w:val="20"/>
                <w:szCs w:val="20"/>
              </w:rPr>
            </w:pPr>
          </w:p>
          <w:p w:rsidR="000A1E70" w:rsidRDefault="000A1E70" w:rsidP="000A1E70">
            <w:pPr>
              <w:pStyle w:val="Default"/>
              <w:rPr>
                <w:sz w:val="20"/>
                <w:szCs w:val="20"/>
              </w:rPr>
            </w:pPr>
          </w:p>
          <w:p w:rsidR="000A1E70" w:rsidRDefault="000A1E70" w:rsidP="000A1E70">
            <w:pPr>
              <w:pStyle w:val="Default"/>
              <w:rPr>
                <w:sz w:val="20"/>
                <w:szCs w:val="20"/>
              </w:rPr>
            </w:pPr>
            <w:r>
              <w:rPr>
                <w:b/>
                <w:bCs/>
                <w:sz w:val="20"/>
                <w:szCs w:val="20"/>
              </w:rPr>
              <w:t xml:space="preserve">3.2.21 Information </w:t>
            </w:r>
          </w:p>
          <w:p w:rsidR="00C32729" w:rsidRDefault="000A1E70" w:rsidP="000A1E70">
            <w:pPr>
              <w:spacing w:after="0"/>
              <w:rPr>
                <w:rFonts w:ascii="Arial" w:hAnsi="Arial" w:cs="Arial"/>
                <w:sz w:val="20"/>
              </w:rPr>
            </w:pPr>
            <w:r w:rsidRPr="000A1E70">
              <w:rPr>
                <w:rFonts w:ascii="Arial" w:hAnsi="Arial" w:cs="Arial"/>
                <w:sz w:val="20"/>
              </w:rPr>
              <w:t xml:space="preserve">Clear accurate information which is age, language and visual impairment appropriate is made easily accessible for all. Where services sit outside of this specification and are provided by another service, it is the Providers responsibility to ensure key professionals such as GP’s, adults, children, young people, parents, carers etc. are signposted to the most appropriate services. </w:t>
            </w:r>
          </w:p>
          <w:p w:rsidR="004316C9" w:rsidRDefault="004316C9" w:rsidP="000A1E70">
            <w:pPr>
              <w:spacing w:after="0"/>
              <w:rPr>
                <w:rFonts w:ascii="Arial" w:hAnsi="Arial" w:cs="Arial"/>
                <w:sz w:val="20"/>
              </w:rPr>
            </w:pPr>
          </w:p>
          <w:p w:rsidR="008D1D12" w:rsidRDefault="008D1D12" w:rsidP="008D1D12">
            <w:pPr>
              <w:pStyle w:val="Default"/>
              <w:rPr>
                <w:sz w:val="20"/>
                <w:szCs w:val="20"/>
              </w:rPr>
            </w:pPr>
            <w:r>
              <w:rPr>
                <w:b/>
                <w:bCs/>
                <w:sz w:val="20"/>
                <w:szCs w:val="20"/>
              </w:rPr>
              <w:t xml:space="preserve">3.2.22 Training/Education/Research Activities </w:t>
            </w:r>
          </w:p>
          <w:p w:rsidR="008D1D12" w:rsidRDefault="008D1D12" w:rsidP="008D1D12">
            <w:pPr>
              <w:pStyle w:val="Default"/>
              <w:rPr>
                <w:sz w:val="20"/>
                <w:szCs w:val="20"/>
              </w:rPr>
            </w:pPr>
            <w:r>
              <w:rPr>
                <w:sz w:val="20"/>
                <w:szCs w:val="20"/>
              </w:rPr>
              <w:t>The Provider will ensure that staff in providing the service are supported to undertake Continuing Professional Development (CPD) opportunities. This may include both in-house and external courses and should, as a matter of routine, involve training on the features and benefits of equipment supplied by the service, as well as support to identify new and emerging products:</w:t>
            </w:r>
          </w:p>
          <w:p w:rsidR="008D1D12" w:rsidRDefault="008D1D12" w:rsidP="008D1D12">
            <w:pPr>
              <w:pStyle w:val="Default"/>
              <w:rPr>
                <w:sz w:val="20"/>
                <w:szCs w:val="20"/>
              </w:rPr>
            </w:pPr>
            <w:r>
              <w:rPr>
                <w:sz w:val="20"/>
                <w:szCs w:val="20"/>
              </w:rPr>
              <w:t xml:space="preserve"> </w:t>
            </w:r>
          </w:p>
          <w:p w:rsidR="008D1D12" w:rsidRDefault="008D1D12" w:rsidP="000A7C75">
            <w:pPr>
              <w:pStyle w:val="Default"/>
              <w:numPr>
                <w:ilvl w:val="0"/>
                <w:numId w:val="30"/>
              </w:numPr>
              <w:rPr>
                <w:sz w:val="20"/>
                <w:szCs w:val="20"/>
              </w:rPr>
            </w:pPr>
            <w:r>
              <w:rPr>
                <w:sz w:val="20"/>
                <w:szCs w:val="20"/>
              </w:rPr>
              <w:t xml:space="preserve">Training requirements must be identified through the undertaking of Annual staff performance reviews and regular one to one supervision sessions. Knowledge and competency levels of staff will be kept up to date; </w:t>
            </w:r>
          </w:p>
          <w:p w:rsidR="008D1D12" w:rsidRDefault="008D1D12" w:rsidP="000A7C75">
            <w:pPr>
              <w:pStyle w:val="Default"/>
              <w:numPr>
                <w:ilvl w:val="0"/>
                <w:numId w:val="30"/>
              </w:numPr>
              <w:rPr>
                <w:sz w:val="20"/>
                <w:szCs w:val="20"/>
              </w:rPr>
            </w:pPr>
            <w:r>
              <w:rPr>
                <w:sz w:val="20"/>
                <w:szCs w:val="20"/>
              </w:rPr>
              <w:t xml:space="preserve">Staff must be trained and qualified in accordance with their role; </w:t>
            </w:r>
          </w:p>
          <w:p w:rsidR="008D1D12" w:rsidRDefault="008D1D12" w:rsidP="000A7C75">
            <w:pPr>
              <w:pStyle w:val="Default"/>
              <w:numPr>
                <w:ilvl w:val="0"/>
                <w:numId w:val="30"/>
              </w:numPr>
              <w:rPr>
                <w:sz w:val="20"/>
                <w:szCs w:val="20"/>
              </w:rPr>
            </w:pPr>
            <w:r>
              <w:rPr>
                <w:sz w:val="20"/>
                <w:szCs w:val="20"/>
              </w:rPr>
              <w:t xml:space="preserve">As a minimum, the following mandatory training must be given to all staff involved in the delivery of the service: </w:t>
            </w:r>
          </w:p>
          <w:p w:rsidR="008D1D12" w:rsidRPr="008D1D12" w:rsidRDefault="008D1D12" w:rsidP="000A7C75">
            <w:pPr>
              <w:pStyle w:val="Default"/>
              <w:numPr>
                <w:ilvl w:val="0"/>
                <w:numId w:val="31"/>
              </w:numPr>
              <w:rPr>
                <w:sz w:val="20"/>
                <w:szCs w:val="20"/>
              </w:rPr>
            </w:pPr>
            <w:r w:rsidRPr="008D1D12">
              <w:rPr>
                <w:sz w:val="20"/>
                <w:szCs w:val="20"/>
              </w:rPr>
              <w:t xml:space="preserve">Induction (for new starters, including information about contractual and service requirements); </w:t>
            </w:r>
          </w:p>
          <w:p w:rsidR="008D1D12" w:rsidRPr="008D1D12" w:rsidRDefault="008D1D12" w:rsidP="000A7C75">
            <w:pPr>
              <w:pStyle w:val="Default"/>
              <w:numPr>
                <w:ilvl w:val="0"/>
                <w:numId w:val="31"/>
              </w:numPr>
              <w:rPr>
                <w:sz w:val="20"/>
                <w:szCs w:val="20"/>
              </w:rPr>
            </w:pPr>
            <w:r w:rsidRPr="008D1D12">
              <w:rPr>
                <w:sz w:val="20"/>
                <w:szCs w:val="20"/>
              </w:rPr>
              <w:t xml:space="preserve">Fire Safety; </w:t>
            </w:r>
          </w:p>
          <w:p w:rsidR="008D1D12" w:rsidRPr="008D1D12" w:rsidRDefault="008D1D12" w:rsidP="000A7C75">
            <w:pPr>
              <w:pStyle w:val="Default"/>
              <w:numPr>
                <w:ilvl w:val="0"/>
                <w:numId w:val="31"/>
              </w:numPr>
              <w:rPr>
                <w:sz w:val="20"/>
                <w:szCs w:val="20"/>
              </w:rPr>
            </w:pPr>
            <w:r w:rsidRPr="008D1D12">
              <w:rPr>
                <w:sz w:val="20"/>
                <w:szCs w:val="20"/>
              </w:rPr>
              <w:t xml:space="preserve">Basic Life Support (appropriate to role); </w:t>
            </w:r>
          </w:p>
          <w:p w:rsidR="008D1D12" w:rsidRPr="008D1D12" w:rsidRDefault="008D1D12" w:rsidP="000A7C75">
            <w:pPr>
              <w:pStyle w:val="Default"/>
              <w:numPr>
                <w:ilvl w:val="0"/>
                <w:numId w:val="31"/>
              </w:numPr>
              <w:rPr>
                <w:sz w:val="20"/>
                <w:szCs w:val="20"/>
              </w:rPr>
            </w:pPr>
            <w:r w:rsidRPr="008D1D12">
              <w:rPr>
                <w:sz w:val="20"/>
                <w:szCs w:val="20"/>
              </w:rPr>
              <w:t xml:space="preserve">Moving and Handling; </w:t>
            </w:r>
          </w:p>
          <w:p w:rsidR="008D1D12" w:rsidRPr="008D1D12" w:rsidRDefault="008D1D12" w:rsidP="000A7C75">
            <w:pPr>
              <w:pStyle w:val="Default"/>
              <w:numPr>
                <w:ilvl w:val="0"/>
                <w:numId w:val="31"/>
              </w:numPr>
              <w:rPr>
                <w:sz w:val="20"/>
                <w:szCs w:val="20"/>
              </w:rPr>
            </w:pPr>
            <w:r w:rsidRPr="008D1D12">
              <w:rPr>
                <w:sz w:val="20"/>
                <w:szCs w:val="20"/>
              </w:rPr>
              <w:t xml:space="preserve">Safeguarding Adults (appropriate level to role); </w:t>
            </w:r>
          </w:p>
          <w:p w:rsidR="008D1D12" w:rsidRPr="008D1D12" w:rsidRDefault="008D1D12" w:rsidP="000A7C75">
            <w:pPr>
              <w:pStyle w:val="Default"/>
              <w:numPr>
                <w:ilvl w:val="0"/>
                <w:numId w:val="31"/>
              </w:numPr>
              <w:rPr>
                <w:color w:val="auto"/>
                <w:sz w:val="20"/>
                <w:szCs w:val="20"/>
              </w:rPr>
            </w:pPr>
            <w:r w:rsidRPr="008D1D12">
              <w:rPr>
                <w:sz w:val="20"/>
                <w:szCs w:val="20"/>
              </w:rPr>
              <w:t xml:space="preserve">Safeguarding Children (appropriate level to role); </w:t>
            </w:r>
          </w:p>
          <w:p w:rsidR="008D1D12" w:rsidRPr="008D1D12" w:rsidRDefault="008D1D12" w:rsidP="000A7C75">
            <w:pPr>
              <w:pStyle w:val="Default"/>
              <w:numPr>
                <w:ilvl w:val="0"/>
                <w:numId w:val="31"/>
              </w:numPr>
              <w:rPr>
                <w:sz w:val="20"/>
                <w:szCs w:val="20"/>
              </w:rPr>
            </w:pPr>
            <w:r w:rsidRPr="008D1D12">
              <w:rPr>
                <w:sz w:val="20"/>
                <w:szCs w:val="20"/>
              </w:rPr>
              <w:t xml:space="preserve">Basic Infection Control; </w:t>
            </w:r>
          </w:p>
          <w:p w:rsidR="008D1D12" w:rsidRPr="008D1D12" w:rsidRDefault="008D1D12" w:rsidP="000A7C75">
            <w:pPr>
              <w:pStyle w:val="Default"/>
              <w:numPr>
                <w:ilvl w:val="0"/>
                <w:numId w:val="31"/>
              </w:numPr>
              <w:rPr>
                <w:sz w:val="20"/>
                <w:szCs w:val="20"/>
              </w:rPr>
            </w:pPr>
            <w:r w:rsidRPr="008D1D12">
              <w:rPr>
                <w:sz w:val="20"/>
                <w:szCs w:val="20"/>
              </w:rPr>
              <w:t xml:space="preserve">Health &amp; Safety Training in accordance with HSE Regulations appropriate to role and function (including CoSHH); </w:t>
            </w:r>
          </w:p>
          <w:p w:rsidR="008D1D12" w:rsidRPr="008D1D12" w:rsidRDefault="008D1D12" w:rsidP="000A7C75">
            <w:pPr>
              <w:pStyle w:val="Default"/>
              <w:numPr>
                <w:ilvl w:val="0"/>
                <w:numId w:val="31"/>
              </w:numPr>
              <w:rPr>
                <w:sz w:val="20"/>
                <w:szCs w:val="20"/>
              </w:rPr>
            </w:pPr>
            <w:r w:rsidRPr="008D1D12">
              <w:rPr>
                <w:sz w:val="20"/>
                <w:szCs w:val="20"/>
              </w:rPr>
              <w:t xml:space="preserve">Personal Safety (specific to role and working environment); </w:t>
            </w:r>
          </w:p>
          <w:p w:rsidR="008D1D12" w:rsidRPr="008D1D12" w:rsidRDefault="008D1D12" w:rsidP="000A7C75">
            <w:pPr>
              <w:pStyle w:val="Default"/>
              <w:numPr>
                <w:ilvl w:val="0"/>
                <w:numId w:val="31"/>
              </w:numPr>
              <w:rPr>
                <w:sz w:val="20"/>
                <w:szCs w:val="20"/>
              </w:rPr>
            </w:pPr>
            <w:r w:rsidRPr="008D1D12">
              <w:rPr>
                <w:sz w:val="20"/>
                <w:szCs w:val="20"/>
              </w:rPr>
              <w:t xml:space="preserve">Managing Violence and Aggression; </w:t>
            </w:r>
          </w:p>
          <w:p w:rsidR="008D1D12" w:rsidRPr="008D1D12" w:rsidRDefault="008D1D12" w:rsidP="000A7C75">
            <w:pPr>
              <w:pStyle w:val="Default"/>
              <w:numPr>
                <w:ilvl w:val="0"/>
                <w:numId w:val="31"/>
              </w:numPr>
              <w:rPr>
                <w:sz w:val="20"/>
                <w:szCs w:val="20"/>
              </w:rPr>
            </w:pPr>
            <w:r w:rsidRPr="008D1D12">
              <w:rPr>
                <w:sz w:val="20"/>
                <w:szCs w:val="20"/>
              </w:rPr>
              <w:t xml:space="preserve">Reporting of Complaints and Serious Untoward Incidents; </w:t>
            </w:r>
          </w:p>
          <w:p w:rsidR="008D1D12" w:rsidRPr="008D1D12" w:rsidRDefault="008D1D12" w:rsidP="000A7C75">
            <w:pPr>
              <w:pStyle w:val="Default"/>
              <w:numPr>
                <w:ilvl w:val="0"/>
                <w:numId w:val="31"/>
              </w:numPr>
              <w:rPr>
                <w:sz w:val="20"/>
                <w:szCs w:val="20"/>
              </w:rPr>
            </w:pPr>
            <w:r w:rsidRPr="008D1D12">
              <w:rPr>
                <w:sz w:val="20"/>
                <w:szCs w:val="20"/>
              </w:rPr>
              <w:t xml:space="preserve">Emergency Plan Arrangements; </w:t>
            </w:r>
          </w:p>
          <w:p w:rsidR="008D1D12" w:rsidRPr="008D1D12" w:rsidRDefault="008D1D12" w:rsidP="000A7C75">
            <w:pPr>
              <w:pStyle w:val="Default"/>
              <w:numPr>
                <w:ilvl w:val="0"/>
                <w:numId w:val="31"/>
              </w:numPr>
              <w:rPr>
                <w:sz w:val="20"/>
                <w:szCs w:val="20"/>
              </w:rPr>
            </w:pPr>
            <w:r w:rsidRPr="008D1D12">
              <w:rPr>
                <w:sz w:val="20"/>
                <w:szCs w:val="20"/>
              </w:rPr>
              <w:t xml:space="preserve">Data Protection and Confidentiality; </w:t>
            </w:r>
          </w:p>
          <w:p w:rsidR="008D1D12" w:rsidRDefault="008D1D12" w:rsidP="000A7C75">
            <w:pPr>
              <w:pStyle w:val="Default"/>
              <w:numPr>
                <w:ilvl w:val="0"/>
                <w:numId w:val="31"/>
              </w:numPr>
              <w:rPr>
                <w:sz w:val="20"/>
                <w:szCs w:val="20"/>
              </w:rPr>
            </w:pPr>
            <w:r w:rsidRPr="008D1D12">
              <w:rPr>
                <w:sz w:val="20"/>
                <w:szCs w:val="20"/>
              </w:rPr>
              <w:t xml:space="preserve">Use and storage of Personal Identifiable Information. </w:t>
            </w:r>
          </w:p>
          <w:p w:rsidR="008D1D12" w:rsidRPr="008D1D12" w:rsidRDefault="008D1D12" w:rsidP="000A7C75">
            <w:pPr>
              <w:pStyle w:val="Default"/>
              <w:numPr>
                <w:ilvl w:val="0"/>
                <w:numId w:val="31"/>
              </w:numPr>
              <w:rPr>
                <w:sz w:val="20"/>
                <w:szCs w:val="20"/>
              </w:rPr>
            </w:pPr>
            <w:r>
              <w:rPr>
                <w:sz w:val="20"/>
                <w:szCs w:val="20"/>
              </w:rPr>
              <w:t>Equality and Diversity training.</w:t>
            </w:r>
          </w:p>
          <w:p w:rsidR="008D1D12" w:rsidRDefault="008D1D12" w:rsidP="008D1D12">
            <w:pPr>
              <w:pStyle w:val="Default"/>
              <w:rPr>
                <w:sz w:val="20"/>
                <w:szCs w:val="20"/>
              </w:rPr>
            </w:pPr>
          </w:p>
          <w:p w:rsidR="006C7283" w:rsidRPr="008F1720" w:rsidRDefault="006C7283" w:rsidP="00612A6D">
            <w:pPr>
              <w:spacing w:after="0"/>
              <w:rPr>
                <w:rFonts w:ascii="Arial" w:hAnsi="Arial" w:cs="Arial"/>
                <w:b/>
                <w:color w:val="00B050"/>
                <w:sz w:val="22"/>
                <w:szCs w:val="22"/>
              </w:rPr>
            </w:pPr>
            <w:r w:rsidRPr="008F1720">
              <w:rPr>
                <w:rFonts w:ascii="Arial" w:hAnsi="Arial" w:cs="Arial"/>
                <w:b/>
                <w:color w:val="00B050"/>
                <w:sz w:val="22"/>
                <w:szCs w:val="22"/>
              </w:rPr>
              <w:t>3.</w:t>
            </w:r>
            <w:r w:rsidR="004310B6" w:rsidRPr="008F1720">
              <w:rPr>
                <w:rFonts w:ascii="Arial" w:hAnsi="Arial" w:cs="Arial"/>
                <w:b/>
                <w:color w:val="00B050"/>
                <w:sz w:val="22"/>
                <w:szCs w:val="22"/>
              </w:rPr>
              <w:t>3</w:t>
            </w:r>
            <w:r w:rsidRPr="008F1720">
              <w:rPr>
                <w:rFonts w:ascii="Arial" w:hAnsi="Arial" w:cs="Arial"/>
                <w:b/>
                <w:color w:val="00B050"/>
                <w:sz w:val="22"/>
                <w:szCs w:val="22"/>
              </w:rPr>
              <w:tab/>
              <w:t>Service description/care pathway</w:t>
            </w:r>
            <w:r w:rsidR="00301A44" w:rsidRPr="008F1720">
              <w:rPr>
                <w:rFonts w:ascii="Arial" w:hAnsi="Arial" w:cs="Arial"/>
                <w:b/>
                <w:color w:val="00B050"/>
                <w:sz w:val="22"/>
                <w:szCs w:val="22"/>
              </w:rPr>
              <w:t xml:space="preserve"> </w:t>
            </w:r>
          </w:p>
          <w:p w:rsidR="006C7283" w:rsidRDefault="006C7283" w:rsidP="00612A6D">
            <w:pPr>
              <w:spacing w:after="0"/>
              <w:rPr>
                <w:rFonts w:ascii="Arial" w:hAnsi="Arial" w:cs="Arial"/>
                <w:color w:val="009966"/>
                <w:sz w:val="20"/>
              </w:rPr>
            </w:pPr>
          </w:p>
          <w:p w:rsidR="008D1D12" w:rsidRDefault="008D1D12" w:rsidP="008D1D12">
            <w:pPr>
              <w:pStyle w:val="Default"/>
              <w:rPr>
                <w:b/>
                <w:bCs/>
                <w:sz w:val="20"/>
                <w:szCs w:val="20"/>
              </w:rPr>
            </w:pPr>
            <w:r>
              <w:rPr>
                <w:b/>
                <w:bCs/>
                <w:sz w:val="20"/>
                <w:szCs w:val="20"/>
              </w:rPr>
              <w:t>3.</w:t>
            </w:r>
            <w:r w:rsidR="004310B6">
              <w:rPr>
                <w:b/>
                <w:bCs/>
                <w:sz w:val="20"/>
                <w:szCs w:val="20"/>
              </w:rPr>
              <w:t>3</w:t>
            </w:r>
            <w:r>
              <w:rPr>
                <w:b/>
                <w:bCs/>
                <w:sz w:val="20"/>
                <w:szCs w:val="20"/>
              </w:rPr>
              <w:t xml:space="preserve">.1 Support Service </w:t>
            </w:r>
          </w:p>
          <w:p w:rsidR="008D1D12" w:rsidRDefault="008D1D12" w:rsidP="008D1D12">
            <w:pPr>
              <w:pStyle w:val="Default"/>
              <w:rPr>
                <w:sz w:val="20"/>
                <w:szCs w:val="20"/>
              </w:rPr>
            </w:pPr>
          </w:p>
          <w:p w:rsidR="008D1D12" w:rsidRDefault="008D1D12" w:rsidP="000A7C75">
            <w:pPr>
              <w:pStyle w:val="Default"/>
              <w:numPr>
                <w:ilvl w:val="0"/>
                <w:numId w:val="30"/>
              </w:numPr>
              <w:rPr>
                <w:sz w:val="20"/>
                <w:szCs w:val="20"/>
              </w:rPr>
            </w:pPr>
            <w:r>
              <w:rPr>
                <w:sz w:val="20"/>
                <w:szCs w:val="20"/>
              </w:rPr>
              <w:t xml:space="preserve">Wheelchairs are delivered or collected from homes or workplaces by Wheelchair Repair Service drivers/technicians; </w:t>
            </w:r>
          </w:p>
          <w:p w:rsidR="008D1D12" w:rsidRDefault="008D1D12" w:rsidP="000A7C75">
            <w:pPr>
              <w:pStyle w:val="Default"/>
              <w:numPr>
                <w:ilvl w:val="0"/>
                <w:numId w:val="30"/>
              </w:numPr>
              <w:rPr>
                <w:sz w:val="20"/>
                <w:szCs w:val="20"/>
              </w:rPr>
            </w:pPr>
            <w:r>
              <w:rPr>
                <w:sz w:val="20"/>
                <w:szCs w:val="20"/>
              </w:rPr>
              <w:t xml:space="preserve">Wheelchairs are repaired and maintained by skilled technicians and reconditioned and recycled, wherever possible when economically viable; </w:t>
            </w:r>
          </w:p>
          <w:p w:rsidR="008D1D12" w:rsidRDefault="008D1D12" w:rsidP="000A7C75">
            <w:pPr>
              <w:pStyle w:val="Default"/>
              <w:numPr>
                <w:ilvl w:val="0"/>
                <w:numId w:val="30"/>
              </w:numPr>
              <w:rPr>
                <w:sz w:val="20"/>
                <w:szCs w:val="20"/>
              </w:rPr>
            </w:pPr>
            <w:r>
              <w:rPr>
                <w:sz w:val="20"/>
                <w:szCs w:val="20"/>
              </w:rPr>
              <w:t xml:space="preserve">Repairs may take place in a client’s own home, in a designated workshop, (individual circumstances are assessed prior to repair occurring); </w:t>
            </w:r>
          </w:p>
          <w:p w:rsidR="008D1D12" w:rsidRDefault="008D1D12" w:rsidP="000A7C75">
            <w:pPr>
              <w:pStyle w:val="Default"/>
              <w:numPr>
                <w:ilvl w:val="0"/>
                <w:numId w:val="30"/>
              </w:numPr>
              <w:rPr>
                <w:sz w:val="20"/>
                <w:szCs w:val="20"/>
              </w:rPr>
            </w:pPr>
            <w:r>
              <w:rPr>
                <w:sz w:val="20"/>
                <w:szCs w:val="20"/>
              </w:rPr>
              <w:t xml:space="preserve">Maintenance and repair standards are to meet the minimum standards set out in the DH Controls Assurance Framework for medical devises; </w:t>
            </w:r>
          </w:p>
          <w:p w:rsidR="008D1D12" w:rsidRPr="004316C9" w:rsidRDefault="008D1D12" w:rsidP="000A7C75">
            <w:pPr>
              <w:pStyle w:val="Default"/>
              <w:numPr>
                <w:ilvl w:val="0"/>
                <w:numId w:val="30"/>
              </w:numPr>
              <w:rPr>
                <w:sz w:val="20"/>
                <w:szCs w:val="20"/>
              </w:rPr>
            </w:pPr>
            <w:r>
              <w:rPr>
                <w:sz w:val="20"/>
                <w:szCs w:val="20"/>
              </w:rPr>
              <w:t>A planned preventative maintenance programme should be in place to reduce the number of repairs</w:t>
            </w:r>
            <w:r>
              <w:rPr>
                <w:b/>
                <w:bCs/>
                <w:sz w:val="20"/>
                <w:szCs w:val="20"/>
              </w:rPr>
              <w:t xml:space="preserve">. </w:t>
            </w:r>
          </w:p>
          <w:p w:rsidR="004316C9" w:rsidRDefault="004316C9" w:rsidP="004316C9">
            <w:pPr>
              <w:pStyle w:val="Default"/>
              <w:rPr>
                <w:sz w:val="20"/>
                <w:szCs w:val="20"/>
              </w:rPr>
            </w:pPr>
          </w:p>
          <w:p w:rsidR="00A07561" w:rsidRDefault="00A07561" w:rsidP="009504ED">
            <w:pPr>
              <w:pStyle w:val="ListParagraph"/>
              <w:ind w:left="34" w:hanging="34"/>
              <w:rPr>
                <w:rFonts w:ascii="Arial" w:hAnsi="Arial" w:cs="Arial"/>
                <w:b/>
                <w:sz w:val="20"/>
              </w:rPr>
            </w:pPr>
          </w:p>
          <w:p w:rsidR="008D1D12" w:rsidRDefault="008D1D12" w:rsidP="008D1D12">
            <w:pPr>
              <w:pStyle w:val="Default"/>
              <w:rPr>
                <w:sz w:val="20"/>
                <w:szCs w:val="20"/>
              </w:rPr>
            </w:pPr>
            <w:r>
              <w:rPr>
                <w:b/>
                <w:bCs/>
                <w:sz w:val="20"/>
                <w:szCs w:val="20"/>
              </w:rPr>
              <w:t>3.</w:t>
            </w:r>
            <w:r w:rsidR="004310B6">
              <w:rPr>
                <w:b/>
                <w:bCs/>
                <w:sz w:val="20"/>
                <w:szCs w:val="20"/>
              </w:rPr>
              <w:t>3</w:t>
            </w:r>
            <w:r>
              <w:rPr>
                <w:b/>
                <w:bCs/>
                <w:sz w:val="20"/>
                <w:szCs w:val="20"/>
              </w:rPr>
              <w:t xml:space="preserve">.2 Service Model </w:t>
            </w:r>
          </w:p>
          <w:p w:rsidR="008D1D12" w:rsidRDefault="008D1D12" w:rsidP="000A7C75">
            <w:pPr>
              <w:pStyle w:val="Default"/>
              <w:numPr>
                <w:ilvl w:val="0"/>
                <w:numId w:val="30"/>
              </w:numPr>
              <w:rPr>
                <w:sz w:val="20"/>
                <w:szCs w:val="20"/>
              </w:rPr>
            </w:pPr>
            <w:r>
              <w:rPr>
                <w:sz w:val="20"/>
                <w:szCs w:val="20"/>
              </w:rPr>
              <w:t>The service model for delivery of all aspects of the service is to be proposed by the Provider</w:t>
            </w:r>
            <w:r w:rsidR="00ED7A1F">
              <w:rPr>
                <w:sz w:val="20"/>
                <w:szCs w:val="20"/>
              </w:rPr>
              <w:t xml:space="preserve"> and agreed with commissioners prior to the commencement of the service. </w:t>
            </w:r>
            <w:r>
              <w:rPr>
                <w:sz w:val="20"/>
                <w:szCs w:val="20"/>
              </w:rPr>
              <w:t xml:space="preserve">The service model must be fit for purpose in terms of ensuring access for users within the service location; </w:t>
            </w:r>
          </w:p>
          <w:p w:rsidR="008D1D12" w:rsidRDefault="008D1D12" w:rsidP="000A7C75">
            <w:pPr>
              <w:pStyle w:val="Default"/>
              <w:numPr>
                <w:ilvl w:val="0"/>
                <w:numId w:val="30"/>
              </w:numPr>
              <w:rPr>
                <w:sz w:val="20"/>
                <w:szCs w:val="20"/>
              </w:rPr>
            </w:pPr>
            <w:r>
              <w:rPr>
                <w:sz w:val="20"/>
                <w:szCs w:val="20"/>
              </w:rPr>
              <w:t xml:space="preserve">The service model must be affordable within the contract value and the Provider must be able to demonstrate affordability in its’ cost modelling. This must be in line with activity and waiting time targets; </w:t>
            </w:r>
          </w:p>
          <w:p w:rsidR="008D1D12" w:rsidRDefault="008D1D12" w:rsidP="000A7C75">
            <w:pPr>
              <w:pStyle w:val="Default"/>
              <w:numPr>
                <w:ilvl w:val="0"/>
                <w:numId w:val="30"/>
              </w:numPr>
              <w:rPr>
                <w:sz w:val="20"/>
                <w:szCs w:val="20"/>
              </w:rPr>
            </w:pPr>
            <w:r>
              <w:rPr>
                <w:sz w:val="20"/>
                <w:szCs w:val="20"/>
              </w:rPr>
              <w:t xml:space="preserve">The plans for service delivery must ensure that resources available are efficiently deployed; </w:t>
            </w:r>
          </w:p>
          <w:p w:rsidR="008D1D12" w:rsidRDefault="008D1D12" w:rsidP="000A7C75">
            <w:pPr>
              <w:pStyle w:val="Default"/>
              <w:numPr>
                <w:ilvl w:val="0"/>
                <w:numId w:val="30"/>
              </w:numPr>
              <w:rPr>
                <w:sz w:val="20"/>
                <w:szCs w:val="20"/>
              </w:rPr>
            </w:pPr>
            <w:r>
              <w:rPr>
                <w:sz w:val="20"/>
                <w:szCs w:val="20"/>
              </w:rPr>
              <w:t xml:space="preserve">The service model will make best use of information management and technology systems in order to simplify the administration and communication processes within the service. </w:t>
            </w:r>
          </w:p>
          <w:p w:rsidR="00FB1EAB" w:rsidRDefault="00FB1EAB" w:rsidP="00612A6D">
            <w:pPr>
              <w:spacing w:after="0"/>
              <w:rPr>
                <w:rFonts w:ascii="Arial" w:hAnsi="Arial" w:cs="Arial"/>
                <w:sz w:val="20"/>
              </w:rPr>
            </w:pPr>
          </w:p>
          <w:p w:rsidR="005102F9" w:rsidRDefault="005102F9" w:rsidP="00612A6D">
            <w:pPr>
              <w:spacing w:after="0"/>
              <w:rPr>
                <w:rFonts w:ascii="Arial" w:hAnsi="Arial" w:cs="Arial"/>
                <w:sz w:val="20"/>
              </w:rPr>
            </w:pPr>
          </w:p>
          <w:p w:rsidR="00ED7A1F" w:rsidRPr="00ED7A1F" w:rsidRDefault="00ED7A1F" w:rsidP="00612A6D">
            <w:pPr>
              <w:spacing w:after="0"/>
              <w:rPr>
                <w:rFonts w:ascii="Arial" w:hAnsi="Arial" w:cs="Arial"/>
                <w:b/>
                <w:sz w:val="20"/>
              </w:rPr>
            </w:pPr>
            <w:r w:rsidRPr="00ED7A1F">
              <w:rPr>
                <w:rFonts w:ascii="Arial" w:hAnsi="Arial" w:cs="Arial"/>
                <w:b/>
                <w:sz w:val="20"/>
              </w:rPr>
              <w:t>3.</w:t>
            </w:r>
            <w:r w:rsidR="004310B6">
              <w:rPr>
                <w:rFonts w:ascii="Arial" w:hAnsi="Arial" w:cs="Arial"/>
                <w:b/>
                <w:sz w:val="20"/>
              </w:rPr>
              <w:t>3</w:t>
            </w:r>
            <w:r w:rsidRPr="00ED7A1F">
              <w:rPr>
                <w:rFonts w:ascii="Arial" w:hAnsi="Arial" w:cs="Arial"/>
                <w:b/>
                <w:sz w:val="20"/>
              </w:rPr>
              <w:t>.3  Care Pathway</w:t>
            </w:r>
          </w:p>
          <w:p w:rsidR="008D1D12" w:rsidRDefault="008D1D12" w:rsidP="00612A6D">
            <w:pPr>
              <w:spacing w:after="0"/>
              <w:rPr>
                <w:rFonts w:ascii="Arial" w:hAnsi="Arial" w:cs="Arial"/>
                <w:sz w:val="20"/>
              </w:rPr>
            </w:pPr>
          </w:p>
          <w:p w:rsidR="00ED7A1F" w:rsidRDefault="00ED7A1F" w:rsidP="00ED7A1F">
            <w:pPr>
              <w:pStyle w:val="Default"/>
              <w:rPr>
                <w:sz w:val="20"/>
                <w:szCs w:val="20"/>
              </w:rPr>
            </w:pPr>
            <w:r>
              <w:rPr>
                <w:sz w:val="20"/>
                <w:szCs w:val="20"/>
              </w:rPr>
              <w:t xml:space="preserve">The Provider will produce a visual representation of the care pathway, in accordance with their proposed service model. The care pathway must reflect all key stages of the service as specified in the service description and ensure compliance with the maximum response times for each stage of the pathway. </w:t>
            </w:r>
          </w:p>
          <w:p w:rsidR="00ED7A1F" w:rsidRDefault="00ED7A1F" w:rsidP="00612A6D">
            <w:pPr>
              <w:spacing w:after="0"/>
              <w:rPr>
                <w:rFonts w:ascii="Arial" w:hAnsi="Arial" w:cs="Arial"/>
                <w:sz w:val="20"/>
              </w:rPr>
            </w:pPr>
          </w:p>
          <w:p w:rsidR="00ED7A1F" w:rsidRDefault="00ED7A1F" w:rsidP="00612A6D">
            <w:pPr>
              <w:spacing w:after="0"/>
              <w:rPr>
                <w:rFonts w:ascii="Arial" w:hAnsi="Arial" w:cs="Arial"/>
                <w:b/>
                <w:sz w:val="20"/>
              </w:rPr>
            </w:pPr>
            <w:r w:rsidRPr="00ED7A1F">
              <w:rPr>
                <w:rFonts w:ascii="Arial" w:hAnsi="Arial" w:cs="Arial"/>
                <w:b/>
                <w:sz w:val="20"/>
              </w:rPr>
              <w:t>3.</w:t>
            </w:r>
            <w:r w:rsidR="004310B6">
              <w:rPr>
                <w:rFonts w:ascii="Arial" w:hAnsi="Arial" w:cs="Arial"/>
                <w:b/>
                <w:sz w:val="20"/>
              </w:rPr>
              <w:t>3</w:t>
            </w:r>
            <w:r w:rsidRPr="00ED7A1F">
              <w:rPr>
                <w:rFonts w:ascii="Arial" w:hAnsi="Arial" w:cs="Arial"/>
                <w:b/>
                <w:sz w:val="20"/>
              </w:rPr>
              <w:t>.4 Workforce</w:t>
            </w:r>
          </w:p>
          <w:p w:rsidR="00ED7A1F" w:rsidRDefault="00ED7A1F" w:rsidP="000A7C75">
            <w:pPr>
              <w:pStyle w:val="Default"/>
              <w:numPr>
                <w:ilvl w:val="0"/>
                <w:numId w:val="32"/>
              </w:numPr>
              <w:rPr>
                <w:sz w:val="20"/>
                <w:szCs w:val="20"/>
              </w:rPr>
            </w:pPr>
            <w:r>
              <w:rPr>
                <w:sz w:val="20"/>
                <w:szCs w:val="20"/>
              </w:rPr>
              <w:t xml:space="preserve">It is a requirement of the contract for the Provider to ensure that there is a Manager dedicated solely to the delivery of this service. The manager must ensure that they have a presence in the service premises and will be responsible for, including but not limited to, the day to day running of the service, financial control, safeguarding lead, national and local engagement and networking, performance management, staff management, </w:t>
            </w:r>
            <w:r w:rsidR="005102F9">
              <w:rPr>
                <w:sz w:val="20"/>
                <w:szCs w:val="20"/>
              </w:rPr>
              <w:t>u</w:t>
            </w:r>
            <w:r>
              <w:rPr>
                <w:sz w:val="20"/>
                <w:szCs w:val="20"/>
              </w:rPr>
              <w:t xml:space="preserve">ser satisfaction, service improvements </w:t>
            </w:r>
            <w:r w:rsidR="005102F9">
              <w:rPr>
                <w:sz w:val="20"/>
                <w:szCs w:val="20"/>
              </w:rPr>
              <w:t>and</w:t>
            </w:r>
            <w:r>
              <w:rPr>
                <w:sz w:val="20"/>
                <w:szCs w:val="20"/>
              </w:rPr>
              <w:t xml:space="preserve"> development, contract management and liaison with the </w:t>
            </w:r>
            <w:r w:rsidR="005102F9">
              <w:rPr>
                <w:sz w:val="20"/>
                <w:szCs w:val="20"/>
              </w:rPr>
              <w:t>c</w:t>
            </w:r>
            <w:r>
              <w:rPr>
                <w:sz w:val="20"/>
                <w:szCs w:val="20"/>
              </w:rPr>
              <w:t xml:space="preserve">ommissioners; </w:t>
            </w:r>
          </w:p>
          <w:p w:rsidR="00ED7A1F" w:rsidRDefault="00ED7A1F" w:rsidP="000A7C75">
            <w:pPr>
              <w:pStyle w:val="Default"/>
              <w:numPr>
                <w:ilvl w:val="0"/>
                <w:numId w:val="32"/>
              </w:numPr>
              <w:rPr>
                <w:sz w:val="20"/>
                <w:szCs w:val="20"/>
              </w:rPr>
            </w:pPr>
            <w:r>
              <w:rPr>
                <w:sz w:val="20"/>
                <w:szCs w:val="20"/>
              </w:rPr>
              <w:t xml:space="preserve">The staff structure must be incorporated into the service delivery model, along with the role, status, grade, qualifications and work base location. In order to deliver an effective service, the staffing compliment needs to consist of individuals with the following qualifications and experience. </w:t>
            </w:r>
          </w:p>
          <w:p w:rsidR="00BE6A72" w:rsidRDefault="00BE6A72" w:rsidP="00BE6A72">
            <w:pPr>
              <w:pStyle w:val="Default"/>
              <w:ind w:left="360"/>
              <w:rPr>
                <w:sz w:val="20"/>
                <w:szCs w:val="20"/>
              </w:rPr>
            </w:pPr>
          </w:p>
          <w:p w:rsidR="00790267" w:rsidRDefault="00790267" w:rsidP="00790267">
            <w:pPr>
              <w:pStyle w:val="Default"/>
              <w:rPr>
                <w:sz w:val="20"/>
                <w:szCs w:val="20"/>
              </w:rPr>
            </w:pPr>
            <w:r>
              <w:rPr>
                <w:b/>
                <w:bCs/>
                <w:sz w:val="20"/>
                <w:szCs w:val="20"/>
              </w:rPr>
              <w:t xml:space="preserve">Adult Assessors (Occupational Therapists/Physiotherapists) </w:t>
            </w:r>
          </w:p>
          <w:p w:rsidR="00790267" w:rsidRDefault="00790267" w:rsidP="00790267">
            <w:pPr>
              <w:pStyle w:val="Default"/>
              <w:rPr>
                <w:sz w:val="20"/>
                <w:szCs w:val="20"/>
              </w:rPr>
            </w:pPr>
            <w:r>
              <w:rPr>
                <w:sz w:val="20"/>
                <w:szCs w:val="20"/>
              </w:rPr>
              <w:t xml:space="preserve">Essential qualifications: HCPC Registration (and appropriate specialist section), DipCOT or BscOT, and evidence of post graduate study/research. They should have at least 18 months experience working with adults in Wheelchair assessment, prescription and provision above standard equipment prescription. </w:t>
            </w:r>
          </w:p>
          <w:p w:rsidR="00790267" w:rsidRDefault="00790267" w:rsidP="00790267">
            <w:pPr>
              <w:pStyle w:val="Default"/>
              <w:rPr>
                <w:sz w:val="20"/>
                <w:szCs w:val="20"/>
              </w:rPr>
            </w:pPr>
          </w:p>
          <w:p w:rsidR="00790267" w:rsidRDefault="00790267" w:rsidP="00790267">
            <w:pPr>
              <w:pStyle w:val="Default"/>
              <w:rPr>
                <w:sz w:val="20"/>
                <w:szCs w:val="20"/>
              </w:rPr>
            </w:pPr>
            <w:r>
              <w:rPr>
                <w:b/>
                <w:bCs/>
                <w:sz w:val="20"/>
                <w:szCs w:val="20"/>
              </w:rPr>
              <w:t xml:space="preserve">Children/Young People Assessors (Occupational Therapists/Physiotherapists) </w:t>
            </w:r>
          </w:p>
          <w:p w:rsidR="00790267" w:rsidRDefault="00790267" w:rsidP="00790267">
            <w:pPr>
              <w:pStyle w:val="Default"/>
              <w:rPr>
                <w:sz w:val="20"/>
                <w:szCs w:val="20"/>
              </w:rPr>
            </w:pPr>
            <w:r>
              <w:rPr>
                <w:sz w:val="20"/>
                <w:szCs w:val="20"/>
              </w:rPr>
              <w:t xml:space="preserve">Essential qualifications: HCPC Registration (and appropriate specialist section), DipCOT or BscOT, and evidence of post graduate study/research. They should have at least 18 months experience working with children in Wheelchair assessment, prescription and provision above standard equipment prescription. </w:t>
            </w:r>
          </w:p>
          <w:p w:rsidR="00790267" w:rsidRDefault="00790267" w:rsidP="00790267">
            <w:pPr>
              <w:pStyle w:val="Default"/>
              <w:rPr>
                <w:sz w:val="20"/>
                <w:szCs w:val="20"/>
              </w:rPr>
            </w:pPr>
          </w:p>
          <w:p w:rsidR="00790267" w:rsidRDefault="00790267" w:rsidP="00790267">
            <w:pPr>
              <w:pStyle w:val="Default"/>
              <w:rPr>
                <w:sz w:val="20"/>
                <w:szCs w:val="20"/>
              </w:rPr>
            </w:pPr>
            <w:r>
              <w:rPr>
                <w:b/>
                <w:bCs/>
                <w:sz w:val="20"/>
                <w:szCs w:val="20"/>
              </w:rPr>
              <w:t xml:space="preserve">Technician Supervisors (or equivalent) </w:t>
            </w:r>
          </w:p>
          <w:p w:rsidR="00790267" w:rsidRDefault="00790267" w:rsidP="00790267">
            <w:pPr>
              <w:pStyle w:val="Default"/>
              <w:rPr>
                <w:sz w:val="20"/>
                <w:szCs w:val="20"/>
              </w:rPr>
            </w:pPr>
            <w:r>
              <w:rPr>
                <w:sz w:val="20"/>
                <w:szCs w:val="20"/>
              </w:rPr>
              <w:t>Essential Qualifications: Recognised engineering qualification, e.g. electrical, mechanical and welding. Evidence secondary education at GCSE level or equivalent</w:t>
            </w:r>
            <w:r w:rsidR="005102F9">
              <w:rPr>
                <w:sz w:val="20"/>
                <w:szCs w:val="20"/>
              </w:rPr>
              <w:t>.</w:t>
            </w:r>
            <w:r>
              <w:rPr>
                <w:sz w:val="20"/>
                <w:szCs w:val="20"/>
              </w:rPr>
              <w:t xml:space="preserve"> Experience in an engineering capacity </w:t>
            </w:r>
            <w:r w:rsidR="00B43FD7">
              <w:rPr>
                <w:sz w:val="20"/>
                <w:szCs w:val="20"/>
              </w:rPr>
              <w:t>and</w:t>
            </w:r>
            <w:r>
              <w:rPr>
                <w:sz w:val="20"/>
                <w:szCs w:val="20"/>
              </w:rPr>
              <w:t xml:space="preserve"> management/supervisory role</w:t>
            </w:r>
            <w:r w:rsidR="00B43FD7">
              <w:rPr>
                <w:sz w:val="20"/>
                <w:szCs w:val="20"/>
              </w:rPr>
              <w:t xml:space="preserve">; </w:t>
            </w:r>
            <w:r>
              <w:rPr>
                <w:sz w:val="20"/>
                <w:szCs w:val="20"/>
              </w:rPr>
              <w:t>in leading a team</w:t>
            </w:r>
            <w:r w:rsidR="00B43FD7">
              <w:rPr>
                <w:sz w:val="20"/>
                <w:szCs w:val="20"/>
              </w:rPr>
              <w:t xml:space="preserve"> and in </w:t>
            </w:r>
            <w:r>
              <w:rPr>
                <w:sz w:val="20"/>
                <w:szCs w:val="20"/>
              </w:rPr>
              <w:t xml:space="preserve">using problem solving within working environment. </w:t>
            </w:r>
          </w:p>
          <w:p w:rsidR="00790267" w:rsidRDefault="00790267" w:rsidP="00790267">
            <w:pPr>
              <w:pStyle w:val="Default"/>
              <w:rPr>
                <w:sz w:val="20"/>
                <w:szCs w:val="20"/>
              </w:rPr>
            </w:pPr>
          </w:p>
          <w:p w:rsidR="00790267" w:rsidRDefault="00790267" w:rsidP="00790267">
            <w:pPr>
              <w:pStyle w:val="Default"/>
              <w:rPr>
                <w:sz w:val="20"/>
                <w:szCs w:val="20"/>
              </w:rPr>
            </w:pPr>
            <w:r>
              <w:rPr>
                <w:b/>
                <w:bCs/>
                <w:sz w:val="20"/>
                <w:szCs w:val="20"/>
              </w:rPr>
              <w:t xml:space="preserve">Technical Instructors (or equivalent) </w:t>
            </w:r>
          </w:p>
          <w:p w:rsidR="00790267" w:rsidRDefault="00790267" w:rsidP="00790267">
            <w:pPr>
              <w:pStyle w:val="Default"/>
              <w:rPr>
                <w:sz w:val="20"/>
                <w:szCs w:val="20"/>
              </w:rPr>
            </w:pPr>
            <w:r>
              <w:rPr>
                <w:sz w:val="20"/>
                <w:szCs w:val="20"/>
              </w:rPr>
              <w:t xml:space="preserve">Essential Qualifications: Evidence of relevant learning e.g. NVQ level 11, BTEC, GCSE or equivalent; </w:t>
            </w:r>
          </w:p>
          <w:p w:rsidR="00790267" w:rsidRDefault="00790267" w:rsidP="00790267">
            <w:pPr>
              <w:pStyle w:val="Default"/>
              <w:rPr>
                <w:sz w:val="20"/>
                <w:szCs w:val="20"/>
              </w:rPr>
            </w:pPr>
            <w:r>
              <w:rPr>
                <w:sz w:val="20"/>
                <w:szCs w:val="20"/>
              </w:rPr>
              <w:t xml:space="preserve">Experience: 18 months experience as a therapy assistant. </w:t>
            </w:r>
          </w:p>
          <w:p w:rsidR="00790267" w:rsidRDefault="00790267" w:rsidP="00790267">
            <w:pPr>
              <w:pStyle w:val="Default"/>
              <w:rPr>
                <w:sz w:val="20"/>
                <w:szCs w:val="20"/>
              </w:rPr>
            </w:pPr>
          </w:p>
          <w:p w:rsidR="00790267" w:rsidRDefault="00790267" w:rsidP="00790267">
            <w:pPr>
              <w:pStyle w:val="Default"/>
              <w:rPr>
                <w:sz w:val="20"/>
                <w:szCs w:val="20"/>
              </w:rPr>
            </w:pPr>
            <w:r>
              <w:rPr>
                <w:b/>
                <w:bCs/>
                <w:sz w:val="20"/>
                <w:szCs w:val="20"/>
              </w:rPr>
              <w:t xml:space="preserve">Rehabilitation Engineer (or equivalent) </w:t>
            </w:r>
          </w:p>
          <w:p w:rsidR="00790267" w:rsidRDefault="00790267" w:rsidP="00790267">
            <w:pPr>
              <w:pStyle w:val="Default"/>
              <w:rPr>
                <w:sz w:val="20"/>
                <w:szCs w:val="20"/>
              </w:rPr>
            </w:pPr>
            <w:r>
              <w:rPr>
                <w:sz w:val="20"/>
                <w:szCs w:val="20"/>
              </w:rPr>
              <w:t xml:space="preserve">Essential Qualifications: Engineering qualification to degree level or equivalent. Working towards State Registration as clinical technologist through Institute of Physics Engineering Medicine (IPEM). Working towards Certificate of Rehabilitation Engineering. </w:t>
            </w:r>
          </w:p>
          <w:p w:rsidR="00790267" w:rsidRDefault="00790267" w:rsidP="000A7C75">
            <w:pPr>
              <w:pStyle w:val="Default"/>
              <w:numPr>
                <w:ilvl w:val="0"/>
                <w:numId w:val="32"/>
              </w:numPr>
              <w:rPr>
                <w:sz w:val="20"/>
                <w:szCs w:val="20"/>
              </w:rPr>
            </w:pPr>
            <w:r>
              <w:rPr>
                <w:sz w:val="20"/>
                <w:szCs w:val="20"/>
              </w:rPr>
              <w:t xml:space="preserve">The Provider must provide training opportunities to develop new and existing staff to ensure the workforce capacity and capability is fit for the future; </w:t>
            </w:r>
          </w:p>
          <w:p w:rsidR="00790267" w:rsidRDefault="00790267" w:rsidP="000A7C75">
            <w:pPr>
              <w:pStyle w:val="Default"/>
              <w:numPr>
                <w:ilvl w:val="0"/>
                <w:numId w:val="32"/>
              </w:numPr>
              <w:rPr>
                <w:sz w:val="20"/>
                <w:szCs w:val="20"/>
              </w:rPr>
            </w:pPr>
            <w:r>
              <w:rPr>
                <w:sz w:val="20"/>
                <w:szCs w:val="20"/>
              </w:rPr>
              <w:t xml:space="preserve">Staff performing the service who are public facing and in direct contact with Users must ensure that they are wearing identification at all times; </w:t>
            </w:r>
          </w:p>
          <w:p w:rsidR="00790267" w:rsidRDefault="00790267" w:rsidP="000A7C75">
            <w:pPr>
              <w:pStyle w:val="Default"/>
              <w:numPr>
                <w:ilvl w:val="0"/>
                <w:numId w:val="32"/>
              </w:numPr>
              <w:rPr>
                <w:sz w:val="20"/>
                <w:szCs w:val="20"/>
              </w:rPr>
            </w:pPr>
            <w:r>
              <w:rPr>
                <w:sz w:val="20"/>
                <w:szCs w:val="20"/>
              </w:rPr>
              <w:t xml:space="preserve">Staff must wear clothing appropriate to their role including protective clothing where appropriate. </w:t>
            </w:r>
          </w:p>
          <w:p w:rsidR="00F856B0" w:rsidRDefault="00F856B0" w:rsidP="00F856B0">
            <w:pPr>
              <w:pStyle w:val="Default"/>
              <w:rPr>
                <w:sz w:val="20"/>
                <w:szCs w:val="20"/>
              </w:rPr>
            </w:pPr>
          </w:p>
          <w:p w:rsidR="00790267" w:rsidRDefault="00790267" w:rsidP="00790267">
            <w:pPr>
              <w:pStyle w:val="Default"/>
              <w:rPr>
                <w:b/>
                <w:bCs/>
                <w:sz w:val="20"/>
                <w:szCs w:val="20"/>
              </w:rPr>
            </w:pPr>
            <w:r>
              <w:rPr>
                <w:b/>
                <w:bCs/>
                <w:sz w:val="20"/>
                <w:szCs w:val="20"/>
              </w:rPr>
              <w:t>3.</w:t>
            </w:r>
            <w:r w:rsidR="004310B6">
              <w:rPr>
                <w:b/>
                <w:bCs/>
                <w:sz w:val="20"/>
                <w:szCs w:val="20"/>
              </w:rPr>
              <w:t>3</w:t>
            </w:r>
            <w:r>
              <w:rPr>
                <w:b/>
                <w:bCs/>
                <w:sz w:val="20"/>
                <w:szCs w:val="20"/>
              </w:rPr>
              <w:t xml:space="preserve">.5  Location(s) of Service Delivery </w:t>
            </w:r>
          </w:p>
          <w:p w:rsidR="00704E6B" w:rsidRDefault="00704E6B" w:rsidP="00790267">
            <w:pPr>
              <w:pStyle w:val="Default"/>
              <w:rPr>
                <w:b/>
                <w:bCs/>
                <w:sz w:val="20"/>
                <w:szCs w:val="20"/>
              </w:rPr>
            </w:pPr>
          </w:p>
          <w:p w:rsidR="00704E6B" w:rsidRDefault="00704E6B" w:rsidP="00704E6B">
            <w:pPr>
              <w:spacing w:after="0"/>
              <w:jc w:val="both"/>
              <w:rPr>
                <w:rFonts w:ascii="Arial" w:eastAsia="Times New Roman" w:hAnsi="Arial" w:cs="Arial"/>
                <w:sz w:val="20"/>
                <w:lang w:val="en-GB" w:eastAsia="en-GB"/>
              </w:rPr>
            </w:pPr>
            <w:r w:rsidRPr="00704E6B">
              <w:rPr>
                <w:rFonts w:ascii="Arial" w:eastAsia="Times New Roman" w:hAnsi="Arial" w:cs="Arial"/>
                <w:sz w:val="20"/>
                <w:lang w:val="en-GB" w:eastAsia="en-GB"/>
              </w:rPr>
              <w:t>The service will be provided in the most appropriate environment in order to best address the service user’s needs. This should include the full range of community settings</w:t>
            </w:r>
            <w:r>
              <w:rPr>
                <w:rFonts w:ascii="Arial" w:eastAsia="Times New Roman" w:hAnsi="Arial" w:cs="Arial"/>
                <w:sz w:val="20"/>
                <w:lang w:val="en-GB" w:eastAsia="en-GB"/>
              </w:rPr>
              <w:t xml:space="preserve"> which will include the following </w:t>
            </w:r>
            <w:r w:rsidRPr="00704E6B">
              <w:rPr>
                <w:rFonts w:ascii="Arial" w:eastAsia="Times New Roman" w:hAnsi="Arial" w:cs="Arial"/>
                <w:sz w:val="20"/>
                <w:lang w:val="en-GB" w:eastAsia="en-GB"/>
              </w:rPr>
              <w:t>in addition to a wheelchair clinic</w:t>
            </w:r>
            <w:r>
              <w:rPr>
                <w:rFonts w:ascii="Arial" w:eastAsia="Times New Roman" w:hAnsi="Arial" w:cs="Arial"/>
                <w:sz w:val="20"/>
                <w:lang w:val="en-GB" w:eastAsia="en-GB"/>
              </w:rPr>
              <w:t>:</w:t>
            </w:r>
          </w:p>
          <w:p w:rsidR="00704E6B" w:rsidRDefault="00704E6B" w:rsidP="00704E6B">
            <w:pPr>
              <w:spacing w:after="0"/>
              <w:jc w:val="both"/>
              <w:rPr>
                <w:rFonts w:ascii="Arial" w:eastAsia="Times New Roman" w:hAnsi="Arial" w:cs="Arial"/>
                <w:sz w:val="20"/>
                <w:lang w:val="en-GB" w:eastAsia="en-GB"/>
              </w:rPr>
            </w:pPr>
          </w:p>
          <w:p w:rsidR="00704E6B" w:rsidRDefault="00704E6B" w:rsidP="00704E6B">
            <w:pPr>
              <w:pStyle w:val="Default"/>
              <w:numPr>
                <w:ilvl w:val="0"/>
                <w:numId w:val="32"/>
              </w:numPr>
              <w:rPr>
                <w:sz w:val="20"/>
                <w:szCs w:val="20"/>
              </w:rPr>
            </w:pPr>
            <w:r>
              <w:rPr>
                <w:sz w:val="20"/>
                <w:szCs w:val="20"/>
              </w:rPr>
              <w:t xml:space="preserve">Home based; </w:t>
            </w:r>
          </w:p>
          <w:p w:rsidR="00704E6B" w:rsidRDefault="00704E6B" w:rsidP="00704E6B">
            <w:pPr>
              <w:pStyle w:val="Default"/>
              <w:numPr>
                <w:ilvl w:val="0"/>
                <w:numId w:val="32"/>
              </w:numPr>
              <w:rPr>
                <w:sz w:val="20"/>
                <w:szCs w:val="20"/>
              </w:rPr>
            </w:pPr>
            <w:r>
              <w:rPr>
                <w:sz w:val="20"/>
                <w:szCs w:val="20"/>
              </w:rPr>
              <w:t xml:space="preserve">Mobile Assessment Facility; </w:t>
            </w:r>
          </w:p>
          <w:p w:rsidR="00704E6B" w:rsidRDefault="00704E6B" w:rsidP="00704E6B">
            <w:pPr>
              <w:pStyle w:val="Default"/>
              <w:numPr>
                <w:ilvl w:val="0"/>
                <w:numId w:val="32"/>
              </w:numPr>
              <w:rPr>
                <w:sz w:val="20"/>
                <w:szCs w:val="20"/>
              </w:rPr>
            </w:pPr>
            <w:r>
              <w:rPr>
                <w:sz w:val="20"/>
                <w:szCs w:val="20"/>
              </w:rPr>
              <w:t xml:space="preserve">Hospital/Health Centre/General Practice facility; </w:t>
            </w:r>
          </w:p>
          <w:p w:rsidR="00704E6B" w:rsidRPr="00790267" w:rsidRDefault="00704E6B" w:rsidP="00704E6B">
            <w:pPr>
              <w:pStyle w:val="Default"/>
              <w:numPr>
                <w:ilvl w:val="0"/>
                <w:numId w:val="33"/>
              </w:numPr>
              <w:rPr>
                <w:rFonts w:cstheme="minorBidi"/>
                <w:sz w:val="20"/>
                <w:szCs w:val="20"/>
              </w:rPr>
            </w:pPr>
            <w:r w:rsidRPr="00790267">
              <w:rPr>
                <w:rFonts w:cstheme="minorBidi"/>
                <w:sz w:val="20"/>
                <w:szCs w:val="20"/>
              </w:rPr>
              <w:t xml:space="preserve">Schools; </w:t>
            </w:r>
          </w:p>
          <w:p w:rsidR="00704E6B" w:rsidRDefault="00704E6B" w:rsidP="00704E6B">
            <w:pPr>
              <w:pStyle w:val="Default"/>
              <w:numPr>
                <w:ilvl w:val="0"/>
                <w:numId w:val="33"/>
              </w:numPr>
              <w:rPr>
                <w:sz w:val="20"/>
                <w:szCs w:val="20"/>
              </w:rPr>
            </w:pPr>
            <w:r>
              <w:rPr>
                <w:sz w:val="20"/>
                <w:szCs w:val="20"/>
              </w:rPr>
              <w:t xml:space="preserve">Local community facilities </w:t>
            </w:r>
          </w:p>
          <w:p w:rsidR="00704E6B" w:rsidRDefault="00704E6B" w:rsidP="00704E6B">
            <w:pPr>
              <w:pStyle w:val="Default"/>
              <w:numPr>
                <w:ilvl w:val="0"/>
                <w:numId w:val="33"/>
              </w:numPr>
              <w:rPr>
                <w:sz w:val="20"/>
                <w:szCs w:val="20"/>
              </w:rPr>
            </w:pPr>
            <w:r>
              <w:rPr>
                <w:sz w:val="20"/>
                <w:szCs w:val="20"/>
              </w:rPr>
              <w:t xml:space="preserve">Specifically commissioned building(s) (rent/lease arrangement); </w:t>
            </w:r>
          </w:p>
          <w:p w:rsidR="00704E6B" w:rsidRDefault="00704E6B" w:rsidP="00704E6B">
            <w:pPr>
              <w:pStyle w:val="Default"/>
              <w:numPr>
                <w:ilvl w:val="0"/>
                <w:numId w:val="33"/>
              </w:numPr>
              <w:rPr>
                <w:sz w:val="20"/>
                <w:szCs w:val="20"/>
              </w:rPr>
            </w:pPr>
            <w:r>
              <w:rPr>
                <w:sz w:val="20"/>
                <w:szCs w:val="20"/>
              </w:rPr>
              <w:t xml:space="preserve">Innovative solutions are welcomed by commissioners. </w:t>
            </w:r>
          </w:p>
          <w:p w:rsidR="00704E6B" w:rsidRDefault="00704E6B" w:rsidP="00704E6B">
            <w:pPr>
              <w:pStyle w:val="Default"/>
              <w:ind w:left="360"/>
              <w:rPr>
                <w:sz w:val="20"/>
                <w:szCs w:val="20"/>
              </w:rPr>
            </w:pPr>
          </w:p>
          <w:p w:rsidR="00704E6B" w:rsidRDefault="00704E6B" w:rsidP="00704E6B">
            <w:pPr>
              <w:pStyle w:val="Default"/>
              <w:rPr>
                <w:rFonts w:eastAsia="Times New Roman"/>
                <w:sz w:val="20"/>
                <w:szCs w:val="20"/>
                <w:lang w:eastAsia="en-GB"/>
              </w:rPr>
            </w:pPr>
            <w:r>
              <w:rPr>
                <w:sz w:val="20"/>
                <w:szCs w:val="20"/>
              </w:rPr>
              <w:t xml:space="preserve">The geographical spread of the service shall take into account the locations of all users registered with a GP within the partnership Clinical Commissioning Groups remit. </w:t>
            </w:r>
            <w:r w:rsidRPr="00704E6B">
              <w:rPr>
                <w:rFonts w:eastAsia="Times New Roman"/>
                <w:sz w:val="20"/>
                <w:szCs w:val="20"/>
                <w:lang w:eastAsia="en-GB"/>
              </w:rPr>
              <w:t>Where there are different providers for the assessment and provision service, then where possible</w:t>
            </w:r>
            <w:r>
              <w:rPr>
                <w:rFonts w:eastAsia="Times New Roman"/>
                <w:sz w:val="20"/>
                <w:szCs w:val="20"/>
                <w:lang w:eastAsia="en-GB"/>
              </w:rPr>
              <w:t>,</w:t>
            </w:r>
            <w:r w:rsidRPr="00704E6B">
              <w:rPr>
                <w:rFonts w:eastAsia="Times New Roman"/>
                <w:sz w:val="20"/>
                <w:szCs w:val="20"/>
                <w:lang w:eastAsia="en-GB"/>
              </w:rPr>
              <w:t xml:space="preserve"> joint location is to be provided.</w:t>
            </w:r>
            <w:r>
              <w:rPr>
                <w:rFonts w:eastAsia="Times New Roman"/>
                <w:sz w:val="20"/>
                <w:szCs w:val="20"/>
                <w:lang w:eastAsia="en-GB"/>
              </w:rPr>
              <w:t xml:space="preserve"> </w:t>
            </w:r>
          </w:p>
          <w:p w:rsidR="00704E6B" w:rsidRDefault="00704E6B" w:rsidP="00704E6B">
            <w:pPr>
              <w:pStyle w:val="Default"/>
              <w:rPr>
                <w:rFonts w:eastAsia="Times New Roman"/>
                <w:sz w:val="20"/>
                <w:szCs w:val="20"/>
                <w:lang w:eastAsia="en-GB"/>
              </w:rPr>
            </w:pPr>
          </w:p>
          <w:p w:rsidR="00704E6B" w:rsidRDefault="00704E6B" w:rsidP="00704E6B">
            <w:pPr>
              <w:pStyle w:val="Default"/>
              <w:rPr>
                <w:sz w:val="20"/>
                <w:szCs w:val="20"/>
              </w:rPr>
            </w:pPr>
            <w:r>
              <w:rPr>
                <w:sz w:val="20"/>
                <w:szCs w:val="20"/>
              </w:rPr>
              <w:t xml:space="preserve">The service must continue to deliver an assessment service to the following schools for children with special needs: </w:t>
            </w:r>
          </w:p>
          <w:p w:rsidR="00704E6B" w:rsidRDefault="00704E6B" w:rsidP="00704E6B">
            <w:pPr>
              <w:spacing w:after="0"/>
              <w:rPr>
                <w:rFonts w:ascii="Arial" w:hAnsi="Arial" w:cs="Arial"/>
                <w:sz w:val="20"/>
              </w:rPr>
            </w:pPr>
          </w:p>
          <w:p w:rsidR="00704E6B" w:rsidRPr="00790267" w:rsidRDefault="00704E6B" w:rsidP="00704E6B">
            <w:pPr>
              <w:spacing w:after="0"/>
              <w:rPr>
                <w:rFonts w:ascii="Arial" w:hAnsi="Arial" w:cs="Arial"/>
                <w:color w:val="FF0000"/>
                <w:sz w:val="20"/>
              </w:rPr>
            </w:pPr>
            <w:r w:rsidRPr="004B37E2">
              <w:rPr>
                <w:rFonts w:ascii="Arial" w:hAnsi="Arial" w:cs="Arial"/>
                <w:b/>
                <w:color w:val="FF0000"/>
                <w:sz w:val="20"/>
              </w:rPr>
              <w:t>NOTE</w:t>
            </w:r>
            <w:r w:rsidRPr="00790267">
              <w:rPr>
                <w:rFonts w:ascii="Arial" w:hAnsi="Arial" w:cs="Arial"/>
                <w:color w:val="FF0000"/>
                <w:sz w:val="20"/>
              </w:rPr>
              <w:t>: List the details of local schools</w:t>
            </w:r>
            <w:r>
              <w:rPr>
                <w:rFonts w:ascii="Arial" w:hAnsi="Arial" w:cs="Arial"/>
                <w:color w:val="FF0000"/>
                <w:sz w:val="20"/>
              </w:rPr>
              <w:t xml:space="preserve"> for children with special needs</w:t>
            </w:r>
            <w:r w:rsidRPr="00790267">
              <w:rPr>
                <w:rFonts w:ascii="Arial" w:hAnsi="Arial" w:cs="Arial"/>
                <w:color w:val="FF0000"/>
                <w:sz w:val="20"/>
              </w:rPr>
              <w:t xml:space="preserve"> in the relevant CCG areas.</w:t>
            </w:r>
          </w:p>
          <w:p w:rsidR="00704E6B" w:rsidRPr="00704E6B" w:rsidRDefault="00704E6B" w:rsidP="00704E6B">
            <w:pPr>
              <w:spacing w:after="0"/>
              <w:ind w:left="602"/>
              <w:jc w:val="both"/>
              <w:rPr>
                <w:rFonts w:ascii="Arial" w:eastAsia="Times New Roman" w:hAnsi="Arial" w:cs="Arial"/>
                <w:sz w:val="20"/>
                <w:lang w:val="en-GB" w:eastAsia="en-GB"/>
              </w:rPr>
            </w:pPr>
          </w:p>
          <w:p w:rsidR="00704E6B" w:rsidRDefault="00704E6B" w:rsidP="00704E6B">
            <w:pPr>
              <w:keepNext/>
              <w:spacing w:after="0"/>
              <w:jc w:val="both"/>
              <w:rPr>
                <w:rFonts w:ascii="Arial" w:eastAsia="Times New Roman" w:hAnsi="Arial" w:cs="Arial"/>
                <w:sz w:val="20"/>
                <w:lang w:val="en-GB" w:eastAsia="en-GB"/>
              </w:rPr>
            </w:pPr>
            <w:r w:rsidRPr="00704E6B">
              <w:rPr>
                <w:rFonts w:ascii="Arial" w:eastAsia="Times New Roman" w:hAnsi="Arial" w:cs="Arial"/>
                <w:sz w:val="20"/>
                <w:lang w:val="en-GB" w:eastAsia="en-GB"/>
              </w:rPr>
              <w:t>Premises operated by assessment services as a minimum are to:</w:t>
            </w:r>
          </w:p>
          <w:p w:rsidR="00704E6B" w:rsidRPr="00704E6B" w:rsidRDefault="00704E6B" w:rsidP="00704E6B">
            <w:pPr>
              <w:keepNext/>
              <w:spacing w:after="0"/>
              <w:jc w:val="both"/>
              <w:rPr>
                <w:rFonts w:ascii="Arial" w:eastAsia="Times New Roman" w:hAnsi="Arial" w:cs="Arial"/>
                <w:sz w:val="20"/>
                <w:lang w:val="en-GB" w:eastAsia="en-GB"/>
              </w:rPr>
            </w:pPr>
          </w:p>
          <w:p w:rsidR="00704E6B" w:rsidRPr="00704E6B" w:rsidRDefault="00704E6B" w:rsidP="00704E6B">
            <w:pPr>
              <w:keepNext/>
              <w:numPr>
                <w:ilvl w:val="0"/>
                <w:numId w:val="42"/>
              </w:numPr>
              <w:spacing w:after="0"/>
              <w:jc w:val="both"/>
              <w:rPr>
                <w:rFonts w:ascii="Arial" w:eastAsia="Times New Roman" w:hAnsi="Arial" w:cs="Arial"/>
                <w:sz w:val="20"/>
                <w:lang w:val="en-GB" w:eastAsia="en-GB"/>
              </w:rPr>
            </w:pPr>
            <w:r w:rsidRPr="00704E6B">
              <w:rPr>
                <w:rFonts w:ascii="Arial" w:eastAsia="Times New Roman" w:hAnsi="Arial" w:cs="Arial"/>
                <w:sz w:val="20"/>
                <w:lang w:val="en-GB" w:eastAsia="en-GB"/>
              </w:rPr>
              <w:t xml:space="preserve">Comply with the mandatory requirements of the Equality Act and Part M of the Building Regulations </w:t>
            </w:r>
          </w:p>
          <w:p w:rsidR="00704E6B" w:rsidRPr="00704E6B" w:rsidRDefault="00704E6B" w:rsidP="00704E6B">
            <w:pPr>
              <w:keepNext/>
              <w:numPr>
                <w:ilvl w:val="0"/>
                <w:numId w:val="42"/>
              </w:numPr>
              <w:spacing w:after="0"/>
              <w:jc w:val="both"/>
              <w:rPr>
                <w:rFonts w:ascii="Arial" w:eastAsia="Times New Roman" w:hAnsi="Arial" w:cs="Arial"/>
                <w:sz w:val="20"/>
                <w:lang w:val="en-GB" w:eastAsia="en-GB"/>
              </w:rPr>
            </w:pPr>
            <w:r w:rsidRPr="00704E6B">
              <w:rPr>
                <w:rFonts w:ascii="Arial" w:eastAsia="Times New Roman" w:hAnsi="Arial" w:cs="Arial"/>
                <w:sz w:val="20"/>
                <w:lang w:val="en-GB" w:eastAsia="en-GB"/>
              </w:rPr>
              <w:t>Have convenient ample supply of designated Disabled Parking close to the clinic, with help and a method of accessing help when assistance is required</w:t>
            </w:r>
          </w:p>
          <w:p w:rsidR="00704E6B" w:rsidRPr="00704E6B" w:rsidRDefault="00704E6B" w:rsidP="00704E6B">
            <w:pPr>
              <w:keepNext/>
              <w:numPr>
                <w:ilvl w:val="0"/>
                <w:numId w:val="42"/>
              </w:numPr>
              <w:spacing w:after="0"/>
              <w:jc w:val="both"/>
              <w:rPr>
                <w:rFonts w:ascii="Arial" w:eastAsia="Times New Roman" w:hAnsi="Arial" w:cs="Arial"/>
                <w:sz w:val="20"/>
                <w:lang w:val="en-GB" w:eastAsia="en-GB"/>
              </w:rPr>
            </w:pPr>
            <w:r w:rsidRPr="00704E6B">
              <w:rPr>
                <w:rFonts w:ascii="Arial" w:eastAsia="Times New Roman" w:hAnsi="Arial" w:cs="Arial"/>
                <w:sz w:val="20"/>
                <w:lang w:val="en-GB" w:eastAsia="en-GB"/>
              </w:rPr>
              <w:t>Have sign posting suitable for people with physical and sensory disabilities</w:t>
            </w:r>
          </w:p>
          <w:p w:rsidR="00704E6B" w:rsidRPr="00704E6B" w:rsidRDefault="00704E6B" w:rsidP="00704E6B">
            <w:pPr>
              <w:keepNext/>
              <w:numPr>
                <w:ilvl w:val="0"/>
                <w:numId w:val="42"/>
              </w:numPr>
              <w:spacing w:after="0"/>
              <w:jc w:val="both"/>
              <w:rPr>
                <w:rFonts w:ascii="Arial" w:eastAsia="Times New Roman" w:hAnsi="Arial" w:cs="Arial"/>
                <w:sz w:val="20"/>
                <w:lang w:val="en-GB" w:eastAsia="en-GB"/>
              </w:rPr>
            </w:pPr>
            <w:r w:rsidRPr="00704E6B">
              <w:rPr>
                <w:rFonts w:ascii="Arial" w:eastAsia="Times New Roman" w:hAnsi="Arial" w:cs="Arial"/>
                <w:sz w:val="20"/>
                <w:lang w:val="en-GB" w:eastAsia="en-GB"/>
              </w:rPr>
              <w:t>Have a reception/waiting area clearly identified</w:t>
            </w:r>
          </w:p>
          <w:p w:rsidR="00704E6B" w:rsidRPr="00704E6B" w:rsidRDefault="00704E6B" w:rsidP="00704E6B">
            <w:pPr>
              <w:keepNext/>
              <w:numPr>
                <w:ilvl w:val="0"/>
                <w:numId w:val="42"/>
              </w:numPr>
              <w:spacing w:after="0"/>
              <w:jc w:val="both"/>
              <w:rPr>
                <w:rFonts w:ascii="Arial" w:eastAsia="Times New Roman" w:hAnsi="Arial" w:cs="Arial"/>
                <w:sz w:val="20"/>
                <w:lang w:val="en-GB" w:eastAsia="en-GB"/>
              </w:rPr>
            </w:pPr>
            <w:r w:rsidRPr="00704E6B">
              <w:rPr>
                <w:rFonts w:ascii="Arial" w:eastAsia="Times New Roman" w:hAnsi="Arial" w:cs="Arial"/>
                <w:sz w:val="20"/>
                <w:lang w:val="en-GB" w:eastAsia="en-GB"/>
              </w:rPr>
              <w:t>Be easily accessible to local transportation systems</w:t>
            </w:r>
          </w:p>
          <w:p w:rsidR="00704E6B" w:rsidRPr="00704E6B" w:rsidRDefault="00704E6B" w:rsidP="00704E6B">
            <w:pPr>
              <w:keepNext/>
              <w:numPr>
                <w:ilvl w:val="0"/>
                <w:numId w:val="42"/>
              </w:numPr>
              <w:spacing w:after="0"/>
              <w:jc w:val="both"/>
              <w:rPr>
                <w:rFonts w:ascii="Arial" w:eastAsia="Times New Roman" w:hAnsi="Arial" w:cs="Arial"/>
                <w:sz w:val="20"/>
                <w:lang w:val="en-GB" w:eastAsia="en-GB"/>
              </w:rPr>
            </w:pPr>
            <w:r w:rsidRPr="00704E6B">
              <w:rPr>
                <w:rFonts w:ascii="Arial" w:eastAsia="Times New Roman" w:hAnsi="Arial" w:cs="Arial"/>
                <w:sz w:val="20"/>
                <w:lang w:val="en-GB" w:eastAsia="en-GB"/>
              </w:rPr>
              <w:t>Have suitable facilities and equipment available for the effective assessment of the service user’s, their families and carers needs</w:t>
            </w:r>
          </w:p>
          <w:p w:rsidR="00704E6B" w:rsidRPr="00704E6B" w:rsidRDefault="00704E6B" w:rsidP="00704E6B">
            <w:pPr>
              <w:keepNext/>
              <w:numPr>
                <w:ilvl w:val="0"/>
                <w:numId w:val="42"/>
              </w:numPr>
              <w:spacing w:after="0"/>
              <w:jc w:val="both"/>
              <w:rPr>
                <w:rFonts w:ascii="Arial" w:eastAsia="Times New Roman" w:hAnsi="Arial" w:cs="Arial"/>
                <w:sz w:val="20"/>
                <w:lang w:val="en-GB" w:eastAsia="en-GB"/>
              </w:rPr>
            </w:pPr>
            <w:r w:rsidRPr="00704E6B">
              <w:rPr>
                <w:rFonts w:ascii="Arial" w:eastAsia="Times New Roman" w:hAnsi="Arial" w:cs="Arial"/>
                <w:sz w:val="20"/>
                <w:lang w:val="en-GB" w:eastAsia="en-GB"/>
              </w:rPr>
              <w:t>Have wheelchair accessible W.C. including changing facilities</w:t>
            </w:r>
          </w:p>
          <w:p w:rsidR="00704E6B" w:rsidRPr="00704E6B" w:rsidRDefault="00704E6B" w:rsidP="00704E6B">
            <w:pPr>
              <w:keepLines/>
              <w:numPr>
                <w:ilvl w:val="0"/>
                <w:numId w:val="42"/>
              </w:numPr>
              <w:spacing w:after="0"/>
              <w:contextualSpacing/>
              <w:jc w:val="both"/>
              <w:rPr>
                <w:rFonts w:ascii="Arial" w:eastAsia="Times New Roman" w:hAnsi="Arial" w:cs="Arial"/>
                <w:sz w:val="20"/>
                <w:lang w:val="en-GB" w:eastAsia="en-US"/>
              </w:rPr>
            </w:pPr>
            <w:r w:rsidRPr="00704E6B">
              <w:rPr>
                <w:rFonts w:ascii="Arial" w:eastAsia="Times New Roman" w:hAnsi="Arial" w:cs="Arial"/>
                <w:sz w:val="20"/>
                <w:lang w:val="en-GB" w:eastAsia="en-US"/>
              </w:rPr>
              <w:t>Have access to beverages, a telephone and food for service users and their carers</w:t>
            </w:r>
          </w:p>
          <w:p w:rsidR="00704E6B" w:rsidRPr="00704E6B" w:rsidRDefault="00704E6B" w:rsidP="00704E6B">
            <w:pPr>
              <w:keepLines/>
              <w:numPr>
                <w:ilvl w:val="0"/>
                <w:numId w:val="42"/>
              </w:numPr>
              <w:spacing w:after="0"/>
              <w:contextualSpacing/>
              <w:jc w:val="both"/>
              <w:rPr>
                <w:rFonts w:ascii="Arial" w:eastAsia="Times New Roman" w:hAnsi="Arial" w:cs="Arial"/>
                <w:sz w:val="20"/>
                <w:lang w:val="en-GB" w:eastAsia="en-US"/>
              </w:rPr>
            </w:pPr>
            <w:r w:rsidRPr="00704E6B">
              <w:rPr>
                <w:rFonts w:ascii="Arial" w:eastAsia="Times New Roman" w:hAnsi="Arial" w:cs="Arial"/>
                <w:sz w:val="20"/>
                <w:lang w:val="en-GB" w:eastAsia="en-US"/>
              </w:rPr>
              <w:t>Clearly display information on the service, and for information to be available to take away in appropriate formats</w:t>
            </w:r>
          </w:p>
          <w:p w:rsidR="00704E6B" w:rsidRPr="00704E6B" w:rsidRDefault="00704E6B" w:rsidP="00704E6B">
            <w:pPr>
              <w:keepLines/>
              <w:numPr>
                <w:ilvl w:val="0"/>
                <w:numId w:val="42"/>
              </w:numPr>
              <w:spacing w:after="0"/>
              <w:contextualSpacing/>
              <w:jc w:val="both"/>
              <w:rPr>
                <w:rFonts w:ascii="Arial" w:eastAsia="Times New Roman" w:hAnsi="Arial" w:cs="Arial"/>
                <w:sz w:val="20"/>
                <w:lang w:val="en-GB" w:eastAsia="en-US"/>
              </w:rPr>
            </w:pPr>
            <w:r w:rsidRPr="00704E6B">
              <w:rPr>
                <w:rFonts w:ascii="Arial" w:eastAsia="Times New Roman" w:hAnsi="Arial" w:cs="Arial"/>
                <w:sz w:val="20"/>
                <w:lang w:val="en-GB" w:eastAsia="en-US"/>
              </w:rPr>
              <w:t>Have suitable assessment facilities which must include:</w:t>
            </w:r>
          </w:p>
          <w:p w:rsidR="00704E6B" w:rsidRPr="00704E6B" w:rsidRDefault="00704E6B" w:rsidP="00704E6B">
            <w:pPr>
              <w:numPr>
                <w:ilvl w:val="0"/>
                <w:numId w:val="43"/>
              </w:numPr>
              <w:spacing w:after="0"/>
              <w:jc w:val="both"/>
              <w:rPr>
                <w:rFonts w:ascii="Arial" w:eastAsia="Times New Roman" w:hAnsi="Arial" w:cs="Arial"/>
                <w:sz w:val="20"/>
                <w:lang w:val="en-GB" w:eastAsia="en-GB"/>
              </w:rPr>
            </w:pPr>
            <w:r>
              <w:rPr>
                <w:rFonts w:ascii="Arial" w:eastAsia="Times New Roman" w:hAnsi="Arial" w:cs="Arial"/>
                <w:sz w:val="20"/>
                <w:lang w:val="en-GB" w:eastAsia="en-GB"/>
              </w:rPr>
              <w:t>A</w:t>
            </w:r>
            <w:r w:rsidRPr="00704E6B">
              <w:rPr>
                <w:rFonts w:ascii="Arial" w:eastAsia="Times New Roman" w:hAnsi="Arial" w:cs="Arial"/>
                <w:sz w:val="20"/>
                <w:lang w:val="en-GB" w:eastAsia="en-GB"/>
              </w:rPr>
              <w:t xml:space="preserve"> plinth, a hoist and appropriate weighing facilities.</w:t>
            </w:r>
          </w:p>
          <w:p w:rsidR="00704E6B" w:rsidRPr="00704E6B" w:rsidRDefault="00704E6B" w:rsidP="00704E6B">
            <w:pPr>
              <w:numPr>
                <w:ilvl w:val="0"/>
                <w:numId w:val="43"/>
              </w:numPr>
              <w:spacing w:after="0"/>
              <w:jc w:val="both"/>
              <w:rPr>
                <w:rFonts w:ascii="Arial" w:eastAsia="Times New Roman" w:hAnsi="Arial" w:cs="Arial"/>
                <w:sz w:val="20"/>
                <w:lang w:val="en-GB" w:eastAsia="en-GB"/>
              </w:rPr>
            </w:pPr>
            <w:r>
              <w:rPr>
                <w:rFonts w:ascii="Arial" w:eastAsia="Times New Roman" w:hAnsi="Arial" w:cs="Arial"/>
                <w:sz w:val="20"/>
                <w:lang w:val="en-GB" w:eastAsia="en-GB"/>
              </w:rPr>
              <w:t>P</w:t>
            </w:r>
            <w:r w:rsidRPr="00704E6B">
              <w:rPr>
                <w:rFonts w:ascii="Arial" w:eastAsia="Times New Roman" w:hAnsi="Arial" w:cs="Arial"/>
                <w:sz w:val="20"/>
                <w:lang w:val="en-GB" w:eastAsia="en-GB"/>
              </w:rPr>
              <w:t>rivacy and dedication of space for the duration of the clinic</w:t>
            </w:r>
            <w:r>
              <w:rPr>
                <w:rFonts w:ascii="Arial" w:eastAsia="Times New Roman" w:hAnsi="Arial" w:cs="Arial"/>
                <w:sz w:val="20"/>
                <w:lang w:val="en-GB" w:eastAsia="en-GB"/>
              </w:rPr>
              <w:t>.</w:t>
            </w:r>
          </w:p>
          <w:p w:rsidR="00704E6B" w:rsidRPr="00704E6B" w:rsidRDefault="00704E6B" w:rsidP="00704E6B">
            <w:pPr>
              <w:numPr>
                <w:ilvl w:val="0"/>
                <w:numId w:val="43"/>
              </w:numPr>
              <w:spacing w:after="0"/>
              <w:jc w:val="both"/>
              <w:rPr>
                <w:rFonts w:ascii="Arial" w:eastAsia="Times New Roman" w:hAnsi="Arial" w:cs="Arial"/>
                <w:szCs w:val="24"/>
                <w:lang w:val="en-GB" w:eastAsia="en-GB"/>
              </w:rPr>
            </w:pPr>
            <w:r>
              <w:rPr>
                <w:rFonts w:ascii="Arial" w:eastAsia="Times New Roman" w:hAnsi="Arial" w:cs="Arial"/>
                <w:sz w:val="20"/>
                <w:lang w:val="en-GB" w:eastAsia="en-GB"/>
              </w:rPr>
              <w:t>A</w:t>
            </w:r>
            <w:r w:rsidRPr="00704E6B">
              <w:rPr>
                <w:rFonts w:ascii="Arial" w:eastAsia="Times New Roman" w:hAnsi="Arial" w:cs="Arial"/>
                <w:sz w:val="20"/>
                <w:lang w:val="en-GB" w:eastAsia="en-GB"/>
              </w:rPr>
              <w:t>ccess to a range of ground surfaces, ramps, kerbs, floorings as appropriate</w:t>
            </w:r>
            <w:r>
              <w:rPr>
                <w:rFonts w:ascii="Arial" w:eastAsia="Times New Roman" w:hAnsi="Arial" w:cs="Arial"/>
                <w:sz w:val="20"/>
                <w:lang w:val="en-GB" w:eastAsia="en-GB"/>
              </w:rPr>
              <w:t>.</w:t>
            </w:r>
          </w:p>
          <w:p w:rsidR="00704E6B" w:rsidRPr="00704E6B" w:rsidRDefault="00704E6B" w:rsidP="00704E6B">
            <w:pPr>
              <w:spacing w:after="0"/>
              <w:jc w:val="both"/>
              <w:rPr>
                <w:rFonts w:ascii="Arial" w:eastAsia="Times New Roman" w:hAnsi="Arial" w:cs="Arial"/>
                <w:szCs w:val="24"/>
                <w:lang w:val="en-GB" w:eastAsia="en-US"/>
              </w:rPr>
            </w:pPr>
          </w:p>
          <w:p w:rsidR="00FC5832" w:rsidRDefault="00FC5832" w:rsidP="00FC5832">
            <w:pPr>
              <w:pStyle w:val="Default"/>
              <w:rPr>
                <w:sz w:val="20"/>
              </w:rPr>
            </w:pPr>
            <w:r>
              <w:rPr>
                <w:sz w:val="20"/>
                <w:szCs w:val="20"/>
              </w:rPr>
              <w:t xml:space="preserve">It is essential to ensure that the necessary equipment and facilities are available at the time of assessment, in order that user’s needs are met, specifically for those with serious mobility issues, in a fragile condition. Consideration to location, equipment availability and needs must be given at the time the appointment for assessment is made and the location decided. </w:t>
            </w:r>
          </w:p>
          <w:p w:rsidR="008D1D12" w:rsidRDefault="008D1D12" w:rsidP="00612A6D">
            <w:pPr>
              <w:spacing w:after="0"/>
              <w:rPr>
                <w:rFonts w:ascii="Arial" w:hAnsi="Arial" w:cs="Arial"/>
                <w:sz w:val="20"/>
              </w:rPr>
            </w:pPr>
          </w:p>
          <w:p w:rsidR="0001097B" w:rsidRDefault="0001097B" w:rsidP="0001097B">
            <w:pPr>
              <w:pStyle w:val="Default"/>
              <w:rPr>
                <w:b/>
                <w:bCs/>
                <w:sz w:val="20"/>
                <w:szCs w:val="20"/>
              </w:rPr>
            </w:pPr>
            <w:r>
              <w:rPr>
                <w:b/>
                <w:bCs/>
                <w:sz w:val="20"/>
                <w:szCs w:val="20"/>
              </w:rPr>
              <w:t>3.</w:t>
            </w:r>
            <w:r w:rsidR="004310B6">
              <w:rPr>
                <w:b/>
                <w:bCs/>
                <w:sz w:val="20"/>
                <w:szCs w:val="20"/>
              </w:rPr>
              <w:t>3</w:t>
            </w:r>
            <w:r>
              <w:rPr>
                <w:b/>
                <w:bCs/>
                <w:sz w:val="20"/>
                <w:szCs w:val="20"/>
              </w:rPr>
              <w:t xml:space="preserve">.6 Days/hours of Operation </w:t>
            </w:r>
          </w:p>
          <w:p w:rsidR="00EB2400" w:rsidRDefault="00EB2400" w:rsidP="0001097B">
            <w:pPr>
              <w:pStyle w:val="Default"/>
              <w:rPr>
                <w:sz w:val="20"/>
                <w:szCs w:val="20"/>
              </w:rPr>
            </w:pPr>
          </w:p>
          <w:p w:rsidR="0001097B" w:rsidRDefault="0001097B" w:rsidP="0001097B">
            <w:pPr>
              <w:pStyle w:val="Default"/>
              <w:rPr>
                <w:sz w:val="20"/>
                <w:szCs w:val="20"/>
              </w:rPr>
            </w:pPr>
            <w:r w:rsidRPr="0001097B">
              <w:rPr>
                <w:sz w:val="20"/>
                <w:szCs w:val="20"/>
              </w:rPr>
              <w:t xml:space="preserve">The days and hours of operation for the service will ensure convenient access for </w:t>
            </w:r>
            <w:r w:rsidR="00001325">
              <w:rPr>
                <w:sz w:val="20"/>
                <w:szCs w:val="20"/>
              </w:rPr>
              <w:t xml:space="preserve">service </w:t>
            </w:r>
            <w:r w:rsidRPr="0001097B">
              <w:rPr>
                <w:sz w:val="20"/>
                <w:szCs w:val="20"/>
              </w:rPr>
              <w:t>user’s and their carers</w:t>
            </w:r>
            <w:r>
              <w:rPr>
                <w:sz w:val="20"/>
                <w:szCs w:val="20"/>
              </w:rPr>
              <w:t>. The s</w:t>
            </w:r>
            <w:r w:rsidRPr="0001097B">
              <w:rPr>
                <w:sz w:val="20"/>
                <w:szCs w:val="20"/>
              </w:rPr>
              <w:t>ervice must have availability at weekends and weekday evenings</w:t>
            </w:r>
            <w:r>
              <w:rPr>
                <w:sz w:val="20"/>
                <w:szCs w:val="20"/>
              </w:rPr>
              <w:t xml:space="preserve"> and th</w:t>
            </w:r>
            <w:r w:rsidRPr="0001097B">
              <w:rPr>
                <w:sz w:val="20"/>
                <w:szCs w:val="20"/>
              </w:rPr>
              <w:t>e service delivery model may be flexible in terms of hours of provision within any day of the week</w:t>
            </w:r>
            <w:r>
              <w:rPr>
                <w:sz w:val="20"/>
                <w:szCs w:val="20"/>
              </w:rPr>
              <w:t>.</w:t>
            </w:r>
          </w:p>
          <w:p w:rsidR="00001325" w:rsidRDefault="00001325" w:rsidP="0001097B">
            <w:pPr>
              <w:pStyle w:val="Default"/>
              <w:rPr>
                <w:sz w:val="20"/>
                <w:szCs w:val="20"/>
              </w:rPr>
            </w:pPr>
          </w:p>
          <w:p w:rsidR="00001325" w:rsidRDefault="00001325" w:rsidP="00EB2400">
            <w:pPr>
              <w:spacing w:after="0"/>
              <w:rPr>
                <w:rFonts w:ascii="Arial" w:hAnsi="Arial" w:cs="Arial"/>
                <w:sz w:val="20"/>
              </w:rPr>
            </w:pPr>
            <w:r w:rsidRPr="0001097B">
              <w:rPr>
                <w:rFonts w:ascii="Arial" w:hAnsi="Arial" w:cs="Arial"/>
                <w:sz w:val="20"/>
              </w:rPr>
              <w:t>The Provider will specify hours of operation for each element of the service and will be required to demonstrate how these hours of operation will maximise access. These will be agreed with the Commissioner prior to commencement of service</w:t>
            </w:r>
            <w:r>
              <w:rPr>
                <w:rFonts w:ascii="Arial" w:hAnsi="Arial" w:cs="Arial"/>
                <w:sz w:val="20"/>
              </w:rPr>
              <w:t xml:space="preserve"> and kept under review</w:t>
            </w:r>
            <w:r w:rsidRPr="0001097B">
              <w:rPr>
                <w:rFonts w:ascii="Arial" w:hAnsi="Arial" w:cs="Arial"/>
                <w:sz w:val="20"/>
              </w:rPr>
              <w:t xml:space="preserve">. </w:t>
            </w:r>
          </w:p>
          <w:p w:rsidR="00EB2400" w:rsidRDefault="00EB2400" w:rsidP="00EB2400">
            <w:pPr>
              <w:spacing w:after="0"/>
              <w:rPr>
                <w:rFonts w:ascii="Arial" w:hAnsi="Arial" w:cs="Arial"/>
                <w:sz w:val="20"/>
              </w:rPr>
            </w:pPr>
          </w:p>
          <w:p w:rsidR="00EB2400" w:rsidRDefault="00EB2400" w:rsidP="00EB2400">
            <w:pPr>
              <w:spacing w:after="0"/>
              <w:jc w:val="both"/>
              <w:rPr>
                <w:rFonts w:ascii="Arial" w:eastAsia="Times New Roman" w:hAnsi="Arial" w:cs="Arial"/>
                <w:sz w:val="20"/>
                <w:lang w:val="en-GB" w:eastAsia="en-US"/>
              </w:rPr>
            </w:pPr>
            <w:r w:rsidRPr="00001325">
              <w:rPr>
                <w:rFonts w:ascii="Arial" w:eastAsia="Times New Roman" w:hAnsi="Arial" w:cs="Arial"/>
                <w:sz w:val="20"/>
                <w:lang w:val="en-GB" w:eastAsia="en-US"/>
              </w:rPr>
              <w:t>Opening the service on statutory public holidays is for the discretion of the Provider; however there will be a requirement for Providers to ensure users are notified in advance of closures and have access to</w:t>
            </w:r>
            <w:r w:rsidR="00312B24">
              <w:rPr>
                <w:rFonts w:ascii="Arial" w:eastAsia="Times New Roman" w:hAnsi="Arial" w:cs="Arial"/>
                <w:sz w:val="20"/>
                <w:lang w:val="en-GB" w:eastAsia="en-US"/>
              </w:rPr>
              <w:t xml:space="preserve"> the</w:t>
            </w:r>
            <w:r w:rsidRPr="00001325">
              <w:rPr>
                <w:rFonts w:ascii="Arial" w:eastAsia="Times New Roman" w:hAnsi="Arial" w:cs="Arial"/>
                <w:sz w:val="20"/>
                <w:lang w:val="en-GB" w:eastAsia="en-US"/>
              </w:rPr>
              <w:t xml:space="preserve"> emergency service for the provision of emergency support and repairs.</w:t>
            </w:r>
          </w:p>
          <w:p w:rsidR="00EB2400" w:rsidRDefault="00EB2400" w:rsidP="00EB2400">
            <w:pPr>
              <w:spacing w:after="0"/>
              <w:rPr>
                <w:rFonts w:ascii="Arial" w:hAnsi="Arial" w:cs="Arial"/>
                <w:sz w:val="20"/>
              </w:rPr>
            </w:pPr>
          </w:p>
          <w:p w:rsidR="00EB2400" w:rsidRDefault="00EB2400" w:rsidP="00EB2400">
            <w:pPr>
              <w:spacing w:after="0"/>
              <w:rPr>
                <w:rFonts w:ascii="Arial" w:hAnsi="Arial" w:cs="Arial"/>
                <w:sz w:val="20"/>
              </w:rPr>
            </w:pPr>
            <w:r>
              <w:rPr>
                <w:rFonts w:ascii="Arial" w:hAnsi="Arial" w:cs="Arial"/>
                <w:sz w:val="20"/>
              </w:rPr>
              <w:t xml:space="preserve">The </w:t>
            </w:r>
            <w:r w:rsidRPr="00312B24">
              <w:rPr>
                <w:rFonts w:ascii="Arial" w:hAnsi="Arial" w:cs="Arial"/>
                <w:b/>
                <w:sz w:val="20"/>
              </w:rPr>
              <w:t xml:space="preserve">Emergency </w:t>
            </w:r>
            <w:r w:rsidR="00312B24">
              <w:rPr>
                <w:rFonts w:ascii="Arial" w:hAnsi="Arial" w:cs="Arial"/>
                <w:b/>
                <w:sz w:val="20"/>
              </w:rPr>
              <w:t>Service</w:t>
            </w:r>
            <w:r>
              <w:rPr>
                <w:rFonts w:ascii="Arial" w:hAnsi="Arial" w:cs="Arial"/>
                <w:sz w:val="20"/>
              </w:rPr>
              <w:t xml:space="preserve"> will operate as follows:</w:t>
            </w:r>
          </w:p>
          <w:p w:rsidR="00EB2400" w:rsidRDefault="00EB2400" w:rsidP="00EB2400">
            <w:pPr>
              <w:spacing w:after="0"/>
              <w:rPr>
                <w:rFonts w:ascii="Arial" w:hAnsi="Arial" w:cs="Arial"/>
                <w:sz w:val="20"/>
              </w:rPr>
            </w:pPr>
          </w:p>
          <w:p w:rsidR="00312B24" w:rsidRPr="00312B24" w:rsidRDefault="00312B24" w:rsidP="00BE6A72">
            <w:pPr>
              <w:pStyle w:val="ListParagraph"/>
              <w:numPr>
                <w:ilvl w:val="0"/>
                <w:numId w:val="49"/>
              </w:numPr>
              <w:tabs>
                <w:tab w:val="num" w:pos="602"/>
                <w:tab w:val="num" w:pos="1080"/>
              </w:tabs>
              <w:jc w:val="both"/>
              <w:rPr>
                <w:rFonts w:ascii="Arial" w:hAnsi="Arial" w:cs="Arial"/>
                <w:spacing w:val="-2"/>
                <w:sz w:val="20"/>
              </w:rPr>
            </w:pPr>
            <w:r>
              <w:rPr>
                <w:rFonts w:ascii="Arial" w:hAnsi="Arial" w:cs="Arial"/>
                <w:sz w:val="20"/>
              </w:rPr>
              <w:t xml:space="preserve">  </w:t>
            </w:r>
            <w:r w:rsidR="00EB2400" w:rsidRPr="00312B24">
              <w:rPr>
                <w:rFonts w:ascii="Arial" w:hAnsi="Arial" w:cs="Arial"/>
                <w:sz w:val="20"/>
              </w:rPr>
              <w:t xml:space="preserve">In addition to the standard hours </w:t>
            </w:r>
            <w:r w:rsidRPr="00312B24">
              <w:rPr>
                <w:rFonts w:ascii="Arial" w:hAnsi="Arial" w:cs="Arial"/>
                <w:sz w:val="20"/>
              </w:rPr>
              <w:t>the wheelchair</w:t>
            </w:r>
            <w:r w:rsidR="00EB2400" w:rsidRPr="00312B24">
              <w:rPr>
                <w:rFonts w:ascii="Arial" w:hAnsi="Arial" w:cs="Arial"/>
                <w:sz w:val="20"/>
              </w:rPr>
              <w:t xml:space="preserve"> service shall offer an emergency service from 8.30am to 11.00pm, seven days a week (including public holidays)</w:t>
            </w:r>
            <w:r w:rsidRPr="00312B24">
              <w:rPr>
                <w:rFonts w:ascii="Arial" w:hAnsi="Arial" w:cs="Arial"/>
                <w:sz w:val="20"/>
              </w:rPr>
              <w:t xml:space="preserve">. </w:t>
            </w:r>
            <w:r w:rsidRPr="00312B24">
              <w:rPr>
                <w:rFonts w:ascii="Arial" w:hAnsi="Arial" w:cs="Arial"/>
                <w:spacing w:val="-2"/>
                <w:sz w:val="20"/>
              </w:rPr>
              <w:t>At all other times an answerphone should be available giving information on services, opening times and details of how to access the emergency support and repairs.</w:t>
            </w:r>
          </w:p>
          <w:p w:rsidR="00EB2400" w:rsidRPr="00EB2400" w:rsidRDefault="00EB2400" w:rsidP="00312B24">
            <w:pPr>
              <w:tabs>
                <w:tab w:val="num" w:pos="792"/>
              </w:tabs>
              <w:spacing w:after="0"/>
              <w:ind w:left="72"/>
              <w:rPr>
                <w:rFonts w:ascii="Arial" w:eastAsia="Times New Roman" w:hAnsi="Arial" w:cs="Arial"/>
                <w:sz w:val="20"/>
                <w:lang w:val="en-GB" w:eastAsia="en-GB"/>
              </w:rPr>
            </w:pPr>
          </w:p>
          <w:p w:rsidR="00EB2400" w:rsidRPr="00EB2400" w:rsidRDefault="00312B24" w:rsidP="00BE6A72">
            <w:pPr>
              <w:numPr>
                <w:ilvl w:val="0"/>
                <w:numId w:val="48"/>
              </w:numPr>
              <w:tabs>
                <w:tab w:val="num" w:pos="792"/>
              </w:tabs>
              <w:spacing w:after="0"/>
              <w:ind w:hanging="1728"/>
              <w:rPr>
                <w:rFonts w:ascii="Arial" w:eastAsia="Times New Roman" w:hAnsi="Arial" w:cs="Arial"/>
                <w:sz w:val="20"/>
                <w:lang w:val="en-GB" w:eastAsia="en-GB"/>
              </w:rPr>
            </w:pPr>
            <w:r>
              <w:rPr>
                <w:rFonts w:ascii="Arial" w:eastAsia="Times New Roman" w:hAnsi="Arial" w:cs="Arial"/>
                <w:sz w:val="20"/>
                <w:lang w:val="en-GB" w:eastAsia="en-GB"/>
              </w:rPr>
              <w:t>The wheelchair</w:t>
            </w:r>
            <w:r w:rsidR="00EB2400" w:rsidRPr="00EB2400">
              <w:rPr>
                <w:rFonts w:ascii="Arial" w:eastAsia="Times New Roman" w:hAnsi="Arial" w:cs="Arial"/>
                <w:sz w:val="20"/>
                <w:lang w:val="en-GB" w:eastAsia="en-GB"/>
              </w:rPr>
              <w:t xml:space="preserve"> service shall provide an emergency contract telephone number</w:t>
            </w:r>
            <w:r>
              <w:rPr>
                <w:rFonts w:ascii="Arial" w:eastAsia="Times New Roman" w:hAnsi="Arial" w:cs="Arial"/>
                <w:sz w:val="20"/>
                <w:lang w:val="en-GB" w:eastAsia="en-GB"/>
              </w:rPr>
              <w:t>.</w:t>
            </w:r>
          </w:p>
          <w:p w:rsidR="00EB2400" w:rsidRPr="00EB2400" w:rsidRDefault="00EB2400" w:rsidP="00EB2400">
            <w:pPr>
              <w:spacing w:after="0"/>
              <w:ind w:left="1440"/>
              <w:rPr>
                <w:rFonts w:ascii="Arial" w:eastAsia="Times New Roman" w:hAnsi="Arial" w:cs="Arial"/>
                <w:szCs w:val="24"/>
                <w:lang w:val="en-GB" w:eastAsia="en-GB"/>
              </w:rPr>
            </w:pPr>
          </w:p>
          <w:p w:rsidR="00EB2400" w:rsidRPr="00EB2400" w:rsidRDefault="00312B24" w:rsidP="00BE6A72">
            <w:pPr>
              <w:numPr>
                <w:ilvl w:val="0"/>
                <w:numId w:val="48"/>
              </w:numPr>
              <w:tabs>
                <w:tab w:val="num" w:pos="792"/>
              </w:tabs>
              <w:spacing w:after="0"/>
              <w:ind w:hanging="1728"/>
              <w:rPr>
                <w:rFonts w:ascii="Arial" w:eastAsia="Times New Roman" w:hAnsi="Arial" w:cs="Arial"/>
                <w:sz w:val="20"/>
                <w:lang w:val="en-GB" w:eastAsia="en-GB"/>
              </w:rPr>
            </w:pPr>
            <w:r>
              <w:rPr>
                <w:rFonts w:ascii="Arial" w:eastAsia="Times New Roman" w:hAnsi="Arial" w:cs="Arial"/>
                <w:sz w:val="20"/>
                <w:lang w:val="en-GB" w:eastAsia="en-GB"/>
              </w:rPr>
              <w:t>The wheelchair</w:t>
            </w:r>
            <w:r w:rsidR="00EB2400" w:rsidRPr="00EB2400">
              <w:rPr>
                <w:rFonts w:ascii="Arial" w:eastAsia="Times New Roman" w:hAnsi="Arial" w:cs="Arial"/>
                <w:sz w:val="20"/>
                <w:lang w:val="en-GB" w:eastAsia="en-GB"/>
              </w:rPr>
              <w:t xml:space="preserve"> service shall log all emergency calls stating the following:</w:t>
            </w:r>
          </w:p>
          <w:p w:rsidR="00EB2400" w:rsidRPr="00EB2400" w:rsidRDefault="00EB2400" w:rsidP="00EB2400">
            <w:pPr>
              <w:spacing w:after="0"/>
              <w:ind w:left="1440"/>
              <w:rPr>
                <w:rFonts w:ascii="Arial" w:eastAsia="Times New Roman" w:hAnsi="Arial" w:cs="Arial"/>
                <w:sz w:val="20"/>
                <w:lang w:val="en-GB" w:eastAsia="en-GB"/>
              </w:rPr>
            </w:pPr>
          </w:p>
          <w:p w:rsidR="00EB2400" w:rsidRPr="00EB2400" w:rsidRDefault="00EB2400" w:rsidP="00BE6A72">
            <w:pPr>
              <w:numPr>
                <w:ilvl w:val="0"/>
                <w:numId w:val="48"/>
              </w:numPr>
              <w:spacing w:after="0"/>
              <w:rPr>
                <w:rFonts w:ascii="Arial" w:eastAsia="Times New Roman" w:hAnsi="Arial" w:cs="Arial"/>
                <w:sz w:val="20"/>
                <w:lang w:val="en-GB" w:eastAsia="en-GB"/>
              </w:rPr>
            </w:pPr>
            <w:r w:rsidRPr="00EB2400">
              <w:rPr>
                <w:rFonts w:ascii="Arial" w:eastAsia="Times New Roman" w:hAnsi="Arial" w:cs="Arial"/>
                <w:sz w:val="20"/>
                <w:lang w:val="en-GB" w:eastAsia="en-GB"/>
              </w:rPr>
              <w:t>Client’s name</w:t>
            </w:r>
          </w:p>
          <w:p w:rsidR="00EB2400" w:rsidRPr="00EB2400" w:rsidRDefault="00EB2400" w:rsidP="00BE6A72">
            <w:pPr>
              <w:numPr>
                <w:ilvl w:val="0"/>
                <w:numId w:val="48"/>
              </w:numPr>
              <w:spacing w:after="0"/>
              <w:rPr>
                <w:rFonts w:ascii="Arial" w:eastAsia="Times New Roman" w:hAnsi="Arial" w:cs="Arial"/>
                <w:sz w:val="20"/>
                <w:lang w:val="en-GB" w:eastAsia="en-GB"/>
              </w:rPr>
            </w:pPr>
            <w:r w:rsidRPr="00EB2400">
              <w:rPr>
                <w:rFonts w:ascii="Arial" w:eastAsia="Times New Roman" w:hAnsi="Arial" w:cs="Arial"/>
                <w:sz w:val="20"/>
                <w:lang w:val="en-GB" w:eastAsia="en-GB"/>
              </w:rPr>
              <w:t>Reference number</w:t>
            </w:r>
          </w:p>
          <w:p w:rsidR="00EB2400" w:rsidRPr="00EB2400" w:rsidRDefault="00EB2400" w:rsidP="00BE6A72">
            <w:pPr>
              <w:numPr>
                <w:ilvl w:val="0"/>
                <w:numId w:val="48"/>
              </w:numPr>
              <w:spacing w:after="0"/>
              <w:rPr>
                <w:rFonts w:ascii="Arial" w:eastAsia="Times New Roman" w:hAnsi="Arial" w:cs="Arial"/>
                <w:sz w:val="20"/>
                <w:lang w:val="en-GB" w:eastAsia="en-GB"/>
              </w:rPr>
            </w:pPr>
            <w:r w:rsidRPr="00EB2400">
              <w:rPr>
                <w:rFonts w:ascii="Arial" w:eastAsia="Times New Roman" w:hAnsi="Arial" w:cs="Arial"/>
                <w:sz w:val="20"/>
                <w:lang w:val="en-GB" w:eastAsia="en-GB"/>
              </w:rPr>
              <w:t>Date and time of call out logged</w:t>
            </w:r>
          </w:p>
          <w:p w:rsidR="00EB2400" w:rsidRPr="00EB2400" w:rsidRDefault="00EB2400" w:rsidP="00BE6A72">
            <w:pPr>
              <w:numPr>
                <w:ilvl w:val="0"/>
                <w:numId w:val="48"/>
              </w:numPr>
              <w:spacing w:after="0"/>
              <w:rPr>
                <w:rFonts w:ascii="Arial" w:eastAsia="Times New Roman" w:hAnsi="Arial" w:cs="Arial"/>
                <w:sz w:val="20"/>
                <w:lang w:val="en-GB" w:eastAsia="en-GB"/>
              </w:rPr>
            </w:pPr>
            <w:r w:rsidRPr="00EB2400">
              <w:rPr>
                <w:rFonts w:ascii="Arial" w:eastAsia="Times New Roman" w:hAnsi="Arial" w:cs="Arial"/>
                <w:sz w:val="20"/>
                <w:lang w:val="en-GB" w:eastAsia="en-GB"/>
              </w:rPr>
              <w:t>Details of the incident</w:t>
            </w:r>
          </w:p>
          <w:p w:rsidR="00EB2400" w:rsidRPr="00EB2400" w:rsidRDefault="00EB2400" w:rsidP="00BE6A72">
            <w:pPr>
              <w:numPr>
                <w:ilvl w:val="0"/>
                <w:numId w:val="48"/>
              </w:numPr>
              <w:spacing w:after="0"/>
              <w:rPr>
                <w:rFonts w:ascii="Arial" w:eastAsia="Times New Roman" w:hAnsi="Arial" w:cs="Arial"/>
                <w:sz w:val="20"/>
                <w:lang w:val="en-GB" w:eastAsia="en-GB"/>
              </w:rPr>
            </w:pPr>
            <w:r w:rsidRPr="00EB2400">
              <w:rPr>
                <w:rFonts w:ascii="Arial" w:eastAsia="Times New Roman" w:hAnsi="Arial" w:cs="Arial"/>
                <w:sz w:val="20"/>
                <w:lang w:val="en-GB" w:eastAsia="en-GB"/>
              </w:rPr>
              <w:t>Action taken</w:t>
            </w:r>
          </w:p>
          <w:p w:rsidR="00EB2400" w:rsidRDefault="00EB2400" w:rsidP="00BE6A72">
            <w:pPr>
              <w:numPr>
                <w:ilvl w:val="0"/>
                <w:numId w:val="48"/>
              </w:numPr>
              <w:spacing w:after="0"/>
              <w:rPr>
                <w:rFonts w:ascii="Arial" w:eastAsia="Times New Roman" w:hAnsi="Arial" w:cs="Arial"/>
                <w:sz w:val="20"/>
                <w:lang w:val="en-GB" w:eastAsia="en-GB"/>
              </w:rPr>
            </w:pPr>
            <w:r w:rsidRPr="00EB2400">
              <w:rPr>
                <w:rFonts w:ascii="Arial" w:eastAsia="Times New Roman" w:hAnsi="Arial" w:cs="Arial"/>
                <w:sz w:val="20"/>
                <w:lang w:val="en-GB" w:eastAsia="en-GB"/>
              </w:rPr>
              <w:t xml:space="preserve">Date and time of call out </w:t>
            </w:r>
          </w:p>
          <w:p w:rsidR="00EB2400" w:rsidRPr="00EB2400" w:rsidRDefault="00EB2400" w:rsidP="00EB2400">
            <w:pPr>
              <w:spacing w:after="0"/>
              <w:ind w:left="1440"/>
              <w:rPr>
                <w:rFonts w:ascii="Arial" w:eastAsia="Times New Roman" w:hAnsi="Arial" w:cs="Arial"/>
                <w:szCs w:val="24"/>
                <w:lang w:val="en-GB" w:eastAsia="en-GB"/>
              </w:rPr>
            </w:pPr>
          </w:p>
          <w:p w:rsidR="00EB2400" w:rsidRPr="00EB2400" w:rsidRDefault="00312B24" w:rsidP="00BE6A72">
            <w:pPr>
              <w:numPr>
                <w:ilvl w:val="0"/>
                <w:numId w:val="48"/>
              </w:numPr>
              <w:tabs>
                <w:tab w:val="num" w:pos="792"/>
              </w:tabs>
              <w:spacing w:after="0"/>
              <w:ind w:left="792"/>
              <w:rPr>
                <w:rFonts w:ascii="Arial" w:eastAsia="Times New Roman" w:hAnsi="Arial" w:cs="Arial"/>
                <w:sz w:val="20"/>
                <w:lang w:val="en-GB" w:eastAsia="en-GB"/>
              </w:rPr>
            </w:pPr>
            <w:r>
              <w:rPr>
                <w:rFonts w:ascii="Arial" w:eastAsia="Times New Roman" w:hAnsi="Arial" w:cs="Arial"/>
                <w:sz w:val="20"/>
                <w:lang w:val="en-GB" w:eastAsia="en-GB"/>
              </w:rPr>
              <w:t xml:space="preserve">The wheelchair </w:t>
            </w:r>
            <w:r w:rsidR="00EB2400" w:rsidRPr="00EB2400">
              <w:rPr>
                <w:rFonts w:ascii="Arial" w:eastAsia="Times New Roman" w:hAnsi="Arial" w:cs="Arial"/>
                <w:sz w:val="20"/>
                <w:lang w:val="en-GB" w:eastAsia="en-GB"/>
              </w:rPr>
              <w:t>service shall submit a copy of the log to the Commissioner on a monthly basis.</w:t>
            </w:r>
          </w:p>
          <w:p w:rsidR="00EB2400" w:rsidRPr="00EB2400" w:rsidRDefault="00EB2400" w:rsidP="00EB2400">
            <w:pPr>
              <w:tabs>
                <w:tab w:val="num" w:pos="792"/>
              </w:tabs>
              <w:spacing w:after="0"/>
              <w:ind w:left="792" w:hanging="360"/>
              <w:rPr>
                <w:rFonts w:ascii="Arial" w:eastAsia="Times New Roman" w:hAnsi="Arial" w:cs="Arial"/>
                <w:sz w:val="20"/>
                <w:lang w:val="en-GB" w:eastAsia="en-GB"/>
              </w:rPr>
            </w:pPr>
          </w:p>
          <w:p w:rsidR="00EB2400" w:rsidRPr="00EB2400" w:rsidRDefault="00EB2400" w:rsidP="00BE6A72">
            <w:pPr>
              <w:numPr>
                <w:ilvl w:val="0"/>
                <w:numId w:val="48"/>
              </w:numPr>
              <w:tabs>
                <w:tab w:val="num" w:pos="792"/>
              </w:tabs>
              <w:spacing w:after="0"/>
              <w:ind w:left="792"/>
              <w:rPr>
                <w:rFonts w:ascii="Arial" w:eastAsia="Times New Roman" w:hAnsi="Arial" w:cs="Arial"/>
                <w:sz w:val="20"/>
                <w:lang w:val="en-GB" w:eastAsia="en-GB"/>
              </w:rPr>
            </w:pPr>
            <w:r w:rsidRPr="00EB2400">
              <w:rPr>
                <w:rFonts w:ascii="Arial" w:eastAsia="Times New Roman" w:hAnsi="Arial" w:cs="Arial"/>
                <w:sz w:val="20"/>
                <w:lang w:val="en-GB" w:eastAsia="en-GB"/>
              </w:rPr>
              <w:t>All replacement parts are to be of the correct specification and their quality and compatibility match those supplied by the original equipment manufacturer (OEM) specification</w:t>
            </w:r>
          </w:p>
          <w:p w:rsidR="00EB2400" w:rsidRPr="00EB2400" w:rsidRDefault="00EB2400" w:rsidP="00EB2400">
            <w:pPr>
              <w:tabs>
                <w:tab w:val="num" w:pos="792"/>
              </w:tabs>
              <w:spacing w:after="0"/>
              <w:ind w:left="792" w:hanging="360"/>
              <w:rPr>
                <w:rFonts w:ascii="Arial" w:eastAsia="Times New Roman" w:hAnsi="Arial" w:cs="Arial"/>
                <w:sz w:val="20"/>
                <w:lang w:val="en-GB" w:eastAsia="en-GB"/>
              </w:rPr>
            </w:pPr>
          </w:p>
          <w:p w:rsidR="00EB2400" w:rsidRPr="00EB2400" w:rsidRDefault="00312B24" w:rsidP="00BE6A72">
            <w:pPr>
              <w:numPr>
                <w:ilvl w:val="0"/>
                <w:numId w:val="48"/>
              </w:numPr>
              <w:tabs>
                <w:tab w:val="num" w:pos="792"/>
              </w:tabs>
              <w:spacing w:after="0"/>
              <w:ind w:left="792"/>
              <w:rPr>
                <w:rFonts w:ascii="Arial" w:eastAsia="Times New Roman" w:hAnsi="Arial" w:cs="Arial"/>
                <w:sz w:val="20"/>
                <w:lang w:val="en-GB" w:eastAsia="en-GB"/>
              </w:rPr>
            </w:pPr>
            <w:r>
              <w:rPr>
                <w:rFonts w:ascii="Arial" w:eastAsia="Times New Roman" w:hAnsi="Arial" w:cs="Arial"/>
                <w:sz w:val="20"/>
                <w:lang w:val="en-GB" w:eastAsia="en-GB"/>
              </w:rPr>
              <w:t>The wheelchair</w:t>
            </w:r>
            <w:r w:rsidR="00EB2400" w:rsidRPr="00EB2400">
              <w:rPr>
                <w:rFonts w:ascii="Arial" w:eastAsia="Times New Roman" w:hAnsi="Arial" w:cs="Arial"/>
                <w:sz w:val="20"/>
                <w:lang w:val="en-GB" w:eastAsia="en-GB"/>
              </w:rPr>
              <w:t xml:space="preserve"> service shall only refurbish and reuse equipment where it is economically viable and the refurbished devices perform at an acceptable level and complying with European Association of Notified Bodies for Medical devices document: Recommendation NB-MED/2.1/Rec 5 [24]</w:t>
            </w:r>
          </w:p>
          <w:p w:rsidR="00EB2400" w:rsidRPr="00EB2400" w:rsidRDefault="00EB2400" w:rsidP="00EB2400">
            <w:pPr>
              <w:tabs>
                <w:tab w:val="num" w:pos="792"/>
              </w:tabs>
              <w:spacing w:after="0"/>
              <w:ind w:left="792" w:hanging="360"/>
              <w:rPr>
                <w:rFonts w:ascii="Arial" w:eastAsia="Times New Roman" w:hAnsi="Arial" w:cs="Arial"/>
                <w:sz w:val="20"/>
                <w:lang w:val="en-GB" w:eastAsia="en-GB"/>
              </w:rPr>
            </w:pPr>
          </w:p>
          <w:p w:rsidR="00EB2400" w:rsidRPr="00EB2400" w:rsidRDefault="00EB2400" w:rsidP="00BE6A72">
            <w:pPr>
              <w:numPr>
                <w:ilvl w:val="0"/>
                <w:numId w:val="48"/>
              </w:numPr>
              <w:tabs>
                <w:tab w:val="num" w:pos="792"/>
              </w:tabs>
              <w:spacing w:after="0"/>
              <w:ind w:left="792"/>
              <w:rPr>
                <w:rFonts w:ascii="Arial" w:eastAsia="Times New Roman" w:hAnsi="Arial" w:cs="Arial"/>
                <w:sz w:val="20"/>
                <w:lang w:val="en-GB" w:eastAsia="en-GB"/>
              </w:rPr>
            </w:pPr>
            <w:r w:rsidRPr="00EB2400">
              <w:rPr>
                <w:rFonts w:ascii="Arial" w:eastAsia="Times New Roman" w:hAnsi="Arial" w:cs="Arial"/>
                <w:sz w:val="20"/>
                <w:lang w:val="en-GB" w:eastAsia="en-GB"/>
              </w:rPr>
              <w:t>Service users and their families or carers shall always be made aware if they are being offered refurbished equipment</w:t>
            </w:r>
          </w:p>
          <w:p w:rsidR="00EB2400" w:rsidRPr="00EB2400" w:rsidRDefault="00EB2400" w:rsidP="00EB2400">
            <w:pPr>
              <w:tabs>
                <w:tab w:val="num" w:pos="792"/>
              </w:tabs>
              <w:spacing w:after="0"/>
              <w:ind w:left="792" w:hanging="360"/>
              <w:rPr>
                <w:rFonts w:ascii="Arial" w:eastAsia="Times New Roman" w:hAnsi="Arial" w:cs="Arial"/>
                <w:sz w:val="20"/>
                <w:lang w:val="en-GB" w:eastAsia="en-GB"/>
              </w:rPr>
            </w:pPr>
          </w:p>
          <w:p w:rsidR="00EB2400" w:rsidRPr="00EB2400" w:rsidRDefault="00EB2400" w:rsidP="00BE6A72">
            <w:pPr>
              <w:numPr>
                <w:ilvl w:val="0"/>
                <w:numId w:val="48"/>
              </w:numPr>
              <w:tabs>
                <w:tab w:val="num" w:pos="792"/>
              </w:tabs>
              <w:spacing w:after="0"/>
              <w:ind w:left="792"/>
              <w:rPr>
                <w:rFonts w:ascii="Arial" w:eastAsia="Times New Roman" w:hAnsi="Arial" w:cs="Arial"/>
                <w:sz w:val="20"/>
                <w:lang w:val="en-GB" w:eastAsia="en-GB"/>
              </w:rPr>
            </w:pPr>
            <w:r w:rsidRPr="00EB2400">
              <w:rPr>
                <w:rFonts w:ascii="Arial" w:eastAsia="Times New Roman" w:hAnsi="Arial" w:cs="Arial"/>
                <w:sz w:val="20"/>
                <w:lang w:val="en-GB" w:eastAsia="en-GB"/>
              </w:rPr>
              <w:t>Suitable loan equipment shall be provide in the event that repair cannot be effected immediately</w:t>
            </w:r>
          </w:p>
          <w:p w:rsidR="00EB2400" w:rsidRPr="00EB2400" w:rsidRDefault="00EB2400" w:rsidP="00EB2400">
            <w:pPr>
              <w:tabs>
                <w:tab w:val="num" w:pos="792"/>
              </w:tabs>
              <w:spacing w:after="0"/>
              <w:ind w:left="792" w:hanging="360"/>
              <w:rPr>
                <w:rFonts w:ascii="Arial" w:eastAsia="Times New Roman" w:hAnsi="Arial" w:cs="Arial"/>
                <w:sz w:val="20"/>
                <w:lang w:val="en-GB" w:eastAsia="en-GB"/>
              </w:rPr>
            </w:pPr>
          </w:p>
          <w:p w:rsidR="00EB2400" w:rsidRPr="00EB2400" w:rsidRDefault="00312B24" w:rsidP="00BE6A72">
            <w:pPr>
              <w:numPr>
                <w:ilvl w:val="0"/>
                <w:numId w:val="48"/>
              </w:numPr>
              <w:tabs>
                <w:tab w:val="num" w:pos="792"/>
              </w:tabs>
              <w:spacing w:after="0"/>
              <w:ind w:left="792"/>
              <w:rPr>
                <w:rFonts w:ascii="Arial" w:eastAsia="Times New Roman" w:hAnsi="Arial" w:cs="Arial"/>
                <w:sz w:val="20"/>
                <w:lang w:val="en-GB" w:eastAsia="en-GB"/>
              </w:rPr>
            </w:pPr>
            <w:r>
              <w:rPr>
                <w:rFonts w:ascii="Arial" w:eastAsia="Times New Roman" w:hAnsi="Arial" w:cs="Arial"/>
                <w:sz w:val="20"/>
                <w:lang w:val="en-GB" w:eastAsia="en-GB"/>
              </w:rPr>
              <w:t>The wheelchair</w:t>
            </w:r>
            <w:r w:rsidR="00EB2400" w:rsidRPr="00EB2400">
              <w:rPr>
                <w:rFonts w:ascii="Arial" w:eastAsia="Times New Roman" w:hAnsi="Arial" w:cs="Arial"/>
                <w:sz w:val="20"/>
                <w:lang w:val="en-GB" w:eastAsia="en-GB"/>
              </w:rPr>
              <w:t xml:space="preserve"> </w:t>
            </w:r>
            <w:r>
              <w:rPr>
                <w:rFonts w:ascii="Arial" w:eastAsia="Times New Roman" w:hAnsi="Arial" w:cs="Arial"/>
                <w:sz w:val="20"/>
                <w:lang w:val="en-GB" w:eastAsia="en-GB"/>
              </w:rPr>
              <w:t>s</w:t>
            </w:r>
            <w:r w:rsidR="00EB2400" w:rsidRPr="00EB2400">
              <w:rPr>
                <w:rFonts w:ascii="Arial" w:eastAsia="Times New Roman" w:hAnsi="Arial" w:cs="Arial"/>
                <w:sz w:val="20"/>
                <w:lang w:val="en-GB" w:eastAsia="en-GB"/>
              </w:rPr>
              <w:t>ervice shall maintain appropriate records relating to the repair and maintenance of equipment</w:t>
            </w:r>
          </w:p>
          <w:p w:rsidR="00EB2400" w:rsidRPr="00EB2400" w:rsidRDefault="00EB2400" w:rsidP="00EB2400">
            <w:pPr>
              <w:spacing w:after="0"/>
              <w:ind w:left="360"/>
              <w:rPr>
                <w:rFonts w:ascii="Times New Roman" w:eastAsia="Times New Roman" w:hAnsi="Times New Roman" w:cs="Times New Roman"/>
                <w:szCs w:val="24"/>
                <w:lang w:val="en-GB" w:eastAsia="en-GB"/>
              </w:rPr>
            </w:pPr>
          </w:p>
          <w:p w:rsidR="00EB2400" w:rsidRPr="00EB2400" w:rsidRDefault="00EB2400" w:rsidP="00EB2400">
            <w:pPr>
              <w:spacing w:after="0"/>
              <w:rPr>
                <w:rFonts w:ascii="Arial" w:eastAsia="Times New Roman" w:hAnsi="Arial" w:cs="Arial"/>
                <w:sz w:val="20"/>
                <w:lang w:val="en-GB" w:eastAsia="en-GB"/>
              </w:rPr>
            </w:pPr>
            <w:r w:rsidRPr="00EB2400">
              <w:rPr>
                <w:rFonts w:ascii="Arial" w:eastAsia="Times New Roman" w:hAnsi="Arial" w:cs="Arial"/>
                <w:sz w:val="20"/>
                <w:lang w:val="en-GB" w:eastAsia="en-GB"/>
              </w:rPr>
              <w:t xml:space="preserve">Cover shall be arranged by </w:t>
            </w:r>
            <w:r w:rsidR="00312B24">
              <w:rPr>
                <w:rFonts w:ascii="Arial" w:eastAsia="Times New Roman" w:hAnsi="Arial" w:cs="Arial"/>
                <w:sz w:val="20"/>
                <w:lang w:val="en-GB" w:eastAsia="en-GB"/>
              </w:rPr>
              <w:t>wheelchair</w:t>
            </w:r>
            <w:r w:rsidRPr="00EB2400">
              <w:rPr>
                <w:rFonts w:ascii="Arial" w:eastAsia="Times New Roman" w:hAnsi="Arial" w:cs="Arial"/>
                <w:sz w:val="20"/>
                <w:lang w:val="en-GB" w:eastAsia="en-GB"/>
              </w:rPr>
              <w:t xml:space="preserve"> service in the event of staff illness, annual staff holidays, or other contingencies to maintain service levels during the standard hours</w:t>
            </w:r>
            <w:r w:rsidR="00312B24">
              <w:rPr>
                <w:rFonts w:ascii="Arial" w:eastAsia="Times New Roman" w:hAnsi="Arial" w:cs="Arial"/>
                <w:sz w:val="20"/>
                <w:lang w:val="en-GB" w:eastAsia="en-GB"/>
              </w:rPr>
              <w:t xml:space="preserve"> and those of the emergency service.</w:t>
            </w:r>
          </w:p>
          <w:p w:rsidR="00EB2400" w:rsidRDefault="00EB2400" w:rsidP="00EB2400">
            <w:pPr>
              <w:spacing w:after="0"/>
              <w:rPr>
                <w:rFonts w:ascii="Arial" w:hAnsi="Arial" w:cs="Arial"/>
                <w:sz w:val="20"/>
              </w:rPr>
            </w:pPr>
          </w:p>
          <w:p w:rsidR="0001097B" w:rsidRDefault="0001097B" w:rsidP="0001097B">
            <w:pPr>
              <w:pStyle w:val="Default"/>
              <w:rPr>
                <w:b/>
                <w:bCs/>
                <w:sz w:val="20"/>
                <w:szCs w:val="20"/>
              </w:rPr>
            </w:pPr>
            <w:r>
              <w:rPr>
                <w:b/>
                <w:bCs/>
                <w:sz w:val="20"/>
                <w:szCs w:val="20"/>
              </w:rPr>
              <w:t>3.</w:t>
            </w:r>
            <w:r w:rsidR="004310B6">
              <w:rPr>
                <w:b/>
                <w:bCs/>
                <w:sz w:val="20"/>
                <w:szCs w:val="20"/>
              </w:rPr>
              <w:t>3</w:t>
            </w:r>
            <w:r>
              <w:rPr>
                <w:b/>
                <w:bCs/>
                <w:sz w:val="20"/>
                <w:szCs w:val="20"/>
              </w:rPr>
              <w:t xml:space="preserve">.7 Eligibility Criteria </w:t>
            </w:r>
          </w:p>
          <w:p w:rsidR="00A64109" w:rsidRDefault="00A64109" w:rsidP="0001097B">
            <w:pPr>
              <w:pStyle w:val="Default"/>
              <w:rPr>
                <w:b/>
                <w:bCs/>
                <w:sz w:val="20"/>
                <w:szCs w:val="20"/>
              </w:rPr>
            </w:pPr>
          </w:p>
          <w:p w:rsidR="00A64109" w:rsidRDefault="00A64109" w:rsidP="0001097B">
            <w:pPr>
              <w:pStyle w:val="Default"/>
              <w:rPr>
                <w:sz w:val="20"/>
              </w:rPr>
            </w:pPr>
            <w:r>
              <w:rPr>
                <w:b/>
                <w:bCs/>
                <w:sz w:val="20"/>
                <w:szCs w:val="20"/>
              </w:rPr>
              <w:t xml:space="preserve">Wheelchair user needs categories guidelines </w:t>
            </w:r>
          </w:p>
          <w:p w:rsidR="0001097B" w:rsidRDefault="0001097B" w:rsidP="0001097B">
            <w:pPr>
              <w:spacing w:after="0"/>
              <w:rPr>
                <w:rFonts w:ascii="Arial" w:hAnsi="Arial" w:cs="Arial"/>
                <w:sz w:val="20"/>
              </w:rPr>
            </w:pPr>
          </w:p>
          <w:tbl>
            <w:tblPr>
              <w:tblStyle w:val="TableGrid"/>
              <w:tblW w:w="0" w:type="auto"/>
              <w:tblLook w:val="04A0" w:firstRow="1" w:lastRow="0" w:firstColumn="1" w:lastColumn="0" w:noHBand="0" w:noVBand="1"/>
            </w:tblPr>
            <w:tblGrid>
              <w:gridCol w:w="3171"/>
              <w:gridCol w:w="3172"/>
              <w:gridCol w:w="3172"/>
            </w:tblGrid>
            <w:tr w:rsidR="00080B77" w:rsidTr="00080B77">
              <w:tc>
                <w:tcPr>
                  <w:tcW w:w="3171" w:type="dxa"/>
                </w:tcPr>
                <w:p w:rsidR="00080B77" w:rsidRPr="00080B77" w:rsidRDefault="00080B77" w:rsidP="0001097B">
                  <w:pPr>
                    <w:rPr>
                      <w:rFonts w:ascii="Arial" w:hAnsi="Arial" w:cs="Arial"/>
                      <w:b/>
                      <w:sz w:val="20"/>
                    </w:rPr>
                  </w:pPr>
                  <w:r w:rsidRPr="00080B77">
                    <w:rPr>
                      <w:rFonts w:ascii="Arial" w:hAnsi="Arial" w:cs="Arial"/>
                      <w:b/>
                      <w:sz w:val="20"/>
                    </w:rPr>
                    <w:t>GRADE</w:t>
                  </w:r>
                </w:p>
              </w:tc>
              <w:tc>
                <w:tcPr>
                  <w:tcW w:w="3172" w:type="dxa"/>
                </w:tcPr>
                <w:p w:rsidR="00080B77" w:rsidRPr="00080B77" w:rsidRDefault="00080B77" w:rsidP="00080B77">
                  <w:pPr>
                    <w:rPr>
                      <w:rFonts w:ascii="Arial" w:hAnsi="Arial" w:cs="Arial"/>
                      <w:b/>
                      <w:sz w:val="20"/>
                    </w:rPr>
                  </w:pPr>
                  <w:r w:rsidRPr="00080B77">
                    <w:rPr>
                      <w:rFonts w:ascii="Arial" w:hAnsi="Arial" w:cs="Arial"/>
                      <w:b/>
                      <w:sz w:val="20"/>
                    </w:rPr>
                    <w:t>DESC</w:t>
                  </w:r>
                  <w:r>
                    <w:rPr>
                      <w:rFonts w:ascii="Arial" w:hAnsi="Arial" w:cs="Arial"/>
                      <w:b/>
                      <w:sz w:val="20"/>
                    </w:rPr>
                    <w:t>R</w:t>
                  </w:r>
                  <w:r w:rsidRPr="00080B77">
                    <w:rPr>
                      <w:rFonts w:ascii="Arial" w:hAnsi="Arial" w:cs="Arial"/>
                      <w:b/>
                      <w:sz w:val="20"/>
                    </w:rPr>
                    <w:t>IPTION OF USER</w:t>
                  </w:r>
                </w:p>
              </w:tc>
              <w:tc>
                <w:tcPr>
                  <w:tcW w:w="3172" w:type="dxa"/>
                </w:tcPr>
                <w:p w:rsidR="00080B77" w:rsidRPr="00080B77" w:rsidRDefault="00080B77" w:rsidP="00080B77">
                  <w:pPr>
                    <w:rPr>
                      <w:rFonts w:ascii="Arial" w:hAnsi="Arial" w:cs="Arial"/>
                      <w:b/>
                      <w:sz w:val="20"/>
                    </w:rPr>
                  </w:pPr>
                  <w:r w:rsidRPr="00080B77">
                    <w:rPr>
                      <w:rFonts w:ascii="Arial" w:hAnsi="Arial" w:cs="Arial"/>
                      <w:b/>
                      <w:sz w:val="20"/>
                    </w:rPr>
                    <w:t>EQUIPMENT NEEDS</w:t>
                  </w:r>
                </w:p>
              </w:tc>
            </w:tr>
            <w:tr w:rsidR="00080B77" w:rsidTr="00080B77">
              <w:tc>
                <w:tcPr>
                  <w:tcW w:w="3171" w:type="dxa"/>
                </w:tcPr>
                <w:p w:rsidR="00080B77" w:rsidRPr="00080B77" w:rsidRDefault="00080B77" w:rsidP="00080B77">
                  <w:pPr>
                    <w:rPr>
                      <w:rFonts w:ascii="Arial" w:hAnsi="Arial" w:cs="Arial"/>
                      <w:sz w:val="20"/>
                    </w:rPr>
                  </w:pPr>
                  <w:r w:rsidRPr="00080B77">
                    <w:rPr>
                      <w:rFonts w:ascii="Arial" w:hAnsi="Arial" w:cs="Arial"/>
                      <w:sz w:val="20"/>
                    </w:rPr>
                    <w:t>1</w:t>
                  </w:r>
                  <w:r w:rsidR="00167B4A">
                    <w:rPr>
                      <w:rFonts w:ascii="Arial" w:hAnsi="Arial" w:cs="Arial"/>
                      <w:sz w:val="20"/>
                    </w:rPr>
                    <w:t xml:space="preserve"> </w:t>
                  </w:r>
                  <w:r w:rsidRPr="00080B77">
                    <w:rPr>
                      <w:rFonts w:ascii="Arial" w:hAnsi="Arial" w:cs="Arial"/>
                      <w:sz w:val="20"/>
                    </w:rPr>
                    <w:t>(CAT4)</w:t>
                  </w:r>
                </w:p>
                <w:p w:rsidR="00080B77" w:rsidRDefault="00080B77" w:rsidP="00080B77">
                  <w:pPr>
                    <w:rPr>
                      <w:rFonts w:ascii="Arial" w:hAnsi="Arial" w:cs="Arial"/>
                      <w:sz w:val="20"/>
                    </w:rPr>
                  </w:pPr>
                </w:p>
              </w:tc>
              <w:tc>
                <w:tcPr>
                  <w:tcW w:w="3172" w:type="dxa"/>
                </w:tcPr>
                <w:p w:rsidR="00080B77" w:rsidRPr="00080B77" w:rsidRDefault="00080B77" w:rsidP="00080B77">
                  <w:pPr>
                    <w:rPr>
                      <w:rFonts w:ascii="Arial" w:hAnsi="Arial" w:cs="Arial"/>
                      <w:sz w:val="20"/>
                    </w:rPr>
                  </w:pPr>
                  <w:r w:rsidRPr="00080B77">
                    <w:rPr>
                      <w:rFonts w:ascii="Arial" w:hAnsi="Arial" w:cs="Arial"/>
                      <w:sz w:val="20"/>
                    </w:rPr>
                    <w:t xml:space="preserve">PART TIME USER </w:t>
                  </w:r>
                  <w:r w:rsidRPr="00080B77">
                    <w:rPr>
                      <w:rFonts w:ascii="Arial" w:hAnsi="Arial" w:cs="Arial"/>
                      <w:b/>
                      <w:sz w:val="20"/>
                    </w:rPr>
                    <w:t>SHORT TERM</w:t>
                  </w:r>
                  <w:r w:rsidRPr="00080B77">
                    <w:rPr>
                      <w:rFonts w:ascii="Arial" w:hAnsi="Arial" w:cs="Arial"/>
                      <w:sz w:val="20"/>
                    </w:rPr>
                    <w:t xml:space="preserve"> – Temporary requirement less than 6 months). Normally independently mobile. Immobile due to accident or operation (may include terminal care)</w:t>
                  </w:r>
                  <w:r>
                    <w:rPr>
                      <w:rFonts w:ascii="Arial" w:hAnsi="Arial" w:cs="Arial"/>
                      <w:sz w:val="20"/>
                    </w:rPr>
                    <w:t>.</w:t>
                  </w:r>
                </w:p>
                <w:p w:rsidR="00080B77" w:rsidRDefault="00080B77" w:rsidP="0001097B">
                  <w:pPr>
                    <w:rPr>
                      <w:rFonts w:ascii="Arial" w:hAnsi="Arial" w:cs="Arial"/>
                      <w:sz w:val="20"/>
                    </w:rPr>
                  </w:pPr>
                </w:p>
              </w:tc>
              <w:tc>
                <w:tcPr>
                  <w:tcW w:w="3172" w:type="dxa"/>
                </w:tcPr>
                <w:p w:rsidR="00080B77" w:rsidRDefault="00080B77" w:rsidP="0001097B">
                  <w:pPr>
                    <w:rPr>
                      <w:rFonts w:ascii="Arial" w:hAnsi="Arial" w:cs="Arial"/>
                      <w:sz w:val="20"/>
                    </w:rPr>
                  </w:pPr>
                  <w:r w:rsidRPr="00080B77">
                    <w:rPr>
                      <w:rFonts w:ascii="Arial" w:hAnsi="Arial" w:cs="Arial"/>
                      <w:sz w:val="20"/>
                    </w:rPr>
                    <w:t>Pushed or self-propelling standard. Special chair may be required e.g. recliner for full leg plaster or hip spica</w:t>
                  </w:r>
                  <w:r>
                    <w:rPr>
                      <w:rFonts w:ascii="Arial" w:hAnsi="Arial" w:cs="Arial"/>
                      <w:sz w:val="20"/>
                    </w:rPr>
                    <w:t>.</w:t>
                  </w:r>
                </w:p>
              </w:tc>
            </w:tr>
            <w:tr w:rsidR="00080B77" w:rsidTr="00080B77">
              <w:tc>
                <w:tcPr>
                  <w:tcW w:w="3171" w:type="dxa"/>
                </w:tcPr>
                <w:p w:rsidR="00080B77" w:rsidRPr="00080B77" w:rsidRDefault="00080B77" w:rsidP="00080B77">
                  <w:pPr>
                    <w:rPr>
                      <w:rFonts w:ascii="Arial" w:hAnsi="Arial" w:cs="Arial"/>
                      <w:sz w:val="20"/>
                    </w:rPr>
                  </w:pPr>
                  <w:r w:rsidRPr="00080B77">
                    <w:rPr>
                      <w:rFonts w:ascii="Arial" w:hAnsi="Arial" w:cs="Arial"/>
                      <w:sz w:val="20"/>
                    </w:rPr>
                    <w:t>2 (CAT3)</w:t>
                  </w:r>
                </w:p>
                <w:p w:rsidR="00080B77" w:rsidRDefault="00080B77" w:rsidP="00080B77">
                  <w:pPr>
                    <w:rPr>
                      <w:rFonts w:ascii="Arial" w:hAnsi="Arial" w:cs="Arial"/>
                      <w:sz w:val="20"/>
                    </w:rPr>
                  </w:pPr>
                </w:p>
              </w:tc>
              <w:tc>
                <w:tcPr>
                  <w:tcW w:w="3172" w:type="dxa"/>
                </w:tcPr>
                <w:p w:rsidR="00080B77" w:rsidRPr="00080B77" w:rsidRDefault="00080B77" w:rsidP="00080B77">
                  <w:pPr>
                    <w:rPr>
                      <w:rFonts w:ascii="Arial" w:hAnsi="Arial" w:cs="Arial"/>
                      <w:sz w:val="20"/>
                    </w:rPr>
                  </w:pPr>
                  <w:r w:rsidRPr="00080B77">
                    <w:rPr>
                      <w:rFonts w:ascii="Arial" w:hAnsi="Arial" w:cs="Arial"/>
                      <w:sz w:val="20"/>
                    </w:rPr>
                    <w:t xml:space="preserve">PART TIME USER </w:t>
                  </w:r>
                  <w:r w:rsidRPr="00080B77">
                    <w:rPr>
                      <w:rFonts w:ascii="Arial" w:hAnsi="Arial" w:cs="Arial"/>
                      <w:b/>
                      <w:sz w:val="20"/>
                    </w:rPr>
                    <w:t>LONG TERM</w:t>
                  </w:r>
                  <w:r w:rsidRPr="00080B77">
                    <w:rPr>
                      <w:rFonts w:ascii="Arial" w:hAnsi="Arial" w:cs="Arial"/>
                      <w:sz w:val="20"/>
                    </w:rPr>
                    <w:t xml:space="preserve"> – Ability to walk short distances. Requires wheelchair on </w:t>
                  </w:r>
                  <w:r w:rsidRPr="00080B77">
                    <w:rPr>
                      <w:rFonts w:ascii="Arial" w:hAnsi="Arial" w:cs="Arial"/>
                      <w:b/>
                      <w:sz w:val="20"/>
                    </w:rPr>
                    <w:t>regular basis for outdoor use</w:t>
                  </w:r>
                  <w:r w:rsidRPr="00080B77">
                    <w:rPr>
                      <w:rFonts w:ascii="Arial" w:hAnsi="Arial" w:cs="Arial"/>
                      <w:sz w:val="20"/>
                    </w:rPr>
                    <w:t xml:space="preserve"> or to enhance quality of life for User/carer</w:t>
                  </w:r>
                  <w:r>
                    <w:rPr>
                      <w:rFonts w:ascii="Arial" w:hAnsi="Arial" w:cs="Arial"/>
                      <w:sz w:val="20"/>
                    </w:rPr>
                    <w:t>.</w:t>
                  </w:r>
                </w:p>
                <w:p w:rsidR="00080B77" w:rsidRDefault="00080B77" w:rsidP="0001097B">
                  <w:pPr>
                    <w:rPr>
                      <w:rFonts w:ascii="Arial" w:hAnsi="Arial" w:cs="Arial"/>
                      <w:sz w:val="20"/>
                    </w:rPr>
                  </w:pPr>
                </w:p>
                <w:p w:rsidR="00080B77" w:rsidRDefault="00080B77" w:rsidP="0001097B">
                  <w:pPr>
                    <w:rPr>
                      <w:rFonts w:ascii="Arial" w:hAnsi="Arial" w:cs="Arial"/>
                      <w:sz w:val="20"/>
                    </w:rPr>
                  </w:pPr>
                </w:p>
                <w:p w:rsidR="00080B77" w:rsidRDefault="00080B77" w:rsidP="0001097B">
                  <w:pPr>
                    <w:rPr>
                      <w:rFonts w:ascii="Arial" w:hAnsi="Arial" w:cs="Arial"/>
                      <w:sz w:val="20"/>
                    </w:rPr>
                  </w:pPr>
                </w:p>
              </w:tc>
              <w:tc>
                <w:tcPr>
                  <w:tcW w:w="3172" w:type="dxa"/>
                </w:tcPr>
                <w:p w:rsidR="00080B77" w:rsidRPr="00080B77" w:rsidRDefault="00080B77" w:rsidP="00080B77">
                  <w:pPr>
                    <w:rPr>
                      <w:rFonts w:ascii="Arial" w:hAnsi="Arial" w:cs="Arial"/>
                      <w:sz w:val="20"/>
                    </w:rPr>
                  </w:pPr>
                  <w:r w:rsidRPr="00080B77">
                    <w:rPr>
                      <w:rFonts w:ascii="Arial" w:hAnsi="Arial" w:cs="Arial"/>
                      <w:sz w:val="20"/>
                    </w:rPr>
                    <w:t>Pushed standard or lightweight</w:t>
                  </w:r>
                </w:p>
                <w:p w:rsidR="00080B77" w:rsidRDefault="00080B77" w:rsidP="00080B77">
                  <w:pPr>
                    <w:rPr>
                      <w:rFonts w:ascii="Arial" w:hAnsi="Arial" w:cs="Arial"/>
                      <w:sz w:val="20"/>
                    </w:rPr>
                  </w:pPr>
                  <w:r w:rsidRPr="00080B77">
                    <w:rPr>
                      <w:rFonts w:ascii="Arial" w:hAnsi="Arial" w:cs="Arial"/>
                      <w:sz w:val="20"/>
                    </w:rPr>
                    <w:t>Self-propelling standard</w:t>
                  </w:r>
                  <w:r>
                    <w:rPr>
                      <w:rFonts w:ascii="Arial" w:hAnsi="Arial" w:cs="Arial"/>
                      <w:sz w:val="20"/>
                    </w:rPr>
                    <w:t>.</w:t>
                  </w:r>
                </w:p>
              </w:tc>
            </w:tr>
            <w:tr w:rsidR="00080B77" w:rsidTr="00080B77">
              <w:tc>
                <w:tcPr>
                  <w:tcW w:w="3171" w:type="dxa"/>
                </w:tcPr>
                <w:p w:rsidR="00080B77" w:rsidRPr="00080B77" w:rsidRDefault="00080B77" w:rsidP="00080B77">
                  <w:pPr>
                    <w:rPr>
                      <w:rFonts w:ascii="Arial" w:hAnsi="Arial" w:cs="Arial"/>
                      <w:sz w:val="20"/>
                    </w:rPr>
                  </w:pPr>
                  <w:r w:rsidRPr="00080B77">
                    <w:rPr>
                      <w:rFonts w:ascii="Arial" w:hAnsi="Arial" w:cs="Arial"/>
                      <w:sz w:val="20"/>
                    </w:rPr>
                    <w:t>3 (CAT2)</w:t>
                  </w:r>
                </w:p>
                <w:p w:rsidR="00080B77" w:rsidRDefault="00080B77" w:rsidP="00080B77">
                  <w:pPr>
                    <w:rPr>
                      <w:rFonts w:ascii="Arial" w:hAnsi="Arial" w:cs="Arial"/>
                      <w:sz w:val="20"/>
                    </w:rPr>
                  </w:pPr>
                </w:p>
              </w:tc>
              <w:tc>
                <w:tcPr>
                  <w:tcW w:w="3172" w:type="dxa"/>
                </w:tcPr>
                <w:p w:rsidR="00080B77" w:rsidRPr="00080B77" w:rsidRDefault="00080B77" w:rsidP="00080B77">
                  <w:pPr>
                    <w:rPr>
                      <w:rFonts w:ascii="Arial" w:hAnsi="Arial" w:cs="Arial"/>
                      <w:sz w:val="20"/>
                    </w:rPr>
                  </w:pPr>
                  <w:r w:rsidRPr="00080B77">
                    <w:rPr>
                      <w:rFonts w:ascii="Arial" w:hAnsi="Arial" w:cs="Arial"/>
                      <w:sz w:val="20"/>
                    </w:rPr>
                    <w:t xml:space="preserve">PART TIME USER </w:t>
                  </w:r>
                  <w:r w:rsidRPr="00080B77">
                    <w:rPr>
                      <w:rFonts w:ascii="Arial" w:hAnsi="Arial" w:cs="Arial"/>
                      <w:b/>
                      <w:sz w:val="20"/>
                    </w:rPr>
                    <w:t>LONG TERM</w:t>
                  </w:r>
                  <w:r w:rsidRPr="00080B77">
                    <w:rPr>
                      <w:rFonts w:ascii="Arial" w:hAnsi="Arial" w:cs="Arial"/>
                      <w:sz w:val="20"/>
                    </w:rPr>
                    <w:t xml:space="preserve"> – Variable indoor walking ability due to </w:t>
                  </w:r>
                  <w:r w:rsidRPr="00080B77">
                    <w:rPr>
                      <w:rFonts w:ascii="Arial" w:hAnsi="Arial" w:cs="Arial"/>
                      <w:b/>
                      <w:sz w:val="20"/>
                    </w:rPr>
                    <w:t>fluctuating condition</w:t>
                  </w:r>
                  <w:r w:rsidRPr="00080B77">
                    <w:rPr>
                      <w:rFonts w:ascii="Arial" w:hAnsi="Arial" w:cs="Arial"/>
                      <w:sz w:val="20"/>
                    </w:rPr>
                    <w:t>. High degree of independent life-style but requires wheelchair to maintain level of independence and quality of life</w:t>
                  </w:r>
                  <w:r>
                    <w:rPr>
                      <w:rFonts w:ascii="Arial" w:hAnsi="Arial" w:cs="Arial"/>
                      <w:sz w:val="20"/>
                    </w:rPr>
                    <w:t>.</w:t>
                  </w:r>
                </w:p>
                <w:p w:rsidR="00080B77" w:rsidRDefault="00080B77" w:rsidP="0001097B">
                  <w:pPr>
                    <w:rPr>
                      <w:rFonts w:ascii="Arial" w:hAnsi="Arial" w:cs="Arial"/>
                      <w:sz w:val="20"/>
                    </w:rPr>
                  </w:pPr>
                </w:p>
              </w:tc>
              <w:tc>
                <w:tcPr>
                  <w:tcW w:w="3172" w:type="dxa"/>
                </w:tcPr>
                <w:p w:rsidR="00080B77" w:rsidRDefault="00080B77" w:rsidP="0001097B">
                  <w:pPr>
                    <w:rPr>
                      <w:rFonts w:ascii="Arial" w:hAnsi="Arial" w:cs="Arial"/>
                      <w:sz w:val="20"/>
                    </w:rPr>
                  </w:pPr>
                  <w:r w:rsidRPr="00080B77">
                    <w:rPr>
                      <w:rFonts w:ascii="Arial" w:hAnsi="Arial" w:cs="Arial"/>
                      <w:sz w:val="20"/>
                    </w:rPr>
                    <w:t>Self-propelling standard or lightweight</w:t>
                  </w:r>
                  <w:r>
                    <w:rPr>
                      <w:rFonts w:ascii="Arial" w:hAnsi="Arial" w:cs="Arial"/>
                      <w:sz w:val="20"/>
                    </w:rPr>
                    <w:t>.</w:t>
                  </w:r>
                </w:p>
              </w:tc>
            </w:tr>
            <w:tr w:rsidR="00080B77" w:rsidTr="00080B77">
              <w:tc>
                <w:tcPr>
                  <w:tcW w:w="3171" w:type="dxa"/>
                </w:tcPr>
                <w:p w:rsidR="00080B77" w:rsidRPr="00080B77" w:rsidRDefault="00080B77" w:rsidP="00080B77">
                  <w:pPr>
                    <w:rPr>
                      <w:rFonts w:ascii="Arial" w:hAnsi="Arial" w:cs="Arial"/>
                      <w:sz w:val="20"/>
                    </w:rPr>
                  </w:pPr>
                  <w:r w:rsidRPr="00080B77">
                    <w:rPr>
                      <w:rFonts w:ascii="Arial" w:hAnsi="Arial" w:cs="Arial"/>
                      <w:sz w:val="20"/>
                    </w:rPr>
                    <w:t>4 (CAT1c)</w:t>
                  </w:r>
                </w:p>
                <w:p w:rsidR="00080B77" w:rsidRDefault="00080B77" w:rsidP="00080B77">
                  <w:pPr>
                    <w:rPr>
                      <w:rFonts w:ascii="Arial" w:hAnsi="Arial" w:cs="Arial"/>
                      <w:sz w:val="20"/>
                    </w:rPr>
                  </w:pPr>
                </w:p>
              </w:tc>
              <w:tc>
                <w:tcPr>
                  <w:tcW w:w="3172" w:type="dxa"/>
                </w:tcPr>
                <w:p w:rsidR="00080B77" w:rsidRPr="00080B77" w:rsidRDefault="00080B77" w:rsidP="00080B77">
                  <w:pPr>
                    <w:rPr>
                      <w:rFonts w:ascii="Arial" w:hAnsi="Arial" w:cs="Arial"/>
                      <w:sz w:val="20"/>
                    </w:rPr>
                  </w:pPr>
                  <w:r w:rsidRPr="00080B77">
                    <w:rPr>
                      <w:rFonts w:ascii="Arial" w:hAnsi="Arial" w:cs="Arial"/>
                      <w:b/>
                      <w:sz w:val="20"/>
                    </w:rPr>
                    <w:t>FULL TIME USER LOW ACTIVITY – Limited or lack of ability to self-propel</w:t>
                  </w:r>
                  <w:r w:rsidRPr="00080B77">
                    <w:rPr>
                      <w:rFonts w:ascii="Arial" w:hAnsi="Arial" w:cs="Arial"/>
                      <w:sz w:val="20"/>
                    </w:rPr>
                    <w:t>. Dependent for many daily living needs</w:t>
                  </w:r>
                  <w:r>
                    <w:rPr>
                      <w:rFonts w:ascii="Arial" w:hAnsi="Arial" w:cs="Arial"/>
                      <w:sz w:val="20"/>
                    </w:rPr>
                    <w:t>.</w:t>
                  </w:r>
                </w:p>
                <w:p w:rsidR="00080B77" w:rsidRDefault="00080B77" w:rsidP="0001097B">
                  <w:pPr>
                    <w:rPr>
                      <w:rFonts w:ascii="Arial" w:hAnsi="Arial" w:cs="Arial"/>
                      <w:sz w:val="20"/>
                    </w:rPr>
                  </w:pPr>
                </w:p>
              </w:tc>
              <w:tc>
                <w:tcPr>
                  <w:tcW w:w="3172" w:type="dxa"/>
                </w:tcPr>
                <w:p w:rsidR="00080B77" w:rsidRDefault="00080B77" w:rsidP="004B37E2">
                  <w:pPr>
                    <w:rPr>
                      <w:rFonts w:ascii="Arial" w:hAnsi="Arial" w:cs="Arial"/>
                      <w:sz w:val="20"/>
                    </w:rPr>
                  </w:pPr>
                  <w:r w:rsidRPr="00080B77">
                    <w:rPr>
                      <w:rFonts w:ascii="Arial" w:hAnsi="Arial" w:cs="Arial"/>
                      <w:sz w:val="20"/>
                    </w:rPr>
                    <w:t>Pushed or self-propelling standard or buggy. Specialise chassis for custom-made seat</w:t>
                  </w:r>
                  <w:r>
                    <w:rPr>
                      <w:rFonts w:ascii="Arial" w:hAnsi="Arial" w:cs="Arial"/>
                      <w:sz w:val="20"/>
                    </w:rPr>
                    <w:t>.</w:t>
                  </w:r>
                </w:p>
              </w:tc>
            </w:tr>
            <w:tr w:rsidR="00080B77" w:rsidTr="00080B77">
              <w:tc>
                <w:tcPr>
                  <w:tcW w:w="3171" w:type="dxa"/>
                </w:tcPr>
                <w:p w:rsidR="00080B77" w:rsidRPr="00080B77" w:rsidRDefault="00080B77" w:rsidP="00080B77">
                  <w:pPr>
                    <w:rPr>
                      <w:rFonts w:ascii="Arial" w:hAnsi="Arial" w:cs="Arial"/>
                      <w:sz w:val="20"/>
                    </w:rPr>
                  </w:pPr>
                  <w:r w:rsidRPr="00080B77">
                    <w:rPr>
                      <w:rFonts w:ascii="Arial" w:hAnsi="Arial" w:cs="Arial"/>
                      <w:sz w:val="20"/>
                    </w:rPr>
                    <w:t>5 (CAT1b)</w:t>
                  </w:r>
                </w:p>
                <w:p w:rsidR="00080B77" w:rsidRDefault="00080B77" w:rsidP="00080B77">
                  <w:pPr>
                    <w:rPr>
                      <w:rFonts w:ascii="Arial" w:hAnsi="Arial" w:cs="Arial"/>
                      <w:sz w:val="20"/>
                    </w:rPr>
                  </w:pPr>
                </w:p>
              </w:tc>
              <w:tc>
                <w:tcPr>
                  <w:tcW w:w="3172" w:type="dxa"/>
                </w:tcPr>
                <w:p w:rsidR="00080B77" w:rsidRPr="00080B77" w:rsidRDefault="00080B77" w:rsidP="00080B77">
                  <w:pPr>
                    <w:rPr>
                      <w:rFonts w:ascii="Arial" w:hAnsi="Arial" w:cs="Arial"/>
                      <w:sz w:val="20"/>
                    </w:rPr>
                  </w:pPr>
                  <w:r w:rsidRPr="00080B77">
                    <w:rPr>
                      <w:rFonts w:ascii="Arial" w:hAnsi="Arial" w:cs="Arial"/>
                      <w:b/>
                      <w:sz w:val="20"/>
                    </w:rPr>
                    <w:t>FULL TIME USER ACTIVE</w:t>
                  </w:r>
                  <w:r w:rsidRPr="00080B77">
                    <w:rPr>
                      <w:rFonts w:ascii="Arial" w:hAnsi="Arial" w:cs="Arial"/>
                      <w:sz w:val="20"/>
                    </w:rPr>
                    <w:t xml:space="preserve"> – Unable to self-propel. </w:t>
                  </w:r>
                  <w:r w:rsidRPr="00080B77">
                    <w:rPr>
                      <w:rFonts w:ascii="Arial" w:hAnsi="Arial" w:cs="Arial"/>
                      <w:b/>
                      <w:sz w:val="20"/>
                    </w:rPr>
                    <w:t>Independent mobility with powered wheelchair</w:t>
                  </w:r>
                  <w:r w:rsidRPr="00080B77">
                    <w:rPr>
                      <w:rFonts w:ascii="Arial" w:hAnsi="Arial" w:cs="Arial"/>
                      <w:sz w:val="20"/>
                    </w:rPr>
                    <w:t>. Degree of independence in daily living activities</w:t>
                  </w:r>
                  <w:r>
                    <w:rPr>
                      <w:rFonts w:ascii="Arial" w:hAnsi="Arial" w:cs="Arial"/>
                      <w:sz w:val="20"/>
                    </w:rPr>
                    <w:t>.</w:t>
                  </w:r>
                </w:p>
                <w:p w:rsidR="00080B77" w:rsidRDefault="00080B77" w:rsidP="0001097B">
                  <w:pPr>
                    <w:rPr>
                      <w:rFonts w:ascii="Arial" w:hAnsi="Arial" w:cs="Arial"/>
                      <w:sz w:val="20"/>
                    </w:rPr>
                  </w:pPr>
                </w:p>
              </w:tc>
              <w:tc>
                <w:tcPr>
                  <w:tcW w:w="3172" w:type="dxa"/>
                </w:tcPr>
                <w:p w:rsidR="00080B77" w:rsidRPr="00080B77" w:rsidRDefault="00080B77" w:rsidP="00080B77">
                  <w:pPr>
                    <w:rPr>
                      <w:rFonts w:ascii="Arial" w:hAnsi="Arial" w:cs="Arial"/>
                      <w:sz w:val="20"/>
                    </w:rPr>
                  </w:pPr>
                  <w:r w:rsidRPr="00080B77">
                    <w:rPr>
                      <w:rFonts w:ascii="Arial" w:hAnsi="Arial" w:cs="Arial"/>
                      <w:sz w:val="20"/>
                    </w:rPr>
                    <w:t>EPIC &amp; EPIOC depending on availability/environment + motivation + transit</w:t>
                  </w:r>
                </w:p>
                <w:p w:rsidR="00080B77" w:rsidRDefault="00080B77" w:rsidP="00080B77">
                  <w:pPr>
                    <w:rPr>
                      <w:rFonts w:ascii="Arial" w:hAnsi="Arial" w:cs="Arial"/>
                      <w:sz w:val="20"/>
                    </w:rPr>
                  </w:pPr>
                  <w:r w:rsidRPr="00080B77">
                    <w:rPr>
                      <w:rFonts w:ascii="Arial" w:hAnsi="Arial" w:cs="Arial"/>
                      <w:sz w:val="20"/>
                    </w:rPr>
                    <w:t>Transit for travel</w:t>
                  </w:r>
                  <w:r>
                    <w:rPr>
                      <w:rFonts w:ascii="Arial" w:hAnsi="Arial" w:cs="Arial"/>
                      <w:sz w:val="20"/>
                    </w:rPr>
                    <w:t>.</w:t>
                  </w:r>
                </w:p>
              </w:tc>
            </w:tr>
            <w:tr w:rsidR="00080B77" w:rsidTr="00080B77">
              <w:tc>
                <w:tcPr>
                  <w:tcW w:w="3171" w:type="dxa"/>
                </w:tcPr>
                <w:p w:rsidR="00080B77" w:rsidRPr="00080B77" w:rsidRDefault="00080B77" w:rsidP="00080B77">
                  <w:pPr>
                    <w:rPr>
                      <w:rFonts w:ascii="Arial" w:hAnsi="Arial" w:cs="Arial"/>
                      <w:sz w:val="20"/>
                    </w:rPr>
                  </w:pPr>
                  <w:r w:rsidRPr="00080B77">
                    <w:rPr>
                      <w:rFonts w:ascii="Arial" w:hAnsi="Arial" w:cs="Arial"/>
                      <w:sz w:val="20"/>
                    </w:rPr>
                    <w:t>6 (CAT1a)</w:t>
                  </w:r>
                </w:p>
                <w:p w:rsidR="00080B77" w:rsidRDefault="00080B77" w:rsidP="00080B77">
                  <w:pPr>
                    <w:rPr>
                      <w:rFonts w:ascii="Arial" w:hAnsi="Arial" w:cs="Arial"/>
                      <w:sz w:val="20"/>
                    </w:rPr>
                  </w:pPr>
                </w:p>
              </w:tc>
              <w:tc>
                <w:tcPr>
                  <w:tcW w:w="3172" w:type="dxa"/>
                </w:tcPr>
                <w:p w:rsidR="00080B77" w:rsidRPr="00080B77" w:rsidRDefault="00080B77" w:rsidP="00080B77">
                  <w:pPr>
                    <w:rPr>
                      <w:rFonts w:ascii="Arial" w:hAnsi="Arial" w:cs="Arial"/>
                      <w:sz w:val="20"/>
                    </w:rPr>
                  </w:pPr>
                  <w:r w:rsidRPr="00080B77">
                    <w:rPr>
                      <w:rFonts w:ascii="Arial" w:hAnsi="Arial" w:cs="Arial"/>
                      <w:b/>
                      <w:sz w:val="20"/>
                    </w:rPr>
                    <w:t>FULL TIME USER ACTIVE – Independent mobility and lifestyle</w:t>
                  </w:r>
                  <w:r>
                    <w:rPr>
                      <w:rFonts w:ascii="Arial" w:hAnsi="Arial" w:cs="Arial"/>
                      <w:b/>
                      <w:sz w:val="20"/>
                    </w:rPr>
                    <w:t>.</w:t>
                  </w:r>
                  <w:r w:rsidRPr="00080B77">
                    <w:rPr>
                      <w:rFonts w:ascii="Arial" w:hAnsi="Arial" w:cs="Arial"/>
                      <w:sz w:val="20"/>
                    </w:rPr>
                    <w:t xml:space="preserve"> Appropriate equipment reduces dependence on others and improves quality of life</w:t>
                  </w:r>
                </w:p>
                <w:p w:rsidR="00080B77" w:rsidRDefault="00080B77" w:rsidP="0001097B">
                  <w:pPr>
                    <w:rPr>
                      <w:rFonts w:ascii="Arial" w:hAnsi="Arial" w:cs="Arial"/>
                      <w:sz w:val="20"/>
                    </w:rPr>
                  </w:pPr>
                </w:p>
              </w:tc>
              <w:tc>
                <w:tcPr>
                  <w:tcW w:w="3172" w:type="dxa"/>
                </w:tcPr>
                <w:p w:rsidR="00080B77" w:rsidRDefault="00080B77" w:rsidP="0001097B">
                  <w:pPr>
                    <w:rPr>
                      <w:rFonts w:ascii="Arial" w:hAnsi="Arial" w:cs="Arial"/>
                      <w:sz w:val="20"/>
                    </w:rPr>
                  </w:pPr>
                  <w:r w:rsidRPr="00080B77">
                    <w:rPr>
                      <w:rFonts w:ascii="Arial" w:hAnsi="Arial" w:cs="Arial"/>
                      <w:sz w:val="20"/>
                    </w:rPr>
                    <w:t>Self-propelling standard of high performance (adjustable stability by change of wheel position)</w:t>
                  </w:r>
                  <w:r>
                    <w:rPr>
                      <w:rFonts w:ascii="Arial" w:hAnsi="Arial" w:cs="Arial"/>
                      <w:sz w:val="20"/>
                    </w:rPr>
                    <w:t>.</w:t>
                  </w:r>
                </w:p>
              </w:tc>
            </w:tr>
          </w:tbl>
          <w:p w:rsidR="0001097B" w:rsidRDefault="0001097B" w:rsidP="0001097B">
            <w:pPr>
              <w:spacing w:after="0"/>
              <w:rPr>
                <w:rFonts w:ascii="Arial" w:hAnsi="Arial" w:cs="Arial"/>
                <w:sz w:val="20"/>
              </w:rPr>
            </w:pPr>
          </w:p>
          <w:tbl>
            <w:tblPr>
              <w:tblW w:w="0" w:type="auto"/>
              <w:tblBorders>
                <w:top w:val="nil"/>
                <w:left w:val="nil"/>
                <w:bottom w:val="nil"/>
                <w:right w:val="nil"/>
              </w:tblBorders>
              <w:tblLook w:val="0000" w:firstRow="0" w:lastRow="0" w:firstColumn="0" w:lastColumn="0" w:noHBand="0" w:noVBand="0"/>
            </w:tblPr>
            <w:tblGrid>
              <w:gridCol w:w="6549"/>
            </w:tblGrid>
            <w:tr w:rsidR="008E2ACE" w:rsidRPr="008E2ACE">
              <w:trPr>
                <w:trHeight w:val="84"/>
              </w:trPr>
              <w:tc>
                <w:tcPr>
                  <w:tcW w:w="0" w:type="auto"/>
                </w:tcPr>
                <w:p w:rsidR="008E2ACE" w:rsidRPr="008E2ACE" w:rsidRDefault="008E2ACE" w:rsidP="008E2ACE">
                  <w:pPr>
                    <w:autoSpaceDE w:val="0"/>
                    <w:autoSpaceDN w:val="0"/>
                    <w:adjustRightInd w:val="0"/>
                    <w:spacing w:after="0"/>
                    <w:rPr>
                      <w:rFonts w:ascii="Arial" w:eastAsiaTheme="minorHAnsi" w:hAnsi="Arial" w:cs="Arial"/>
                      <w:color w:val="000000"/>
                      <w:sz w:val="18"/>
                      <w:szCs w:val="18"/>
                      <w:lang w:val="en-GB" w:eastAsia="en-US"/>
                    </w:rPr>
                  </w:pPr>
                  <w:r w:rsidRPr="008E2ACE">
                    <w:rPr>
                      <w:rFonts w:ascii="Arial" w:eastAsiaTheme="minorHAnsi" w:hAnsi="Arial" w:cs="Arial"/>
                      <w:i/>
                      <w:iCs/>
                      <w:color w:val="000000"/>
                      <w:sz w:val="18"/>
                      <w:szCs w:val="18"/>
                      <w:lang w:val="en-GB" w:eastAsia="en-US"/>
                    </w:rPr>
                    <w:t xml:space="preserve">Healthcare Standards for NHS-Commissioned Wheelchair Services (May 2010) </w:t>
                  </w:r>
                </w:p>
              </w:tc>
            </w:tr>
          </w:tbl>
          <w:p w:rsidR="0001097B" w:rsidRDefault="0001097B" w:rsidP="0001097B">
            <w:pPr>
              <w:spacing w:after="0"/>
              <w:rPr>
                <w:rFonts w:ascii="Arial" w:hAnsi="Arial" w:cs="Arial"/>
                <w:sz w:val="20"/>
              </w:rPr>
            </w:pPr>
          </w:p>
          <w:p w:rsidR="008E2ACE" w:rsidRDefault="008E2ACE" w:rsidP="000A7C75">
            <w:pPr>
              <w:pStyle w:val="Default"/>
              <w:numPr>
                <w:ilvl w:val="0"/>
                <w:numId w:val="34"/>
              </w:numPr>
              <w:rPr>
                <w:sz w:val="20"/>
                <w:szCs w:val="20"/>
              </w:rPr>
            </w:pPr>
            <w:r>
              <w:rPr>
                <w:sz w:val="20"/>
                <w:szCs w:val="20"/>
              </w:rPr>
              <w:t xml:space="preserve">Special pushchairs and/or special seating will be issued to children who have postural problems. This provision must be in line with the child’s postural management programme in liaison with the user’s clinical professionals and carer; </w:t>
            </w:r>
          </w:p>
          <w:p w:rsidR="008E2ACE" w:rsidRDefault="008E2ACE" w:rsidP="000A7C75">
            <w:pPr>
              <w:pStyle w:val="Default"/>
              <w:numPr>
                <w:ilvl w:val="0"/>
                <w:numId w:val="34"/>
              </w:numPr>
              <w:rPr>
                <w:sz w:val="20"/>
                <w:szCs w:val="20"/>
              </w:rPr>
            </w:pPr>
            <w:r>
              <w:rPr>
                <w:sz w:val="20"/>
                <w:szCs w:val="20"/>
              </w:rPr>
              <w:t xml:space="preserve">If an electric powered wheelchair is prescribed, a manual wheelchair will also be supplied if the assessment determines a need; </w:t>
            </w:r>
          </w:p>
          <w:p w:rsidR="008E2ACE" w:rsidRDefault="008E2ACE" w:rsidP="000A7C75">
            <w:pPr>
              <w:pStyle w:val="Default"/>
              <w:numPr>
                <w:ilvl w:val="0"/>
                <w:numId w:val="34"/>
              </w:numPr>
              <w:rPr>
                <w:sz w:val="20"/>
                <w:szCs w:val="20"/>
              </w:rPr>
            </w:pPr>
            <w:r>
              <w:rPr>
                <w:sz w:val="20"/>
                <w:szCs w:val="20"/>
              </w:rPr>
              <w:t xml:space="preserve">Electric powered wheelchairs will be prescribed following assessment for user’s who are medically unable to walk, or self-propel, but are capable of independently controlling an electric powered wheelchair safely; </w:t>
            </w:r>
          </w:p>
          <w:p w:rsidR="008E2ACE" w:rsidRPr="008E2ACE" w:rsidRDefault="008E2ACE" w:rsidP="000A7C75">
            <w:pPr>
              <w:pStyle w:val="Default"/>
              <w:numPr>
                <w:ilvl w:val="0"/>
                <w:numId w:val="34"/>
              </w:numPr>
              <w:rPr>
                <w:sz w:val="20"/>
                <w:szCs w:val="20"/>
              </w:rPr>
            </w:pPr>
            <w:r w:rsidRPr="008E2ACE">
              <w:rPr>
                <w:sz w:val="20"/>
                <w:szCs w:val="20"/>
              </w:rPr>
              <w:t xml:space="preserve">Specialist seating will be provided in line with the assessment and in accordance with the user’s condition. Specialist seating may be either modular or bespoke, required to either accommodate existing physical deformity, or to prevent further deterioration in user’s with progressive degenerative conditions, helping to prevent secondary medical complications. </w:t>
            </w:r>
          </w:p>
          <w:p w:rsidR="008E2ACE" w:rsidRDefault="008E2ACE" w:rsidP="008E2ACE">
            <w:pPr>
              <w:pStyle w:val="Default"/>
              <w:rPr>
                <w:sz w:val="20"/>
                <w:szCs w:val="20"/>
              </w:rPr>
            </w:pPr>
          </w:p>
          <w:p w:rsidR="00167B4A" w:rsidRDefault="00167B4A" w:rsidP="00167B4A">
            <w:pPr>
              <w:pStyle w:val="Default"/>
              <w:rPr>
                <w:sz w:val="20"/>
                <w:szCs w:val="20"/>
              </w:rPr>
            </w:pPr>
            <w:r>
              <w:rPr>
                <w:b/>
                <w:bCs/>
                <w:sz w:val="20"/>
                <w:szCs w:val="20"/>
              </w:rPr>
              <w:t>3.</w:t>
            </w:r>
            <w:r w:rsidR="004310B6">
              <w:rPr>
                <w:b/>
                <w:bCs/>
                <w:sz w:val="20"/>
                <w:szCs w:val="20"/>
              </w:rPr>
              <w:t>3</w:t>
            </w:r>
            <w:r>
              <w:rPr>
                <w:b/>
                <w:bCs/>
                <w:sz w:val="20"/>
                <w:szCs w:val="20"/>
              </w:rPr>
              <w:t xml:space="preserve">.8 Referral Processes </w:t>
            </w:r>
          </w:p>
          <w:p w:rsidR="00167B4A" w:rsidRDefault="00167B4A" w:rsidP="000A7C75">
            <w:pPr>
              <w:pStyle w:val="Default"/>
              <w:numPr>
                <w:ilvl w:val="0"/>
                <w:numId w:val="34"/>
              </w:numPr>
              <w:rPr>
                <w:sz w:val="20"/>
                <w:szCs w:val="20"/>
              </w:rPr>
            </w:pPr>
            <w:r>
              <w:rPr>
                <w:sz w:val="20"/>
                <w:szCs w:val="20"/>
              </w:rPr>
              <w:t>Referrals will be received from healthcare professionals such as GP’s, District Nurses, Occupational Therapists, Physiotherapists, Consultants and Health Visitors</w:t>
            </w:r>
            <w:r w:rsidR="00BF130E">
              <w:rPr>
                <w:sz w:val="20"/>
                <w:szCs w:val="20"/>
              </w:rPr>
              <w:t xml:space="preserve"> (see list at 3.2.5)</w:t>
            </w:r>
            <w:r>
              <w:rPr>
                <w:sz w:val="20"/>
                <w:szCs w:val="20"/>
              </w:rPr>
              <w:t xml:space="preserve">. </w:t>
            </w:r>
          </w:p>
          <w:p w:rsidR="00BF130E" w:rsidRDefault="00BF130E" w:rsidP="00BF130E">
            <w:pPr>
              <w:pStyle w:val="Default"/>
              <w:ind w:left="360"/>
              <w:rPr>
                <w:sz w:val="20"/>
                <w:szCs w:val="20"/>
              </w:rPr>
            </w:pPr>
          </w:p>
          <w:p w:rsidR="00167B4A" w:rsidRDefault="00167B4A" w:rsidP="000A7C75">
            <w:pPr>
              <w:pStyle w:val="Default"/>
              <w:numPr>
                <w:ilvl w:val="0"/>
                <w:numId w:val="34"/>
              </w:numPr>
              <w:rPr>
                <w:sz w:val="20"/>
                <w:szCs w:val="20"/>
              </w:rPr>
            </w:pPr>
            <w:r>
              <w:rPr>
                <w:sz w:val="20"/>
                <w:szCs w:val="20"/>
              </w:rPr>
              <w:t xml:space="preserve">Existing users of the service may self-refer back into the service for a re-assessment only. The majority of short term loan referrals will come directly from the hospital; </w:t>
            </w:r>
          </w:p>
          <w:p w:rsidR="00167B4A" w:rsidRDefault="00167B4A" w:rsidP="00167B4A">
            <w:pPr>
              <w:pStyle w:val="Default"/>
              <w:rPr>
                <w:sz w:val="20"/>
                <w:szCs w:val="20"/>
              </w:rPr>
            </w:pPr>
          </w:p>
          <w:p w:rsidR="00167B4A" w:rsidRDefault="00167B4A" w:rsidP="00167B4A">
            <w:pPr>
              <w:pStyle w:val="Default"/>
              <w:numPr>
                <w:ilvl w:val="0"/>
                <w:numId w:val="34"/>
              </w:numPr>
              <w:rPr>
                <w:sz w:val="20"/>
                <w:szCs w:val="20"/>
              </w:rPr>
            </w:pPr>
            <w:r w:rsidRPr="00BF130E">
              <w:rPr>
                <w:sz w:val="20"/>
                <w:szCs w:val="20"/>
              </w:rPr>
              <w:t xml:space="preserve">The Provider must ensure that protocols are developed with referrers to ensure a coordinated approach to the provision of wheelchairs. </w:t>
            </w:r>
          </w:p>
          <w:p w:rsidR="00167B4A" w:rsidRDefault="00BF130E" w:rsidP="000A7C75">
            <w:pPr>
              <w:pStyle w:val="Default"/>
              <w:numPr>
                <w:ilvl w:val="0"/>
                <w:numId w:val="34"/>
              </w:numPr>
              <w:rPr>
                <w:sz w:val="20"/>
                <w:szCs w:val="20"/>
              </w:rPr>
            </w:pPr>
            <w:r>
              <w:rPr>
                <w:sz w:val="20"/>
                <w:szCs w:val="20"/>
              </w:rPr>
              <w:t>T</w:t>
            </w:r>
            <w:r w:rsidR="00167B4A">
              <w:rPr>
                <w:sz w:val="20"/>
                <w:szCs w:val="20"/>
              </w:rPr>
              <w:t xml:space="preserve">he referral process must incorporate the requirement to keep the user/carer informed in relation to the progress of their referral; </w:t>
            </w:r>
          </w:p>
          <w:p w:rsidR="00167B4A" w:rsidRDefault="00167B4A" w:rsidP="000A7C75">
            <w:pPr>
              <w:pStyle w:val="Default"/>
              <w:numPr>
                <w:ilvl w:val="0"/>
                <w:numId w:val="34"/>
              </w:numPr>
              <w:rPr>
                <w:sz w:val="20"/>
                <w:szCs w:val="20"/>
              </w:rPr>
            </w:pPr>
            <w:r>
              <w:rPr>
                <w:sz w:val="20"/>
                <w:szCs w:val="20"/>
              </w:rPr>
              <w:t xml:space="preserve">The service may reserve the right to reject incomplete referral forms and return to the referrer, highlighting the reason for rejection. Where an existing user self-refers, the service will undertake to complete any necessary forms on behalf of the user/carer based on information currently in the system; </w:t>
            </w:r>
          </w:p>
          <w:p w:rsidR="00167B4A" w:rsidRDefault="00167B4A" w:rsidP="000A7C75">
            <w:pPr>
              <w:pStyle w:val="Default"/>
              <w:numPr>
                <w:ilvl w:val="0"/>
                <w:numId w:val="34"/>
              </w:numPr>
              <w:rPr>
                <w:sz w:val="20"/>
                <w:szCs w:val="20"/>
              </w:rPr>
            </w:pPr>
            <w:r>
              <w:rPr>
                <w:sz w:val="20"/>
                <w:szCs w:val="20"/>
              </w:rPr>
              <w:t xml:space="preserve">Referrals will be screened by staff with knowledge to be able to ensure that the referral is appropriate in terms of eligibility and to be able to prioritise accordingly. </w:t>
            </w:r>
          </w:p>
          <w:p w:rsidR="008E2ACE" w:rsidRDefault="008E2ACE" w:rsidP="0001097B">
            <w:pPr>
              <w:spacing w:after="0"/>
              <w:rPr>
                <w:rFonts w:ascii="Arial" w:hAnsi="Arial" w:cs="Arial"/>
                <w:sz w:val="20"/>
              </w:rPr>
            </w:pPr>
          </w:p>
          <w:p w:rsidR="00167B4A" w:rsidRDefault="00167B4A" w:rsidP="00167B4A">
            <w:pPr>
              <w:pStyle w:val="Default"/>
              <w:rPr>
                <w:sz w:val="20"/>
                <w:szCs w:val="20"/>
              </w:rPr>
            </w:pPr>
            <w:r>
              <w:rPr>
                <w:b/>
                <w:bCs/>
                <w:sz w:val="20"/>
                <w:szCs w:val="20"/>
              </w:rPr>
              <w:t>3.</w:t>
            </w:r>
            <w:r w:rsidR="004310B6">
              <w:rPr>
                <w:b/>
                <w:bCs/>
                <w:sz w:val="20"/>
                <w:szCs w:val="20"/>
              </w:rPr>
              <w:t>3</w:t>
            </w:r>
            <w:r>
              <w:rPr>
                <w:b/>
                <w:bCs/>
                <w:sz w:val="20"/>
                <w:szCs w:val="20"/>
              </w:rPr>
              <w:t xml:space="preserve">.9 Equality and Accessibility </w:t>
            </w:r>
          </w:p>
          <w:p w:rsidR="00167B4A" w:rsidRDefault="00167B4A" w:rsidP="000A7C75">
            <w:pPr>
              <w:pStyle w:val="Default"/>
              <w:numPr>
                <w:ilvl w:val="0"/>
                <w:numId w:val="34"/>
              </w:numPr>
              <w:rPr>
                <w:sz w:val="20"/>
                <w:szCs w:val="20"/>
              </w:rPr>
            </w:pPr>
            <w:r>
              <w:rPr>
                <w:sz w:val="20"/>
                <w:szCs w:val="20"/>
              </w:rPr>
              <w:t xml:space="preserve">The Provider will ensure equitable access to the Wheelchair Service for users by ensuring that the service is publicised in formats reflecting the needs of the community. The Provider will engage hard to reach groups by ensuring access to translation services and in ensuring that the information provided by the service is made available in a variety of formats and types; </w:t>
            </w:r>
          </w:p>
          <w:p w:rsidR="00167B4A" w:rsidRDefault="00167B4A" w:rsidP="000A7C75">
            <w:pPr>
              <w:pStyle w:val="Default"/>
              <w:numPr>
                <w:ilvl w:val="0"/>
                <w:numId w:val="34"/>
              </w:numPr>
              <w:rPr>
                <w:sz w:val="20"/>
                <w:szCs w:val="20"/>
              </w:rPr>
            </w:pPr>
            <w:r>
              <w:rPr>
                <w:sz w:val="20"/>
                <w:szCs w:val="20"/>
              </w:rPr>
              <w:t xml:space="preserve">In order to ensure convenient access to the service for referrers, user’s and their carer’s, the Provider will ensure that the service operates on a Single Point of Access basis. In addition to access via the internet, the Provider will ensure that a single telephone number is made available which will deal with all enquiries; </w:t>
            </w:r>
          </w:p>
          <w:p w:rsidR="00167B4A" w:rsidRDefault="00167B4A" w:rsidP="000A7C75">
            <w:pPr>
              <w:pStyle w:val="Default"/>
              <w:numPr>
                <w:ilvl w:val="0"/>
                <w:numId w:val="34"/>
              </w:numPr>
              <w:rPr>
                <w:sz w:val="20"/>
                <w:szCs w:val="20"/>
              </w:rPr>
            </w:pPr>
            <w:r>
              <w:rPr>
                <w:sz w:val="20"/>
                <w:szCs w:val="20"/>
              </w:rPr>
              <w:t xml:space="preserve">The telephone number must not be a number that generates a cost to the user, resulting in an income to the Provider, and must be charged at local rates (as a maximum); </w:t>
            </w:r>
          </w:p>
          <w:p w:rsidR="00167B4A" w:rsidRDefault="00167B4A" w:rsidP="000A7C75">
            <w:pPr>
              <w:pStyle w:val="Default"/>
              <w:numPr>
                <w:ilvl w:val="0"/>
                <w:numId w:val="34"/>
              </w:numPr>
              <w:rPr>
                <w:sz w:val="20"/>
                <w:szCs w:val="20"/>
              </w:rPr>
            </w:pPr>
            <w:r>
              <w:rPr>
                <w:sz w:val="20"/>
                <w:szCs w:val="20"/>
              </w:rPr>
              <w:t xml:space="preserve">The Provider will ensure that users of the service are not given alternative telephone numbers to call. In the event the carer needs to speak to a particular individual, a call-back arrangement will be put into place; </w:t>
            </w:r>
          </w:p>
          <w:p w:rsidR="00167B4A" w:rsidRDefault="00167B4A" w:rsidP="000A7C75">
            <w:pPr>
              <w:pStyle w:val="Default"/>
              <w:numPr>
                <w:ilvl w:val="0"/>
                <w:numId w:val="34"/>
              </w:numPr>
              <w:rPr>
                <w:sz w:val="20"/>
                <w:szCs w:val="20"/>
              </w:rPr>
            </w:pPr>
            <w:r>
              <w:rPr>
                <w:sz w:val="20"/>
                <w:szCs w:val="20"/>
              </w:rPr>
              <w:t xml:space="preserve">The Provider is required to put a protocol in place for ensuring that telephones are answered promptly and call-backs are made in a timely manner to maximise user experience. </w:t>
            </w:r>
          </w:p>
          <w:p w:rsidR="0001097B" w:rsidRDefault="0001097B" w:rsidP="0001097B">
            <w:pPr>
              <w:spacing w:after="0"/>
              <w:rPr>
                <w:rFonts w:ascii="Arial" w:hAnsi="Arial" w:cs="Arial"/>
                <w:sz w:val="20"/>
              </w:rPr>
            </w:pPr>
          </w:p>
          <w:p w:rsidR="00167B4A" w:rsidRDefault="00167B4A" w:rsidP="00167B4A">
            <w:pPr>
              <w:pStyle w:val="Default"/>
              <w:rPr>
                <w:sz w:val="20"/>
                <w:szCs w:val="20"/>
              </w:rPr>
            </w:pPr>
            <w:r>
              <w:rPr>
                <w:b/>
                <w:bCs/>
                <w:sz w:val="20"/>
                <w:szCs w:val="20"/>
              </w:rPr>
              <w:t>3.</w:t>
            </w:r>
            <w:r w:rsidR="004310B6">
              <w:rPr>
                <w:b/>
                <w:bCs/>
                <w:sz w:val="20"/>
                <w:szCs w:val="20"/>
              </w:rPr>
              <w:t>3</w:t>
            </w:r>
            <w:r>
              <w:rPr>
                <w:b/>
                <w:bCs/>
                <w:sz w:val="20"/>
                <w:szCs w:val="20"/>
              </w:rPr>
              <w:t xml:space="preserve">.10 Chaperone Policy </w:t>
            </w:r>
          </w:p>
          <w:p w:rsidR="00167B4A" w:rsidRDefault="00167B4A" w:rsidP="000A7C75">
            <w:pPr>
              <w:pStyle w:val="Default"/>
              <w:numPr>
                <w:ilvl w:val="0"/>
                <w:numId w:val="34"/>
              </w:numPr>
              <w:rPr>
                <w:sz w:val="20"/>
                <w:szCs w:val="20"/>
              </w:rPr>
            </w:pPr>
            <w:r>
              <w:rPr>
                <w:sz w:val="20"/>
                <w:szCs w:val="20"/>
              </w:rPr>
              <w:t xml:space="preserve">All children and users, who are unable to act on their own behalf, must be accompanied by a supervising adult throughout all stages of the service. The supervising adult must be present during the entire assessment and their details must be entered onto the user’s records. </w:t>
            </w:r>
          </w:p>
          <w:p w:rsidR="0001097B" w:rsidRDefault="0001097B" w:rsidP="0001097B">
            <w:pPr>
              <w:spacing w:after="0"/>
              <w:rPr>
                <w:rFonts w:ascii="Arial" w:hAnsi="Arial" w:cs="Arial"/>
                <w:sz w:val="20"/>
              </w:rPr>
            </w:pPr>
          </w:p>
          <w:p w:rsidR="008E6612" w:rsidRDefault="008E6612" w:rsidP="008E6612">
            <w:pPr>
              <w:pStyle w:val="Default"/>
              <w:rPr>
                <w:sz w:val="20"/>
                <w:szCs w:val="20"/>
              </w:rPr>
            </w:pPr>
            <w:r>
              <w:rPr>
                <w:b/>
                <w:bCs/>
                <w:sz w:val="20"/>
                <w:szCs w:val="20"/>
              </w:rPr>
              <w:t>3.</w:t>
            </w:r>
            <w:r w:rsidR="004310B6">
              <w:rPr>
                <w:b/>
                <w:bCs/>
                <w:sz w:val="20"/>
                <w:szCs w:val="20"/>
              </w:rPr>
              <w:t>3</w:t>
            </w:r>
            <w:r>
              <w:rPr>
                <w:b/>
                <w:bCs/>
                <w:sz w:val="20"/>
                <w:szCs w:val="20"/>
              </w:rPr>
              <w:t xml:space="preserve">.11 Wheelchair Loan Agreement </w:t>
            </w:r>
          </w:p>
          <w:p w:rsidR="008E6612" w:rsidRDefault="008E6612" w:rsidP="000A7C75">
            <w:pPr>
              <w:pStyle w:val="Default"/>
              <w:numPr>
                <w:ilvl w:val="0"/>
                <w:numId w:val="34"/>
              </w:numPr>
              <w:rPr>
                <w:sz w:val="20"/>
                <w:szCs w:val="20"/>
              </w:rPr>
            </w:pPr>
            <w:r>
              <w:rPr>
                <w:sz w:val="20"/>
                <w:szCs w:val="20"/>
              </w:rPr>
              <w:t xml:space="preserve">The Provider is responsible for producing a Wheelchair Loan Agreement for equipment issued by the service in consultation with the Commissioner; </w:t>
            </w:r>
          </w:p>
          <w:p w:rsidR="008E6612" w:rsidRDefault="008E6612" w:rsidP="000A7C75">
            <w:pPr>
              <w:pStyle w:val="Default"/>
              <w:numPr>
                <w:ilvl w:val="0"/>
                <w:numId w:val="34"/>
              </w:numPr>
              <w:rPr>
                <w:sz w:val="20"/>
                <w:szCs w:val="20"/>
              </w:rPr>
            </w:pPr>
            <w:r>
              <w:rPr>
                <w:sz w:val="20"/>
                <w:szCs w:val="20"/>
              </w:rPr>
              <w:t xml:space="preserve">The Provider must ensure that a Wheelchair Loan Agreement is in place. The Loan Agreement must be signed by the user or their carer upon the release of a wheelchair and/or associated equipment. A copy must be retained by the user/carer and the Provider must also retain a signed copy; </w:t>
            </w:r>
          </w:p>
          <w:p w:rsidR="008E6612" w:rsidRDefault="008E6612" w:rsidP="000A7C75">
            <w:pPr>
              <w:pStyle w:val="Default"/>
              <w:numPr>
                <w:ilvl w:val="0"/>
                <w:numId w:val="34"/>
              </w:numPr>
              <w:rPr>
                <w:sz w:val="20"/>
                <w:szCs w:val="20"/>
              </w:rPr>
            </w:pPr>
            <w:r>
              <w:rPr>
                <w:sz w:val="20"/>
                <w:szCs w:val="20"/>
              </w:rPr>
              <w:t xml:space="preserve">In the event that a wheelchair is provided to a user in a Care/Nursing Home, the authorised signatories to the Wheelchair Loan Agreement are the user themselves and/or nominated advocate (such as parent/relative or senior Care Home staff); </w:t>
            </w:r>
          </w:p>
          <w:p w:rsidR="008E6612" w:rsidRDefault="008E6612" w:rsidP="000A7C75">
            <w:pPr>
              <w:pStyle w:val="Default"/>
              <w:numPr>
                <w:ilvl w:val="0"/>
                <w:numId w:val="34"/>
              </w:numPr>
              <w:rPr>
                <w:sz w:val="20"/>
                <w:szCs w:val="20"/>
              </w:rPr>
            </w:pPr>
            <w:r>
              <w:rPr>
                <w:sz w:val="20"/>
                <w:szCs w:val="20"/>
              </w:rPr>
              <w:t xml:space="preserve">The Loan Agreement, will include, but will not be limited to: </w:t>
            </w:r>
          </w:p>
          <w:p w:rsidR="008E6612" w:rsidRDefault="008E6612" w:rsidP="008E6612">
            <w:pPr>
              <w:pStyle w:val="Default"/>
              <w:rPr>
                <w:sz w:val="20"/>
                <w:szCs w:val="20"/>
              </w:rPr>
            </w:pPr>
          </w:p>
          <w:p w:rsidR="008E6612" w:rsidRPr="008E6612" w:rsidRDefault="008E6612" w:rsidP="000A7C75">
            <w:pPr>
              <w:pStyle w:val="Default"/>
              <w:numPr>
                <w:ilvl w:val="0"/>
                <w:numId w:val="35"/>
              </w:numPr>
              <w:rPr>
                <w:sz w:val="20"/>
                <w:szCs w:val="20"/>
              </w:rPr>
            </w:pPr>
            <w:r w:rsidRPr="008E6612">
              <w:rPr>
                <w:sz w:val="20"/>
                <w:szCs w:val="20"/>
              </w:rPr>
              <w:t xml:space="preserve">Conditions of Supply and Loan (such as user use only, disposal, adaptions); </w:t>
            </w:r>
          </w:p>
          <w:p w:rsidR="008E6612" w:rsidRPr="008E6612" w:rsidRDefault="008E6612" w:rsidP="000A7C75">
            <w:pPr>
              <w:pStyle w:val="Default"/>
              <w:numPr>
                <w:ilvl w:val="0"/>
                <w:numId w:val="35"/>
              </w:numPr>
              <w:rPr>
                <w:sz w:val="20"/>
                <w:szCs w:val="20"/>
              </w:rPr>
            </w:pPr>
            <w:r w:rsidRPr="008E6612">
              <w:rPr>
                <w:sz w:val="20"/>
                <w:szCs w:val="20"/>
              </w:rPr>
              <w:t xml:space="preserve">General Care of the Wheelchair; </w:t>
            </w:r>
          </w:p>
          <w:p w:rsidR="008E6612" w:rsidRPr="008E6612" w:rsidRDefault="008E6612" w:rsidP="000A7C75">
            <w:pPr>
              <w:pStyle w:val="Default"/>
              <w:numPr>
                <w:ilvl w:val="0"/>
                <w:numId w:val="35"/>
              </w:numPr>
              <w:rPr>
                <w:sz w:val="20"/>
                <w:szCs w:val="20"/>
              </w:rPr>
            </w:pPr>
            <w:r w:rsidRPr="008E6612">
              <w:rPr>
                <w:sz w:val="20"/>
                <w:szCs w:val="20"/>
              </w:rPr>
              <w:t xml:space="preserve">Basic Wheelchair Maintenance; </w:t>
            </w:r>
          </w:p>
          <w:p w:rsidR="008E6612" w:rsidRPr="008E6612" w:rsidRDefault="008E6612" w:rsidP="000A7C75">
            <w:pPr>
              <w:pStyle w:val="Default"/>
              <w:numPr>
                <w:ilvl w:val="0"/>
                <w:numId w:val="35"/>
              </w:numPr>
              <w:rPr>
                <w:sz w:val="20"/>
                <w:szCs w:val="20"/>
              </w:rPr>
            </w:pPr>
            <w:r w:rsidRPr="008E6612">
              <w:rPr>
                <w:sz w:val="20"/>
                <w:szCs w:val="20"/>
              </w:rPr>
              <w:t xml:space="preserve">Returning Equipment; </w:t>
            </w:r>
          </w:p>
          <w:p w:rsidR="008E6612" w:rsidRPr="008E6612" w:rsidRDefault="008E6612" w:rsidP="000A7C75">
            <w:pPr>
              <w:pStyle w:val="Default"/>
              <w:numPr>
                <w:ilvl w:val="0"/>
                <w:numId w:val="35"/>
              </w:numPr>
              <w:rPr>
                <w:sz w:val="20"/>
                <w:szCs w:val="20"/>
              </w:rPr>
            </w:pPr>
            <w:r w:rsidRPr="008E6612">
              <w:rPr>
                <w:sz w:val="20"/>
                <w:szCs w:val="20"/>
              </w:rPr>
              <w:t xml:space="preserve">Repair Information and Contact Details for Non-Emergency and Emergency Repairs; </w:t>
            </w:r>
          </w:p>
          <w:p w:rsidR="008E6612" w:rsidRPr="008E6612" w:rsidRDefault="008E6612" w:rsidP="000A7C75">
            <w:pPr>
              <w:pStyle w:val="Default"/>
              <w:numPr>
                <w:ilvl w:val="0"/>
                <w:numId w:val="35"/>
              </w:numPr>
              <w:rPr>
                <w:sz w:val="20"/>
                <w:szCs w:val="20"/>
              </w:rPr>
            </w:pPr>
            <w:r w:rsidRPr="008E6612">
              <w:rPr>
                <w:sz w:val="20"/>
                <w:szCs w:val="20"/>
              </w:rPr>
              <w:t xml:space="preserve">Hand back arrangements in the event of no longer required and registering with a GP outside of the service area. </w:t>
            </w:r>
          </w:p>
          <w:p w:rsidR="008E6612" w:rsidRDefault="008E6612" w:rsidP="008E6612">
            <w:pPr>
              <w:pStyle w:val="Default"/>
              <w:rPr>
                <w:color w:val="auto"/>
              </w:rPr>
            </w:pPr>
          </w:p>
          <w:p w:rsidR="008E6612" w:rsidRDefault="008E6612" w:rsidP="008E6612">
            <w:pPr>
              <w:pStyle w:val="Default"/>
              <w:rPr>
                <w:sz w:val="20"/>
                <w:szCs w:val="20"/>
              </w:rPr>
            </w:pPr>
            <w:r w:rsidRPr="00B179B4">
              <w:rPr>
                <w:b/>
                <w:bCs/>
                <w:sz w:val="20"/>
                <w:szCs w:val="20"/>
              </w:rPr>
              <w:t>3.</w:t>
            </w:r>
            <w:r w:rsidR="004310B6" w:rsidRPr="00B179B4">
              <w:rPr>
                <w:b/>
                <w:bCs/>
                <w:sz w:val="20"/>
                <w:szCs w:val="20"/>
              </w:rPr>
              <w:t>3</w:t>
            </w:r>
            <w:r w:rsidRPr="00B179B4">
              <w:rPr>
                <w:b/>
                <w:bCs/>
                <w:sz w:val="20"/>
                <w:szCs w:val="20"/>
              </w:rPr>
              <w:t>.12</w:t>
            </w:r>
            <w:r>
              <w:rPr>
                <w:b/>
                <w:bCs/>
                <w:sz w:val="20"/>
                <w:szCs w:val="20"/>
              </w:rPr>
              <w:t xml:space="preserve"> Voucher Scheme </w:t>
            </w:r>
          </w:p>
          <w:p w:rsidR="008E6612" w:rsidRDefault="008E6612" w:rsidP="008E6612">
            <w:pPr>
              <w:pStyle w:val="Default"/>
              <w:rPr>
                <w:sz w:val="20"/>
                <w:szCs w:val="20"/>
              </w:rPr>
            </w:pPr>
          </w:p>
          <w:p w:rsidR="008E6612" w:rsidRDefault="008E6612" w:rsidP="008E6612">
            <w:pPr>
              <w:pStyle w:val="Default"/>
              <w:rPr>
                <w:sz w:val="20"/>
                <w:szCs w:val="20"/>
              </w:rPr>
            </w:pPr>
            <w:r>
              <w:rPr>
                <w:sz w:val="20"/>
                <w:szCs w:val="20"/>
              </w:rPr>
              <w:t xml:space="preserve">A voucher scheme is also available, where clients are assessed for a wheelchair that meets their clinical needs, but are offered a voucher with monetary value to put towards the cost of a wheelchair of their choice from a private supplier authorised by the wheelchair service. This is one of the few NHS services that is permitted to supply finance in the form of vouchers rather than equipment. It permits a wider choice for the client, if the client opts for a voucher the scheme runs on 2 levels: </w:t>
            </w:r>
          </w:p>
          <w:p w:rsidR="008327B5" w:rsidRDefault="008327B5" w:rsidP="008E6612">
            <w:pPr>
              <w:pStyle w:val="Default"/>
              <w:rPr>
                <w:sz w:val="20"/>
                <w:szCs w:val="20"/>
              </w:rPr>
            </w:pPr>
          </w:p>
          <w:p w:rsidR="008E6612" w:rsidRDefault="008E6612" w:rsidP="000A7C75">
            <w:pPr>
              <w:pStyle w:val="Default"/>
              <w:numPr>
                <w:ilvl w:val="0"/>
                <w:numId w:val="34"/>
              </w:numPr>
              <w:rPr>
                <w:sz w:val="20"/>
                <w:szCs w:val="20"/>
              </w:rPr>
            </w:pPr>
            <w:r>
              <w:rPr>
                <w:b/>
                <w:bCs/>
                <w:sz w:val="20"/>
                <w:szCs w:val="20"/>
              </w:rPr>
              <w:t xml:space="preserve">Independent </w:t>
            </w:r>
            <w:r>
              <w:rPr>
                <w:sz w:val="20"/>
                <w:szCs w:val="20"/>
              </w:rPr>
              <w:t xml:space="preserve">– the client has the voucher and purchases a wheelchair which remains their property and responsibility for repair, insurance and servicing; </w:t>
            </w:r>
          </w:p>
          <w:p w:rsidR="008E6612" w:rsidRDefault="008E6612" w:rsidP="000A7C75">
            <w:pPr>
              <w:pStyle w:val="Default"/>
              <w:numPr>
                <w:ilvl w:val="0"/>
                <w:numId w:val="34"/>
              </w:numPr>
              <w:rPr>
                <w:sz w:val="20"/>
                <w:szCs w:val="20"/>
              </w:rPr>
            </w:pPr>
            <w:r>
              <w:rPr>
                <w:b/>
                <w:bCs/>
                <w:sz w:val="20"/>
                <w:szCs w:val="20"/>
              </w:rPr>
              <w:t xml:space="preserve">Partnership scheme </w:t>
            </w:r>
            <w:r>
              <w:rPr>
                <w:sz w:val="20"/>
                <w:szCs w:val="20"/>
              </w:rPr>
              <w:t xml:space="preserve">– the voucher value is less and the chair remains NHS property but all servicing and maintenance is done by the NHS; </w:t>
            </w:r>
          </w:p>
          <w:p w:rsidR="008E6612" w:rsidRDefault="008E6612" w:rsidP="000A7C75">
            <w:pPr>
              <w:pStyle w:val="Default"/>
              <w:numPr>
                <w:ilvl w:val="0"/>
                <w:numId w:val="34"/>
              </w:numPr>
              <w:rPr>
                <w:sz w:val="20"/>
                <w:szCs w:val="20"/>
              </w:rPr>
            </w:pPr>
            <w:r>
              <w:rPr>
                <w:sz w:val="20"/>
                <w:szCs w:val="20"/>
              </w:rPr>
              <w:t xml:space="preserve">The Wheelchair Voucher Scheme HSG [96]53 must be offered as an option to the User and/or carer. The Voucher Scheme is applicable to all wheelchair types including EPIC and EPIOC; </w:t>
            </w:r>
          </w:p>
          <w:p w:rsidR="008E6612" w:rsidRDefault="008E6612" w:rsidP="000A7C75">
            <w:pPr>
              <w:pStyle w:val="Default"/>
              <w:numPr>
                <w:ilvl w:val="0"/>
                <w:numId w:val="34"/>
              </w:numPr>
              <w:rPr>
                <w:sz w:val="20"/>
                <w:szCs w:val="20"/>
              </w:rPr>
            </w:pPr>
            <w:r>
              <w:rPr>
                <w:sz w:val="20"/>
                <w:szCs w:val="20"/>
              </w:rPr>
              <w:t xml:space="preserve">The Provider is responsible for ensuring that administration arrangements are in place in order to manage the requirements of the Voucher Scheme; </w:t>
            </w:r>
          </w:p>
          <w:p w:rsidR="008E6612" w:rsidRDefault="008E6612" w:rsidP="000A7C75">
            <w:pPr>
              <w:pStyle w:val="Default"/>
              <w:numPr>
                <w:ilvl w:val="0"/>
                <w:numId w:val="34"/>
              </w:numPr>
              <w:rPr>
                <w:sz w:val="20"/>
                <w:szCs w:val="20"/>
              </w:rPr>
            </w:pPr>
            <w:r>
              <w:rPr>
                <w:sz w:val="20"/>
                <w:szCs w:val="20"/>
              </w:rPr>
              <w:t xml:space="preserve">The Provider is responsible for producing an information leaflet that contains information for user’s/carers about the Voucher Scheme; </w:t>
            </w:r>
          </w:p>
          <w:p w:rsidR="008E6612" w:rsidRDefault="008E6612" w:rsidP="000A7C75">
            <w:pPr>
              <w:pStyle w:val="Default"/>
              <w:numPr>
                <w:ilvl w:val="0"/>
                <w:numId w:val="34"/>
              </w:numPr>
              <w:rPr>
                <w:sz w:val="20"/>
                <w:szCs w:val="20"/>
              </w:rPr>
            </w:pPr>
            <w:r>
              <w:rPr>
                <w:sz w:val="20"/>
                <w:szCs w:val="20"/>
              </w:rPr>
              <w:t xml:space="preserve">The value of the Voucher issued will be for the cost that would be incurred to the Service for the provision of the wheelchair as per the prescription; </w:t>
            </w:r>
          </w:p>
          <w:p w:rsidR="00433B1B" w:rsidRDefault="008E6612" w:rsidP="000A7C75">
            <w:pPr>
              <w:pStyle w:val="Default"/>
              <w:numPr>
                <w:ilvl w:val="0"/>
                <w:numId w:val="34"/>
              </w:numPr>
              <w:rPr>
                <w:sz w:val="20"/>
                <w:szCs w:val="20"/>
              </w:rPr>
            </w:pPr>
            <w:r w:rsidRPr="00433B1B">
              <w:rPr>
                <w:sz w:val="20"/>
                <w:szCs w:val="20"/>
              </w:rPr>
              <w:t>The Voucher Scheme is available for long term wheelchair provision only; it does</w:t>
            </w:r>
            <w:r w:rsidR="00433B1B" w:rsidRPr="00433B1B">
              <w:rPr>
                <w:sz w:val="20"/>
                <w:szCs w:val="20"/>
              </w:rPr>
              <w:t xml:space="preserve"> not apply to short term loans. </w:t>
            </w:r>
          </w:p>
          <w:p w:rsidR="002A6476" w:rsidRDefault="002A6476" w:rsidP="002A6476">
            <w:pPr>
              <w:pStyle w:val="Default"/>
              <w:rPr>
                <w:sz w:val="20"/>
                <w:szCs w:val="20"/>
              </w:rPr>
            </w:pPr>
          </w:p>
          <w:p w:rsidR="008E6612" w:rsidRDefault="008E6612" w:rsidP="00433B1B">
            <w:pPr>
              <w:pStyle w:val="Default"/>
              <w:rPr>
                <w:sz w:val="20"/>
                <w:szCs w:val="20"/>
              </w:rPr>
            </w:pPr>
            <w:r>
              <w:rPr>
                <w:sz w:val="20"/>
                <w:szCs w:val="20"/>
              </w:rPr>
              <w:t xml:space="preserve"> </w:t>
            </w:r>
          </w:p>
          <w:p w:rsidR="007D1594" w:rsidRDefault="007D1594" w:rsidP="007D1594">
            <w:pPr>
              <w:pStyle w:val="Default"/>
              <w:rPr>
                <w:sz w:val="20"/>
                <w:szCs w:val="20"/>
              </w:rPr>
            </w:pPr>
            <w:r>
              <w:rPr>
                <w:b/>
                <w:bCs/>
                <w:sz w:val="20"/>
                <w:szCs w:val="20"/>
              </w:rPr>
              <w:t>3.</w:t>
            </w:r>
            <w:r w:rsidR="004310B6">
              <w:rPr>
                <w:b/>
                <w:bCs/>
                <w:sz w:val="20"/>
                <w:szCs w:val="20"/>
              </w:rPr>
              <w:t>3</w:t>
            </w:r>
            <w:r>
              <w:rPr>
                <w:b/>
                <w:bCs/>
                <w:sz w:val="20"/>
                <w:szCs w:val="20"/>
              </w:rPr>
              <w:t>.13 Complaints and compliments</w:t>
            </w:r>
          </w:p>
          <w:p w:rsidR="007D1594" w:rsidRPr="007D1594" w:rsidRDefault="007D1594" w:rsidP="000A7C75">
            <w:pPr>
              <w:pStyle w:val="Default"/>
              <w:numPr>
                <w:ilvl w:val="0"/>
                <w:numId w:val="34"/>
              </w:numPr>
              <w:rPr>
                <w:sz w:val="20"/>
                <w:szCs w:val="20"/>
              </w:rPr>
            </w:pPr>
            <w:r w:rsidRPr="007D1594">
              <w:rPr>
                <w:sz w:val="20"/>
                <w:szCs w:val="20"/>
              </w:rPr>
              <w:t xml:space="preserve">The Provider must ensure that a robust complaints policy and procedure is in place and reflects the rights of patients and the public set out in the NHS Constitution. Complaints </w:t>
            </w:r>
            <w:r>
              <w:rPr>
                <w:sz w:val="20"/>
                <w:szCs w:val="20"/>
              </w:rPr>
              <w:t xml:space="preserve">and </w:t>
            </w:r>
            <w:r w:rsidRPr="007D1594">
              <w:rPr>
                <w:sz w:val="20"/>
                <w:szCs w:val="20"/>
              </w:rPr>
              <w:t xml:space="preserve">issues raised by the users/carers </w:t>
            </w:r>
            <w:r>
              <w:rPr>
                <w:sz w:val="20"/>
                <w:szCs w:val="20"/>
              </w:rPr>
              <w:t>of</w:t>
            </w:r>
            <w:r w:rsidRPr="007D1594">
              <w:rPr>
                <w:sz w:val="20"/>
                <w:szCs w:val="20"/>
              </w:rPr>
              <w:t xml:space="preserve"> the service must be pro-actively deal</w:t>
            </w:r>
            <w:r>
              <w:rPr>
                <w:sz w:val="20"/>
                <w:szCs w:val="20"/>
              </w:rPr>
              <w:t>t</w:t>
            </w:r>
            <w:r w:rsidRPr="007D1594">
              <w:rPr>
                <w:sz w:val="20"/>
                <w:szCs w:val="20"/>
              </w:rPr>
              <w:t xml:space="preserve"> with</w:t>
            </w:r>
            <w:r>
              <w:rPr>
                <w:sz w:val="20"/>
                <w:szCs w:val="20"/>
              </w:rPr>
              <w:t xml:space="preserve"> by the Provider;</w:t>
            </w:r>
            <w:r w:rsidRPr="007D1594">
              <w:rPr>
                <w:sz w:val="20"/>
                <w:szCs w:val="20"/>
              </w:rPr>
              <w:t xml:space="preserve"> </w:t>
            </w:r>
          </w:p>
          <w:p w:rsidR="007D1594" w:rsidRDefault="007D1594" w:rsidP="000A7C75">
            <w:pPr>
              <w:pStyle w:val="Default"/>
              <w:numPr>
                <w:ilvl w:val="0"/>
                <w:numId w:val="34"/>
              </w:numPr>
              <w:rPr>
                <w:sz w:val="20"/>
                <w:szCs w:val="20"/>
              </w:rPr>
            </w:pPr>
            <w:r>
              <w:rPr>
                <w:sz w:val="20"/>
                <w:szCs w:val="20"/>
              </w:rPr>
              <w:t xml:space="preserve">Upon entering the Service, the Provider must ensure that the user/carer is aware of the complaints policy and procedures and the associated standards they should expect to receive. The user and their carer must be made fully aware of their right to complain and be advised of the process for doing this; </w:t>
            </w:r>
          </w:p>
          <w:p w:rsidR="007D1594" w:rsidRDefault="007D1594" w:rsidP="000A7C75">
            <w:pPr>
              <w:pStyle w:val="Default"/>
              <w:numPr>
                <w:ilvl w:val="0"/>
                <w:numId w:val="34"/>
              </w:numPr>
              <w:rPr>
                <w:sz w:val="20"/>
                <w:szCs w:val="20"/>
              </w:rPr>
            </w:pPr>
            <w:r>
              <w:rPr>
                <w:sz w:val="20"/>
                <w:szCs w:val="20"/>
              </w:rPr>
              <w:t xml:space="preserve">All complaints must be fully investigated, recorded, and the results feedback to the complainant in a timely fashion. </w:t>
            </w:r>
          </w:p>
          <w:p w:rsidR="007D1594" w:rsidRDefault="007D1594" w:rsidP="000A7C75">
            <w:pPr>
              <w:pStyle w:val="Default"/>
              <w:numPr>
                <w:ilvl w:val="0"/>
                <w:numId w:val="34"/>
              </w:numPr>
              <w:rPr>
                <w:sz w:val="20"/>
                <w:szCs w:val="20"/>
              </w:rPr>
            </w:pPr>
            <w:r>
              <w:rPr>
                <w:sz w:val="20"/>
                <w:szCs w:val="20"/>
              </w:rPr>
              <w:t>All complaints must be shared with commissioners at regular contract monitoring meetings</w:t>
            </w:r>
          </w:p>
          <w:p w:rsidR="007D1594" w:rsidRDefault="007D1594" w:rsidP="000A7C75">
            <w:pPr>
              <w:pStyle w:val="Default"/>
              <w:numPr>
                <w:ilvl w:val="0"/>
                <w:numId w:val="34"/>
              </w:numPr>
              <w:rPr>
                <w:sz w:val="20"/>
                <w:szCs w:val="20"/>
              </w:rPr>
            </w:pPr>
            <w:r>
              <w:rPr>
                <w:sz w:val="20"/>
                <w:szCs w:val="20"/>
              </w:rPr>
              <w:t xml:space="preserve">The Provider must have processes in place to receive regular feedback from users and carers on the service e.g. annual patient surveys; surveys following each stage of the process e.g. after assessment.        </w:t>
            </w:r>
          </w:p>
          <w:p w:rsidR="007D1594" w:rsidRDefault="007D1594" w:rsidP="000A7C75">
            <w:pPr>
              <w:pStyle w:val="Default"/>
              <w:numPr>
                <w:ilvl w:val="0"/>
                <w:numId w:val="34"/>
              </w:numPr>
              <w:rPr>
                <w:sz w:val="20"/>
                <w:szCs w:val="20"/>
              </w:rPr>
            </w:pPr>
            <w:r>
              <w:rPr>
                <w:sz w:val="20"/>
                <w:szCs w:val="20"/>
              </w:rPr>
              <w:t>Complaints (and compliments) as well as feedback from patient surveys must be used by the Provider as part of a wider process of continuous service improvement.</w:t>
            </w:r>
          </w:p>
          <w:p w:rsidR="007D1594" w:rsidRDefault="007D1594" w:rsidP="007D1594">
            <w:pPr>
              <w:pStyle w:val="Default"/>
              <w:rPr>
                <w:sz w:val="20"/>
                <w:szCs w:val="20"/>
              </w:rPr>
            </w:pPr>
          </w:p>
          <w:p w:rsidR="007D1594" w:rsidRDefault="007D1594" w:rsidP="007D1594">
            <w:pPr>
              <w:pStyle w:val="Default"/>
              <w:rPr>
                <w:b/>
                <w:sz w:val="20"/>
                <w:szCs w:val="20"/>
              </w:rPr>
            </w:pPr>
            <w:r w:rsidRPr="007D1594">
              <w:rPr>
                <w:b/>
                <w:sz w:val="20"/>
                <w:szCs w:val="20"/>
              </w:rPr>
              <w:t>3.</w:t>
            </w:r>
            <w:r w:rsidR="004310B6">
              <w:rPr>
                <w:b/>
                <w:sz w:val="20"/>
                <w:szCs w:val="20"/>
              </w:rPr>
              <w:t>3</w:t>
            </w:r>
            <w:r w:rsidRPr="007D1594">
              <w:rPr>
                <w:b/>
                <w:sz w:val="20"/>
                <w:szCs w:val="20"/>
              </w:rPr>
              <w:t>.14</w:t>
            </w:r>
            <w:r>
              <w:rPr>
                <w:b/>
                <w:sz w:val="20"/>
                <w:szCs w:val="20"/>
              </w:rPr>
              <w:t xml:space="preserve">   Serious Untoward Incidents (SUIs)</w:t>
            </w:r>
          </w:p>
          <w:p w:rsidR="007D1594" w:rsidRDefault="007D1594" w:rsidP="007D1594">
            <w:pPr>
              <w:pStyle w:val="Default"/>
              <w:rPr>
                <w:b/>
                <w:sz w:val="20"/>
                <w:szCs w:val="20"/>
              </w:rPr>
            </w:pPr>
          </w:p>
          <w:p w:rsidR="007D1594" w:rsidRPr="007D1594" w:rsidRDefault="000E6158" w:rsidP="000A7C75">
            <w:pPr>
              <w:pStyle w:val="Default"/>
              <w:numPr>
                <w:ilvl w:val="0"/>
                <w:numId w:val="36"/>
              </w:numPr>
              <w:rPr>
                <w:sz w:val="20"/>
                <w:szCs w:val="20"/>
              </w:rPr>
            </w:pPr>
            <w:r w:rsidRPr="007D1594">
              <w:rPr>
                <w:sz w:val="20"/>
                <w:szCs w:val="20"/>
              </w:rPr>
              <w:t>The Prov</w:t>
            </w:r>
            <w:r>
              <w:rPr>
                <w:sz w:val="20"/>
                <w:szCs w:val="20"/>
              </w:rPr>
              <w:t>i</w:t>
            </w:r>
            <w:r w:rsidRPr="007D1594">
              <w:rPr>
                <w:sz w:val="20"/>
                <w:szCs w:val="20"/>
              </w:rPr>
              <w:t>der</w:t>
            </w:r>
            <w:r>
              <w:rPr>
                <w:sz w:val="20"/>
                <w:szCs w:val="20"/>
              </w:rPr>
              <w:t xml:space="preserve"> must have a robust policy, procedure and processes in place to investigate, record, report on and learn from any serious untoward incidents. </w:t>
            </w:r>
            <w:r w:rsidR="00DE3C33">
              <w:rPr>
                <w:sz w:val="20"/>
                <w:szCs w:val="20"/>
              </w:rPr>
              <w:t xml:space="preserve">This information will also be shared with commissioners at the time of the actual incident as well on a regular basis e.g. at monthly contract monitoring meetings. </w:t>
            </w:r>
            <w:r w:rsidR="007D1594" w:rsidRPr="007D1594">
              <w:rPr>
                <w:sz w:val="20"/>
                <w:szCs w:val="20"/>
              </w:rPr>
              <w:t xml:space="preserve"> </w:t>
            </w:r>
          </w:p>
          <w:p w:rsidR="007D1594" w:rsidRDefault="007D1594" w:rsidP="007D1594">
            <w:pPr>
              <w:pStyle w:val="Default"/>
              <w:rPr>
                <w:sz w:val="20"/>
                <w:szCs w:val="20"/>
              </w:rPr>
            </w:pPr>
          </w:p>
          <w:p w:rsidR="007D1594" w:rsidRDefault="007D1594" w:rsidP="007D1594">
            <w:pPr>
              <w:pStyle w:val="Default"/>
              <w:rPr>
                <w:sz w:val="20"/>
                <w:szCs w:val="20"/>
              </w:rPr>
            </w:pPr>
            <w:r>
              <w:rPr>
                <w:b/>
                <w:bCs/>
                <w:sz w:val="20"/>
                <w:szCs w:val="20"/>
              </w:rPr>
              <w:t>3.</w:t>
            </w:r>
            <w:r w:rsidR="004310B6">
              <w:rPr>
                <w:b/>
                <w:bCs/>
                <w:sz w:val="20"/>
                <w:szCs w:val="20"/>
              </w:rPr>
              <w:t>3</w:t>
            </w:r>
            <w:r>
              <w:rPr>
                <w:b/>
                <w:bCs/>
                <w:sz w:val="20"/>
                <w:szCs w:val="20"/>
              </w:rPr>
              <w:t xml:space="preserve">.15 Communication and Publicity </w:t>
            </w:r>
          </w:p>
          <w:p w:rsidR="007D1594" w:rsidRDefault="007D1594" w:rsidP="000A7C75">
            <w:pPr>
              <w:pStyle w:val="Default"/>
              <w:numPr>
                <w:ilvl w:val="0"/>
                <w:numId w:val="34"/>
              </w:numPr>
              <w:rPr>
                <w:sz w:val="20"/>
                <w:szCs w:val="20"/>
              </w:rPr>
            </w:pPr>
            <w:r>
              <w:rPr>
                <w:sz w:val="20"/>
                <w:szCs w:val="20"/>
              </w:rPr>
              <w:t xml:space="preserve">The Provider is responsible for putting in place a communication plan with its users/carers. The communication plan must specify the different stages of communication with the user/carer throughout the provision of the service. The purpose of this is to ensure that the user/carer understands when they should be contacted and how they will be communicated with; </w:t>
            </w:r>
          </w:p>
          <w:p w:rsidR="007D1594" w:rsidRDefault="007D1594" w:rsidP="000A7C75">
            <w:pPr>
              <w:pStyle w:val="Default"/>
              <w:numPr>
                <w:ilvl w:val="0"/>
                <w:numId w:val="34"/>
              </w:numPr>
              <w:rPr>
                <w:sz w:val="20"/>
                <w:szCs w:val="20"/>
              </w:rPr>
            </w:pPr>
            <w:r>
              <w:rPr>
                <w:sz w:val="20"/>
                <w:szCs w:val="20"/>
              </w:rPr>
              <w:t>The Provider must ensure that a publicity plan is in place in terms of ensuring referrers and user’s/carers already using the service, are aware of the service and how to access it. The Provider will be required to share this plan with the Commissioner during the implementation stage of the service</w:t>
            </w:r>
            <w:r w:rsidR="005102F9">
              <w:rPr>
                <w:sz w:val="20"/>
                <w:szCs w:val="20"/>
              </w:rPr>
              <w:t>.</w:t>
            </w:r>
            <w:r>
              <w:rPr>
                <w:sz w:val="20"/>
                <w:szCs w:val="20"/>
              </w:rPr>
              <w:t xml:space="preserve"> </w:t>
            </w:r>
          </w:p>
          <w:p w:rsidR="00FB1EAB" w:rsidRDefault="00FB1EAB" w:rsidP="00612A6D">
            <w:pPr>
              <w:spacing w:after="0"/>
              <w:rPr>
                <w:rFonts w:ascii="Arial" w:hAnsi="Arial" w:cs="Arial"/>
                <w:sz w:val="20"/>
              </w:rPr>
            </w:pPr>
          </w:p>
          <w:tbl>
            <w:tblPr>
              <w:tblW w:w="0" w:type="auto"/>
              <w:tblBorders>
                <w:top w:val="nil"/>
                <w:left w:val="nil"/>
                <w:bottom w:val="nil"/>
                <w:right w:val="nil"/>
              </w:tblBorders>
              <w:tblLook w:val="0000" w:firstRow="0" w:lastRow="0" w:firstColumn="0" w:lastColumn="0" w:noHBand="0" w:noVBand="0"/>
            </w:tblPr>
            <w:tblGrid>
              <w:gridCol w:w="14462"/>
            </w:tblGrid>
            <w:tr w:rsidR="002E5069" w:rsidRPr="002E5069">
              <w:trPr>
                <w:trHeight w:val="3341"/>
              </w:trPr>
              <w:tc>
                <w:tcPr>
                  <w:tcW w:w="0" w:type="auto"/>
                </w:tcPr>
                <w:p w:rsidR="002E5069" w:rsidRPr="002E5069" w:rsidRDefault="002E5069" w:rsidP="002E5069">
                  <w:pPr>
                    <w:autoSpaceDE w:val="0"/>
                    <w:autoSpaceDN w:val="0"/>
                    <w:adjustRightInd w:val="0"/>
                    <w:spacing w:after="0"/>
                    <w:rPr>
                      <w:rFonts w:ascii="Arial" w:eastAsiaTheme="minorHAnsi" w:hAnsi="Arial" w:cs="Arial"/>
                      <w:color w:val="000000"/>
                      <w:sz w:val="20"/>
                      <w:lang w:val="en-GB" w:eastAsia="en-US"/>
                    </w:rPr>
                  </w:pPr>
                  <w:r w:rsidRPr="002E5069">
                    <w:rPr>
                      <w:rFonts w:ascii="Arial" w:eastAsiaTheme="minorHAnsi" w:hAnsi="Arial" w:cs="Arial"/>
                      <w:b/>
                      <w:bCs/>
                      <w:color w:val="000000"/>
                      <w:sz w:val="20"/>
                      <w:lang w:val="en-GB" w:eastAsia="en-US"/>
                    </w:rPr>
                    <w:t>3.</w:t>
                  </w:r>
                  <w:r w:rsidR="004310B6">
                    <w:rPr>
                      <w:rFonts w:ascii="Arial" w:eastAsiaTheme="minorHAnsi" w:hAnsi="Arial" w:cs="Arial"/>
                      <w:b/>
                      <w:bCs/>
                      <w:color w:val="000000"/>
                      <w:sz w:val="20"/>
                      <w:lang w:val="en-GB" w:eastAsia="en-US"/>
                    </w:rPr>
                    <w:t>3</w:t>
                  </w:r>
                  <w:r w:rsidRPr="002E5069">
                    <w:rPr>
                      <w:rFonts w:ascii="Arial" w:eastAsiaTheme="minorHAnsi" w:hAnsi="Arial" w:cs="Arial"/>
                      <w:b/>
                      <w:bCs/>
                      <w:color w:val="000000"/>
                      <w:sz w:val="20"/>
                      <w:lang w:val="en-GB" w:eastAsia="en-US"/>
                    </w:rPr>
                    <w:t>.1</w:t>
                  </w:r>
                  <w:r>
                    <w:rPr>
                      <w:rFonts w:ascii="Arial" w:eastAsiaTheme="minorHAnsi" w:hAnsi="Arial" w:cs="Arial"/>
                      <w:b/>
                      <w:bCs/>
                      <w:color w:val="000000"/>
                      <w:sz w:val="20"/>
                      <w:lang w:val="en-GB" w:eastAsia="en-US"/>
                    </w:rPr>
                    <w:t>6</w:t>
                  </w:r>
                  <w:r w:rsidRPr="002E5069">
                    <w:rPr>
                      <w:rFonts w:ascii="Arial" w:eastAsiaTheme="minorHAnsi" w:hAnsi="Arial" w:cs="Arial"/>
                      <w:b/>
                      <w:bCs/>
                      <w:color w:val="000000"/>
                      <w:sz w:val="20"/>
                      <w:lang w:val="en-GB" w:eastAsia="en-US"/>
                    </w:rPr>
                    <w:t xml:space="preserve"> Information Management and Technology Systems (IM&amp;T) </w:t>
                  </w:r>
                </w:p>
                <w:p w:rsidR="002E5069" w:rsidRDefault="002E5069" w:rsidP="002E5069">
                  <w:pPr>
                    <w:autoSpaceDE w:val="0"/>
                    <w:autoSpaceDN w:val="0"/>
                    <w:adjustRightInd w:val="0"/>
                    <w:spacing w:after="0"/>
                    <w:rPr>
                      <w:rFonts w:ascii="Arial" w:eastAsiaTheme="minorHAnsi" w:hAnsi="Arial" w:cs="Arial"/>
                      <w:color w:val="000000"/>
                      <w:sz w:val="20"/>
                      <w:lang w:val="en-GB" w:eastAsia="en-US"/>
                    </w:rPr>
                  </w:pPr>
                  <w:r w:rsidRPr="002E5069">
                    <w:rPr>
                      <w:rFonts w:ascii="Arial" w:eastAsiaTheme="minorHAnsi" w:hAnsi="Arial" w:cs="Arial"/>
                      <w:color w:val="000000"/>
                      <w:sz w:val="20"/>
                      <w:lang w:val="en-GB" w:eastAsia="en-US"/>
                    </w:rPr>
                    <w:t xml:space="preserve">The service must be supported by effective IM&amp;T systems. It is a requirement that, in order to ensure a fast and cost effective service, that IM&amp;T is utilised for as much of the service as possible, including, but not limited to: </w:t>
                  </w:r>
                </w:p>
                <w:p w:rsidR="002E5069" w:rsidRPr="002E5069" w:rsidRDefault="002E5069" w:rsidP="002E5069">
                  <w:pPr>
                    <w:autoSpaceDE w:val="0"/>
                    <w:autoSpaceDN w:val="0"/>
                    <w:adjustRightInd w:val="0"/>
                    <w:spacing w:after="0"/>
                    <w:rPr>
                      <w:rFonts w:ascii="Arial" w:eastAsiaTheme="minorHAnsi" w:hAnsi="Arial" w:cs="Arial"/>
                      <w:color w:val="000000"/>
                      <w:sz w:val="20"/>
                      <w:lang w:val="en-GB" w:eastAsia="en-US"/>
                    </w:rPr>
                  </w:pPr>
                </w:p>
                <w:p w:rsidR="002E5069" w:rsidRPr="002E5069" w:rsidRDefault="002E5069" w:rsidP="000A7C75">
                  <w:pPr>
                    <w:pStyle w:val="ListParagraph"/>
                    <w:numPr>
                      <w:ilvl w:val="0"/>
                      <w:numId w:val="34"/>
                    </w:numPr>
                    <w:autoSpaceDE w:val="0"/>
                    <w:autoSpaceDN w:val="0"/>
                    <w:adjustRightInd w:val="0"/>
                    <w:rPr>
                      <w:rFonts w:ascii="Arial" w:eastAsiaTheme="minorHAnsi" w:hAnsi="Arial" w:cs="Arial"/>
                      <w:color w:val="000000"/>
                      <w:sz w:val="20"/>
                      <w:lang w:eastAsia="en-US"/>
                    </w:rPr>
                  </w:pPr>
                  <w:r w:rsidRPr="002E5069">
                    <w:rPr>
                      <w:rFonts w:ascii="Arial" w:eastAsiaTheme="minorHAnsi" w:hAnsi="Arial" w:cs="Arial"/>
                      <w:color w:val="000000"/>
                      <w:sz w:val="20"/>
                      <w:lang w:eastAsia="en-US"/>
                    </w:rPr>
                    <w:t xml:space="preserve">Database held user information, equipment issue, asset register – Mandatory; </w:t>
                  </w:r>
                </w:p>
                <w:p w:rsidR="002E5069" w:rsidRPr="002E5069" w:rsidRDefault="002E5069" w:rsidP="000A7C75">
                  <w:pPr>
                    <w:pStyle w:val="ListParagraph"/>
                    <w:numPr>
                      <w:ilvl w:val="0"/>
                      <w:numId w:val="34"/>
                    </w:numPr>
                    <w:autoSpaceDE w:val="0"/>
                    <w:autoSpaceDN w:val="0"/>
                    <w:adjustRightInd w:val="0"/>
                    <w:rPr>
                      <w:rFonts w:ascii="Arial" w:eastAsiaTheme="minorHAnsi" w:hAnsi="Arial" w:cs="Arial"/>
                      <w:color w:val="000000"/>
                      <w:sz w:val="20"/>
                      <w:lang w:eastAsia="en-US"/>
                    </w:rPr>
                  </w:pPr>
                  <w:r w:rsidRPr="002E5069">
                    <w:rPr>
                      <w:rFonts w:ascii="Arial" w:eastAsiaTheme="minorHAnsi" w:hAnsi="Arial" w:cs="Arial"/>
                      <w:color w:val="000000"/>
                      <w:sz w:val="20"/>
                      <w:lang w:eastAsia="en-US"/>
                    </w:rPr>
                    <w:t xml:space="preserve">Internet based referral; </w:t>
                  </w:r>
                </w:p>
                <w:p w:rsidR="002E5069" w:rsidRPr="002E5069" w:rsidRDefault="002E5069" w:rsidP="000A7C75">
                  <w:pPr>
                    <w:pStyle w:val="ListParagraph"/>
                    <w:numPr>
                      <w:ilvl w:val="0"/>
                      <w:numId w:val="34"/>
                    </w:numPr>
                    <w:autoSpaceDE w:val="0"/>
                    <w:autoSpaceDN w:val="0"/>
                    <w:adjustRightInd w:val="0"/>
                    <w:rPr>
                      <w:rFonts w:ascii="Arial" w:eastAsiaTheme="minorHAnsi" w:hAnsi="Arial" w:cs="Arial"/>
                      <w:color w:val="000000"/>
                      <w:sz w:val="20"/>
                      <w:lang w:eastAsia="en-US"/>
                    </w:rPr>
                  </w:pPr>
                  <w:r w:rsidRPr="002E5069">
                    <w:rPr>
                      <w:rFonts w:ascii="Arial" w:eastAsiaTheme="minorHAnsi" w:hAnsi="Arial" w:cs="Arial"/>
                      <w:color w:val="000000"/>
                      <w:sz w:val="20"/>
                      <w:lang w:eastAsia="en-US"/>
                    </w:rPr>
                    <w:t xml:space="preserve">Internet based complaints; </w:t>
                  </w:r>
                </w:p>
                <w:p w:rsidR="002E5069" w:rsidRPr="002E5069" w:rsidRDefault="002E5069" w:rsidP="000A7C75">
                  <w:pPr>
                    <w:pStyle w:val="ListParagraph"/>
                    <w:numPr>
                      <w:ilvl w:val="0"/>
                      <w:numId w:val="34"/>
                    </w:numPr>
                    <w:autoSpaceDE w:val="0"/>
                    <w:autoSpaceDN w:val="0"/>
                    <w:adjustRightInd w:val="0"/>
                    <w:rPr>
                      <w:rFonts w:ascii="Arial" w:eastAsiaTheme="minorHAnsi" w:hAnsi="Arial" w:cs="Arial"/>
                      <w:color w:val="000000"/>
                      <w:sz w:val="20"/>
                      <w:lang w:eastAsia="en-US"/>
                    </w:rPr>
                  </w:pPr>
                  <w:r w:rsidRPr="002E5069">
                    <w:rPr>
                      <w:rFonts w:ascii="Arial" w:eastAsiaTheme="minorHAnsi" w:hAnsi="Arial" w:cs="Arial"/>
                      <w:color w:val="000000"/>
                      <w:sz w:val="20"/>
                      <w:lang w:eastAsia="en-US"/>
                    </w:rPr>
                    <w:t xml:space="preserve">Internet based information for referrers, users and their carers – Mandatory; </w:t>
                  </w:r>
                </w:p>
                <w:p w:rsidR="002E5069" w:rsidRPr="002E5069" w:rsidRDefault="002E5069" w:rsidP="000A7C75">
                  <w:pPr>
                    <w:pStyle w:val="ListParagraph"/>
                    <w:numPr>
                      <w:ilvl w:val="0"/>
                      <w:numId w:val="34"/>
                    </w:numPr>
                    <w:autoSpaceDE w:val="0"/>
                    <w:autoSpaceDN w:val="0"/>
                    <w:adjustRightInd w:val="0"/>
                    <w:rPr>
                      <w:rFonts w:ascii="Arial" w:eastAsiaTheme="minorHAnsi" w:hAnsi="Arial" w:cs="Arial"/>
                      <w:color w:val="000000"/>
                      <w:sz w:val="20"/>
                      <w:lang w:eastAsia="en-US"/>
                    </w:rPr>
                  </w:pPr>
                  <w:r w:rsidRPr="002E5069">
                    <w:rPr>
                      <w:rFonts w:ascii="Arial" w:eastAsiaTheme="minorHAnsi" w:hAnsi="Arial" w:cs="Arial"/>
                      <w:color w:val="000000"/>
                      <w:sz w:val="20"/>
                      <w:lang w:eastAsia="en-US"/>
                    </w:rPr>
                    <w:t xml:space="preserve">Electronic appointment booking and confirmation; </w:t>
                  </w:r>
                </w:p>
                <w:p w:rsidR="002E5069" w:rsidRPr="002E5069" w:rsidRDefault="002E5069" w:rsidP="000A7C75">
                  <w:pPr>
                    <w:pStyle w:val="ListParagraph"/>
                    <w:numPr>
                      <w:ilvl w:val="0"/>
                      <w:numId w:val="34"/>
                    </w:numPr>
                    <w:autoSpaceDE w:val="0"/>
                    <w:autoSpaceDN w:val="0"/>
                    <w:adjustRightInd w:val="0"/>
                    <w:rPr>
                      <w:rFonts w:ascii="Arial" w:eastAsiaTheme="minorHAnsi" w:hAnsi="Arial" w:cs="Arial"/>
                      <w:color w:val="000000"/>
                      <w:sz w:val="20"/>
                      <w:lang w:eastAsia="en-US"/>
                    </w:rPr>
                  </w:pPr>
                  <w:r w:rsidRPr="002E5069">
                    <w:rPr>
                      <w:rFonts w:ascii="Arial" w:eastAsiaTheme="minorHAnsi" w:hAnsi="Arial" w:cs="Arial"/>
                      <w:color w:val="000000"/>
                      <w:sz w:val="20"/>
                      <w:lang w:eastAsia="en-US"/>
                    </w:rPr>
                    <w:t xml:space="preserve">Automated appointment confirmation text alerts; </w:t>
                  </w:r>
                </w:p>
                <w:p w:rsidR="002E5069" w:rsidRPr="002E5069" w:rsidRDefault="002E5069" w:rsidP="000A7C75">
                  <w:pPr>
                    <w:pStyle w:val="ListParagraph"/>
                    <w:numPr>
                      <w:ilvl w:val="0"/>
                      <w:numId w:val="34"/>
                    </w:numPr>
                    <w:autoSpaceDE w:val="0"/>
                    <w:autoSpaceDN w:val="0"/>
                    <w:adjustRightInd w:val="0"/>
                    <w:rPr>
                      <w:rFonts w:ascii="Arial" w:eastAsiaTheme="minorHAnsi" w:hAnsi="Arial" w:cs="Arial"/>
                      <w:color w:val="000000"/>
                      <w:sz w:val="20"/>
                      <w:lang w:eastAsia="en-US"/>
                    </w:rPr>
                  </w:pPr>
                  <w:r w:rsidRPr="002E5069">
                    <w:rPr>
                      <w:rFonts w:ascii="Arial" w:eastAsiaTheme="minorHAnsi" w:hAnsi="Arial" w:cs="Arial"/>
                      <w:color w:val="000000"/>
                      <w:sz w:val="20"/>
                      <w:lang w:eastAsia="en-US"/>
                    </w:rPr>
                    <w:t xml:space="preserve">Electronic recording of assessments – Mandatory; </w:t>
                  </w:r>
                </w:p>
                <w:p w:rsidR="002E5069" w:rsidRPr="002E5069" w:rsidRDefault="002E5069" w:rsidP="000A7C75">
                  <w:pPr>
                    <w:pStyle w:val="ListParagraph"/>
                    <w:numPr>
                      <w:ilvl w:val="0"/>
                      <w:numId w:val="34"/>
                    </w:numPr>
                    <w:autoSpaceDE w:val="0"/>
                    <w:autoSpaceDN w:val="0"/>
                    <w:adjustRightInd w:val="0"/>
                    <w:rPr>
                      <w:rFonts w:ascii="Arial" w:eastAsiaTheme="minorHAnsi" w:hAnsi="Arial" w:cs="Arial"/>
                      <w:color w:val="000000"/>
                      <w:sz w:val="20"/>
                      <w:lang w:eastAsia="en-US"/>
                    </w:rPr>
                  </w:pPr>
                  <w:r w:rsidRPr="002E5069">
                    <w:rPr>
                      <w:rFonts w:ascii="Arial" w:eastAsiaTheme="minorHAnsi" w:hAnsi="Arial" w:cs="Arial"/>
                      <w:color w:val="000000"/>
                      <w:sz w:val="20"/>
                      <w:lang w:eastAsia="en-US"/>
                    </w:rPr>
                    <w:t xml:space="preserve">Electronically produced prescriptions; </w:t>
                  </w:r>
                </w:p>
                <w:p w:rsidR="002E5069" w:rsidRPr="002E5069" w:rsidRDefault="002E5069" w:rsidP="000A7C75">
                  <w:pPr>
                    <w:pStyle w:val="ListParagraph"/>
                    <w:numPr>
                      <w:ilvl w:val="0"/>
                      <w:numId w:val="34"/>
                    </w:numPr>
                    <w:autoSpaceDE w:val="0"/>
                    <w:autoSpaceDN w:val="0"/>
                    <w:adjustRightInd w:val="0"/>
                    <w:rPr>
                      <w:rFonts w:ascii="Arial" w:eastAsiaTheme="minorHAnsi" w:hAnsi="Arial" w:cs="Arial"/>
                      <w:color w:val="000000"/>
                      <w:sz w:val="20"/>
                      <w:lang w:eastAsia="en-US"/>
                    </w:rPr>
                  </w:pPr>
                  <w:r w:rsidRPr="002E5069">
                    <w:rPr>
                      <w:rFonts w:ascii="Arial" w:eastAsiaTheme="minorHAnsi" w:hAnsi="Arial" w:cs="Arial"/>
                      <w:color w:val="000000"/>
                      <w:sz w:val="20"/>
                      <w:lang w:eastAsia="en-US"/>
                    </w:rPr>
                    <w:t xml:space="preserve">IT based management of stock – Mandatory; </w:t>
                  </w:r>
                </w:p>
                <w:p w:rsidR="002E5069" w:rsidRPr="002E5069" w:rsidRDefault="002E5069" w:rsidP="000A7C75">
                  <w:pPr>
                    <w:pStyle w:val="ListParagraph"/>
                    <w:numPr>
                      <w:ilvl w:val="0"/>
                      <w:numId w:val="34"/>
                    </w:numPr>
                    <w:autoSpaceDE w:val="0"/>
                    <w:autoSpaceDN w:val="0"/>
                    <w:adjustRightInd w:val="0"/>
                    <w:rPr>
                      <w:rFonts w:ascii="Arial" w:eastAsiaTheme="minorHAnsi" w:hAnsi="Arial" w:cs="Arial"/>
                      <w:color w:val="000000"/>
                      <w:sz w:val="20"/>
                      <w:lang w:eastAsia="en-US"/>
                    </w:rPr>
                  </w:pPr>
                  <w:r w:rsidRPr="002E5069">
                    <w:rPr>
                      <w:rFonts w:ascii="Arial" w:eastAsiaTheme="minorHAnsi" w:hAnsi="Arial" w:cs="Arial"/>
                      <w:color w:val="000000"/>
                      <w:sz w:val="20"/>
                      <w:lang w:eastAsia="en-US"/>
                    </w:rPr>
                    <w:t xml:space="preserve">Electronic ordering of goods; </w:t>
                  </w:r>
                </w:p>
                <w:p w:rsidR="002E5069" w:rsidRPr="002E5069" w:rsidRDefault="002E5069" w:rsidP="000A7C75">
                  <w:pPr>
                    <w:pStyle w:val="ListParagraph"/>
                    <w:numPr>
                      <w:ilvl w:val="0"/>
                      <w:numId w:val="34"/>
                    </w:numPr>
                    <w:autoSpaceDE w:val="0"/>
                    <w:autoSpaceDN w:val="0"/>
                    <w:adjustRightInd w:val="0"/>
                    <w:rPr>
                      <w:rFonts w:ascii="Arial" w:eastAsiaTheme="minorHAnsi" w:hAnsi="Arial" w:cs="Arial"/>
                      <w:color w:val="000000"/>
                      <w:sz w:val="20"/>
                      <w:lang w:eastAsia="en-US"/>
                    </w:rPr>
                  </w:pPr>
                  <w:r w:rsidRPr="002E5069">
                    <w:rPr>
                      <w:rFonts w:ascii="Arial" w:eastAsiaTheme="minorHAnsi" w:hAnsi="Arial" w:cs="Arial"/>
                      <w:color w:val="000000"/>
                      <w:sz w:val="20"/>
                      <w:lang w:eastAsia="en-US"/>
                    </w:rPr>
                    <w:t xml:space="preserve">IT system for management of referral and tracking of progress along the prescribed pathway; </w:t>
                  </w:r>
                </w:p>
                <w:p w:rsidR="002E5069" w:rsidRPr="002E5069" w:rsidRDefault="002E5069" w:rsidP="000A7C75">
                  <w:pPr>
                    <w:pStyle w:val="ListParagraph"/>
                    <w:numPr>
                      <w:ilvl w:val="0"/>
                      <w:numId w:val="34"/>
                    </w:numPr>
                    <w:autoSpaceDE w:val="0"/>
                    <w:autoSpaceDN w:val="0"/>
                    <w:adjustRightInd w:val="0"/>
                    <w:rPr>
                      <w:rFonts w:ascii="Arial" w:eastAsiaTheme="minorHAnsi" w:hAnsi="Arial" w:cs="Arial"/>
                      <w:color w:val="000000"/>
                      <w:sz w:val="20"/>
                      <w:lang w:eastAsia="en-US"/>
                    </w:rPr>
                  </w:pPr>
                  <w:r w:rsidRPr="002E5069">
                    <w:rPr>
                      <w:rFonts w:ascii="Arial" w:eastAsiaTheme="minorHAnsi" w:hAnsi="Arial" w:cs="Arial"/>
                      <w:color w:val="000000"/>
                      <w:sz w:val="20"/>
                      <w:lang w:eastAsia="en-US"/>
                    </w:rPr>
                    <w:t xml:space="preserve">Tracking and management of waiting times – Mandatory; </w:t>
                  </w:r>
                </w:p>
                <w:p w:rsidR="002E5069" w:rsidRPr="002E5069" w:rsidRDefault="002E5069" w:rsidP="000A7C75">
                  <w:pPr>
                    <w:pStyle w:val="ListParagraph"/>
                    <w:numPr>
                      <w:ilvl w:val="0"/>
                      <w:numId w:val="34"/>
                    </w:numPr>
                    <w:autoSpaceDE w:val="0"/>
                    <w:autoSpaceDN w:val="0"/>
                    <w:adjustRightInd w:val="0"/>
                    <w:rPr>
                      <w:rFonts w:ascii="Arial" w:eastAsiaTheme="minorHAnsi" w:hAnsi="Arial" w:cs="Arial"/>
                      <w:color w:val="000000"/>
                      <w:sz w:val="20"/>
                      <w:lang w:eastAsia="en-US"/>
                    </w:rPr>
                  </w:pPr>
                  <w:r w:rsidRPr="002E5069">
                    <w:rPr>
                      <w:rFonts w:ascii="Arial" w:eastAsiaTheme="minorHAnsi" w:hAnsi="Arial" w:cs="Arial"/>
                      <w:color w:val="000000"/>
                      <w:sz w:val="20"/>
                      <w:lang w:eastAsia="en-US"/>
                    </w:rPr>
                    <w:t xml:space="preserve">Electronic reporting capability in line with performance targets – Mandatory; </w:t>
                  </w:r>
                </w:p>
                <w:p w:rsidR="002E5069" w:rsidRPr="002E5069" w:rsidRDefault="002E5069" w:rsidP="000A7C75">
                  <w:pPr>
                    <w:pStyle w:val="ListParagraph"/>
                    <w:numPr>
                      <w:ilvl w:val="0"/>
                      <w:numId w:val="34"/>
                    </w:numPr>
                    <w:autoSpaceDE w:val="0"/>
                    <w:autoSpaceDN w:val="0"/>
                    <w:adjustRightInd w:val="0"/>
                    <w:rPr>
                      <w:rFonts w:ascii="Arial" w:eastAsiaTheme="minorHAnsi" w:hAnsi="Arial" w:cs="Arial"/>
                      <w:color w:val="000000"/>
                      <w:sz w:val="20"/>
                      <w:lang w:eastAsia="en-US"/>
                    </w:rPr>
                  </w:pPr>
                  <w:r w:rsidRPr="002E5069">
                    <w:rPr>
                      <w:rFonts w:ascii="Arial" w:eastAsiaTheme="minorHAnsi" w:hAnsi="Arial" w:cs="Arial"/>
                      <w:color w:val="000000"/>
                      <w:sz w:val="20"/>
                      <w:lang w:eastAsia="en-US"/>
                    </w:rPr>
                    <w:t xml:space="preserve">Electronic Invoicing Capability – Mandatory; </w:t>
                  </w:r>
                </w:p>
                <w:p w:rsidR="002E5069" w:rsidRPr="002E5069" w:rsidRDefault="002E5069" w:rsidP="000A7C75">
                  <w:pPr>
                    <w:pStyle w:val="ListParagraph"/>
                    <w:numPr>
                      <w:ilvl w:val="0"/>
                      <w:numId w:val="34"/>
                    </w:numPr>
                    <w:autoSpaceDE w:val="0"/>
                    <w:autoSpaceDN w:val="0"/>
                    <w:adjustRightInd w:val="0"/>
                    <w:rPr>
                      <w:rFonts w:ascii="Arial" w:hAnsi="Arial" w:cs="Arial"/>
                      <w:sz w:val="20"/>
                      <w:szCs w:val="20"/>
                    </w:rPr>
                  </w:pPr>
                  <w:r w:rsidRPr="002E5069">
                    <w:rPr>
                      <w:rFonts w:ascii="Arial" w:eastAsiaTheme="minorHAnsi" w:hAnsi="Arial" w:cs="Arial"/>
                      <w:color w:val="000000"/>
                      <w:sz w:val="20"/>
                      <w:lang w:eastAsia="en-US"/>
                    </w:rPr>
                    <w:t xml:space="preserve">Users and carers must be fully informed in relation to what personal information is </w:t>
                  </w:r>
                  <w:r w:rsidRPr="002E5069">
                    <w:rPr>
                      <w:rFonts w:ascii="Arial" w:hAnsi="Arial" w:cs="Arial"/>
                      <w:sz w:val="20"/>
                      <w:szCs w:val="20"/>
                    </w:rPr>
                    <w:t xml:space="preserve">stored, how it is stored, why it is kept, and what it is used for; </w:t>
                  </w:r>
                </w:p>
                <w:p w:rsidR="002E5069" w:rsidRDefault="002E5069" w:rsidP="000A7C75">
                  <w:pPr>
                    <w:pStyle w:val="Default"/>
                    <w:numPr>
                      <w:ilvl w:val="0"/>
                      <w:numId w:val="34"/>
                    </w:numPr>
                    <w:rPr>
                      <w:sz w:val="20"/>
                      <w:szCs w:val="20"/>
                    </w:rPr>
                  </w:pPr>
                  <w:r>
                    <w:rPr>
                      <w:sz w:val="20"/>
                      <w:szCs w:val="20"/>
                    </w:rPr>
                    <w:t xml:space="preserve">The rules and regulations in terms of the Data Protection Act and Caldicott must be applied. The Provider must also comply with IGSOC Level 2; </w:t>
                  </w:r>
                </w:p>
                <w:p w:rsidR="002E5069" w:rsidRDefault="002E5069" w:rsidP="000A7C75">
                  <w:pPr>
                    <w:pStyle w:val="Default"/>
                    <w:numPr>
                      <w:ilvl w:val="0"/>
                      <w:numId w:val="34"/>
                    </w:numPr>
                    <w:rPr>
                      <w:sz w:val="20"/>
                      <w:szCs w:val="20"/>
                    </w:rPr>
                  </w:pPr>
                  <w:r>
                    <w:rPr>
                      <w:sz w:val="20"/>
                      <w:szCs w:val="20"/>
                    </w:rPr>
                    <w:t xml:space="preserve">All staff with access to personal information must be training in Data Protection, Confidentiality and use and storage of Personal Identifiable Information; </w:t>
                  </w:r>
                </w:p>
                <w:p w:rsidR="002E5069" w:rsidRDefault="002E5069" w:rsidP="000A7C75">
                  <w:pPr>
                    <w:pStyle w:val="Default"/>
                    <w:numPr>
                      <w:ilvl w:val="0"/>
                      <w:numId w:val="34"/>
                    </w:numPr>
                    <w:rPr>
                      <w:sz w:val="20"/>
                      <w:szCs w:val="20"/>
                    </w:rPr>
                  </w:pPr>
                  <w:r>
                    <w:rPr>
                      <w:sz w:val="20"/>
                      <w:szCs w:val="20"/>
                    </w:rPr>
                    <w:t xml:space="preserve">Personal information must only be stored where it has a purpose and any surplus information not specifically required for the provision of the Service must be discarded in accordance with the Data Protection Act; </w:t>
                  </w:r>
                </w:p>
                <w:p w:rsidR="002E5069" w:rsidRDefault="002E5069" w:rsidP="000A7C75">
                  <w:pPr>
                    <w:pStyle w:val="Default"/>
                    <w:numPr>
                      <w:ilvl w:val="0"/>
                      <w:numId w:val="34"/>
                    </w:numPr>
                    <w:rPr>
                      <w:sz w:val="20"/>
                      <w:szCs w:val="20"/>
                    </w:rPr>
                  </w:pPr>
                  <w:r>
                    <w:rPr>
                      <w:sz w:val="20"/>
                      <w:szCs w:val="20"/>
                    </w:rPr>
                    <w:t xml:space="preserve">Personal identifiable information must only be shared with the permission of the </w:t>
                  </w:r>
                  <w:r w:rsidR="005102F9">
                    <w:rPr>
                      <w:sz w:val="20"/>
                      <w:szCs w:val="20"/>
                    </w:rPr>
                    <w:t>u</w:t>
                  </w:r>
                  <w:r>
                    <w:rPr>
                      <w:sz w:val="20"/>
                      <w:szCs w:val="20"/>
                    </w:rPr>
                    <w:t xml:space="preserve">ser’s/authorised carer and only when absolutely necessary; </w:t>
                  </w:r>
                </w:p>
                <w:p w:rsidR="002E5069" w:rsidRDefault="002E5069" w:rsidP="000A7C75">
                  <w:pPr>
                    <w:pStyle w:val="Default"/>
                    <w:numPr>
                      <w:ilvl w:val="0"/>
                      <w:numId w:val="34"/>
                    </w:numPr>
                    <w:rPr>
                      <w:sz w:val="20"/>
                      <w:szCs w:val="20"/>
                    </w:rPr>
                  </w:pPr>
                  <w:r>
                    <w:rPr>
                      <w:sz w:val="20"/>
                      <w:szCs w:val="20"/>
                    </w:rPr>
                    <w:t xml:space="preserve">The Provider must ensure that information flow charts and information management procedures, for the storage and use of personal information, are in place; </w:t>
                  </w:r>
                </w:p>
                <w:p w:rsidR="002E5069" w:rsidRDefault="002E5069" w:rsidP="000A7C75">
                  <w:pPr>
                    <w:pStyle w:val="Default"/>
                    <w:numPr>
                      <w:ilvl w:val="0"/>
                      <w:numId w:val="34"/>
                    </w:numPr>
                    <w:rPr>
                      <w:sz w:val="20"/>
                      <w:szCs w:val="20"/>
                    </w:rPr>
                  </w:pPr>
                  <w:r>
                    <w:rPr>
                      <w:sz w:val="20"/>
                      <w:szCs w:val="20"/>
                    </w:rPr>
                    <w:t xml:space="preserve">The database and associated reporting mechanisms must have the ability to differentiate between short term loans and long term provision; </w:t>
                  </w:r>
                </w:p>
                <w:p w:rsidR="002E5069" w:rsidRDefault="002E5069" w:rsidP="000A7C75">
                  <w:pPr>
                    <w:pStyle w:val="Default"/>
                    <w:numPr>
                      <w:ilvl w:val="0"/>
                      <w:numId w:val="34"/>
                    </w:numPr>
                    <w:rPr>
                      <w:sz w:val="20"/>
                      <w:szCs w:val="20"/>
                    </w:rPr>
                  </w:pPr>
                  <w:r>
                    <w:rPr>
                      <w:sz w:val="20"/>
                      <w:szCs w:val="20"/>
                    </w:rPr>
                    <w:t xml:space="preserve">The database must also be able to identify where a referral into the service is a new </w:t>
                  </w:r>
                  <w:r w:rsidR="005102F9">
                    <w:rPr>
                      <w:sz w:val="20"/>
                      <w:szCs w:val="20"/>
                    </w:rPr>
                    <w:t>u</w:t>
                  </w:r>
                  <w:r>
                    <w:rPr>
                      <w:sz w:val="20"/>
                      <w:szCs w:val="20"/>
                    </w:rPr>
                    <w:t xml:space="preserve">ser or a re-referral of a user already in the system. </w:t>
                  </w:r>
                </w:p>
                <w:p w:rsidR="002E5069" w:rsidRPr="002E5069" w:rsidRDefault="002E5069" w:rsidP="002E5069">
                  <w:pPr>
                    <w:autoSpaceDE w:val="0"/>
                    <w:autoSpaceDN w:val="0"/>
                    <w:adjustRightInd w:val="0"/>
                    <w:spacing w:after="0"/>
                    <w:rPr>
                      <w:rFonts w:ascii="Arial" w:eastAsiaTheme="minorHAnsi" w:hAnsi="Arial" w:cs="Arial"/>
                      <w:color w:val="000000"/>
                      <w:sz w:val="20"/>
                      <w:lang w:val="en-GB" w:eastAsia="en-US"/>
                    </w:rPr>
                  </w:pPr>
                </w:p>
                <w:p w:rsidR="002E5069" w:rsidRDefault="002E5069" w:rsidP="002E5069">
                  <w:pPr>
                    <w:pStyle w:val="Default"/>
                    <w:rPr>
                      <w:b/>
                      <w:bCs/>
                      <w:sz w:val="20"/>
                      <w:szCs w:val="20"/>
                    </w:rPr>
                  </w:pPr>
                  <w:r>
                    <w:rPr>
                      <w:b/>
                      <w:bCs/>
                      <w:sz w:val="20"/>
                      <w:szCs w:val="20"/>
                    </w:rPr>
                    <w:t>3.</w:t>
                  </w:r>
                  <w:r w:rsidR="004310B6">
                    <w:rPr>
                      <w:b/>
                      <w:bCs/>
                      <w:sz w:val="20"/>
                      <w:szCs w:val="20"/>
                    </w:rPr>
                    <w:t>3</w:t>
                  </w:r>
                  <w:r>
                    <w:rPr>
                      <w:b/>
                      <w:bCs/>
                      <w:sz w:val="20"/>
                      <w:szCs w:val="20"/>
                    </w:rPr>
                    <w:t xml:space="preserve">.17 Health &amp; Safety </w:t>
                  </w:r>
                </w:p>
                <w:p w:rsidR="0017285D" w:rsidRDefault="0017285D" w:rsidP="002E5069">
                  <w:pPr>
                    <w:pStyle w:val="Default"/>
                    <w:rPr>
                      <w:sz w:val="20"/>
                      <w:szCs w:val="20"/>
                    </w:rPr>
                  </w:pPr>
                </w:p>
                <w:p w:rsidR="002E5069" w:rsidRPr="0017285D" w:rsidRDefault="002E5069" w:rsidP="000A7C75">
                  <w:pPr>
                    <w:pStyle w:val="Default"/>
                    <w:numPr>
                      <w:ilvl w:val="0"/>
                      <w:numId w:val="34"/>
                    </w:numPr>
                    <w:rPr>
                      <w:sz w:val="20"/>
                      <w:szCs w:val="20"/>
                      <w:u w:val="single"/>
                    </w:rPr>
                  </w:pPr>
                  <w:r w:rsidRPr="0017285D">
                    <w:rPr>
                      <w:sz w:val="20"/>
                      <w:szCs w:val="20"/>
                      <w:u w:val="single"/>
                    </w:rPr>
                    <w:t xml:space="preserve">Wheelchair Equipment </w:t>
                  </w:r>
                </w:p>
                <w:p w:rsidR="002E5069" w:rsidRDefault="002E5069" w:rsidP="002E5069">
                  <w:pPr>
                    <w:pStyle w:val="Default"/>
                    <w:rPr>
                      <w:sz w:val="20"/>
                      <w:szCs w:val="20"/>
                    </w:rPr>
                  </w:pPr>
                </w:p>
                <w:p w:rsidR="002E5069" w:rsidRDefault="002E5069" w:rsidP="002E5069">
                  <w:pPr>
                    <w:pStyle w:val="Default"/>
                    <w:rPr>
                      <w:sz w:val="20"/>
                      <w:szCs w:val="20"/>
                    </w:rPr>
                  </w:pPr>
                  <w:r>
                    <w:rPr>
                      <w:sz w:val="20"/>
                      <w:szCs w:val="20"/>
                    </w:rPr>
                    <w:t xml:space="preserve">All equipment provided to the user must comply with medical devices legislation and CE regulations. All re-conditioned equipment must be certified as safe by a qualified technician in order to be able to put it back into circulation. </w:t>
                  </w:r>
                </w:p>
                <w:p w:rsidR="00BE6A72" w:rsidRDefault="00BE6A72" w:rsidP="002E5069">
                  <w:pPr>
                    <w:pStyle w:val="Default"/>
                    <w:rPr>
                      <w:sz w:val="20"/>
                      <w:szCs w:val="20"/>
                    </w:rPr>
                  </w:pPr>
                </w:p>
                <w:p w:rsidR="00BE6A72" w:rsidRDefault="00BE6A72" w:rsidP="00BE6A72">
                  <w:pPr>
                    <w:spacing w:after="0"/>
                    <w:rPr>
                      <w:rFonts w:ascii="Arial" w:eastAsia="Times New Roman" w:hAnsi="Arial" w:cs="Arial"/>
                      <w:sz w:val="20"/>
                      <w:lang w:val="en-GB" w:eastAsia="en-GB"/>
                    </w:rPr>
                  </w:pPr>
                  <w:r w:rsidRPr="00BE6A72">
                    <w:rPr>
                      <w:rFonts w:ascii="Arial" w:eastAsia="Times New Roman" w:hAnsi="Arial" w:cs="Arial"/>
                      <w:sz w:val="20"/>
                      <w:lang w:val="en-GB" w:eastAsia="en-GB"/>
                    </w:rPr>
                    <w:t xml:space="preserve">The equipment ordered will comply </w:t>
                  </w:r>
                  <w:r w:rsidRPr="00BE6A72">
                    <w:rPr>
                      <w:rFonts w:ascii="Arial" w:eastAsia="Times New Roman" w:hAnsi="Arial" w:cs="Arial"/>
                      <w:b/>
                      <w:sz w:val="20"/>
                      <w:lang w:val="en-GB" w:eastAsia="en-GB"/>
                    </w:rPr>
                    <w:t>as a minimum</w:t>
                  </w:r>
                  <w:r w:rsidRPr="00BE6A72">
                    <w:rPr>
                      <w:rFonts w:ascii="Arial" w:eastAsia="Times New Roman" w:hAnsi="Arial" w:cs="Arial"/>
                      <w:sz w:val="20"/>
                      <w:lang w:val="en-GB" w:eastAsia="en-GB"/>
                    </w:rPr>
                    <w:t xml:space="preserve"> to the following standards: </w:t>
                  </w:r>
                </w:p>
                <w:p w:rsidR="00BE6A72" w:rsidRPr="00BE6A72" w:rsidRDefault="00BE6A72" w:rsidP="00BE6A72">
                  <w:pPr>
                    <w:spacing w:after="0"/>
                    <w:rPr>
                      <w:rFonts w:ascii="Arial" w:eastAsia="Times New Roman" w:hAnsi="Arial" w:cs="Arial"/>
                      <w:sz w:val="20"/>
                      <w:lang w:val="en-GB" w:eastAsia="en-GB"/>
                    </w:rPr>
                  </w:pPr>
                </w:p>
                <w:p w:rsidR="00BE6A72" w:rsidRPr="00BE6A72" w:rsidRDefault="00BE6A72" w:rsidP="00BE6A72">
                  <w:pPr>
                    <w:numPr>
                      <w:ilvl w:val="0"/>
                      <w:numId w:val="50"/>
                    </w:numPr>
                    <w:spacing w:after="0"/>
                    <w:rPr>
                      <w:rFonts w:ascii="Arial" w:eastAsia="Times New Roman" w:hAnsi="Arial" w:cs="Arial"/>
                      <w:sz w:val="20"/>
                      <w:lang w:val="en-GB" w:eastAsia="en-GB"/>
                    </w:rPr>
                  </w:pPr>
                  <w:r w:rsidRPr="00BE6A72">
                    <w:rPr>
                      <w:rFonts w:ascii="Arial" w:eastAsia="Times New Roman" w:hAnsi="Arial" w:cs="Arial"/>
                      <w:sz w:val="20"/>
                      <w:lang w:val="en-GB" w:eastAsia="en-GB"/>
                    </w:rPr>
                    <w:t xml:space="preserve">All wheelchairs will be CE Marked in accordance with the Medical Devices Regulations SI 1994 No. 3017 </w:t>
                  </w:r>
                </w:p>
                <w:p w:rsidR="00BE6A72" w:rsidRPr="00BE6A72" w:rsidRDefault="00BE6A72" w:rsidP="00BE6A72">
                  <w:pPr>
                    <w:numPr>
                      <w:ilvl w:val="0"/>
                      <w:numId w:val="50"/>
                    </w:numPr>
                    <w:spacing w:after="0"/>
                    <w:rPr>
                      <w:rFonts w:ascii="Arial" w:eastAsia="Times New Roman" w:hAnsi="Arial" w:cs="Arial"/>
                      <w:sz w:val="20"/>
                      <w:lang w:val="en-GB" w:eastAsia="en-GB"/>
                    </w:rPr>
                  </w:pPr>
                  <w:r w:rsidRPr="00BE6A72">
                    <w:rPr>
                      <w:rFonts w:ascii="Arial" w:eastAsia="Times New Roman" w:hAnsi="Arial" w:cs="Arial"/>
                      <w:sz w:val="20"/>
                      <w:lang w:val="en-GB" w:eastAsia="en-GB"/>
                    </w:rPr>
                    <w:t>All wheelchairs shall comply as a minimum to the following standards as amended:</w:t>
                  </w:r>
                </w:p>
                <w:p w:rsidR="00BE6A72" w:rsidRPr="00BE6A72" w:rsidRDefault="00BE6A72" w:rsidP="00BE6A72">
                  <w:pPr>
                    <w:spacing w:after="0"/>
                    <w:rPr>
                      <w:rFonts w:ascii="Arial" w:eastAsia="Times New Roman" w:hAnsi="Arial" w:cs="Arial"/>
                      <w:sz w:val="20"/>
                      <w:lang w:val="en-GB" w:eastAsia="en-GB"/>
                    </w:rPr>
                  </w:pPr>
                </w:p>
                <w:p w:rsidR="00BE6A72" w:rsidRPr="00BE6A72" w:rsidRDefault="00BE6A72" w:rsidP="00BE6A72">
                  <w:pPr>
                    <w:numPr>
                      <w:ilvl w:val="0"/>
                      <w:numId w:val="50"/>
                    </w:numPr>
                    <w:spacing w:after="0"/>
                    <w:rPr>
                      <w:rFonts w:ascii="Arial" w:eastAsia="Times New Roman" w:hAnsi="Arial" w:cs="Arial"/>
                      <w:sz w:val="20"/>
                      <w:lang w:val="en-GB" w:eastAsia="en-GB"/>
                    </w:rPr>
                  </w:pPr>
                  <w:r w:rsidRPr="00BE6A72">
                    <w:rPr>
                      <w:rFonts w:ascii="Arial" w:eastAsia="Times New Roman" w:hAnsi="Arial" w:cs="Arial"/>
                      <w:sz w:val="20"/>
                      <w:lang w:val="en-GB" w:eastAsia="en-GB"/>
                    </w:rPr>
                    <w:t>BS EN 12182:1999, Technical aids for disabled persons – General requirements and test methods.</w:t>
                  </w:r>
                </w:p>
                <w:p w:rsidR="00BE6A72" w:rsidRPr="00BE6A72" w:rsidRDefault="00BE6A72" w:rsidP="00BE6A72">
                  <w:pPr>
                    <w:spacing w:after="0"/>
                    <w:rPr>
                      <w:rFonts w:ascii="Arial" w:eastAsia="Times New Roman" w:hAnsi="Arial" w:cs="Arial"/>
                      <w:sz w:val="20"/>
                      <w:lang w:val="en-GB" w:eastAsia="en-GB"/>
                    </w:rPr>
                  </w:pPr>
                </w:p>
                <w:p w:rsidR="00BE6A72" w:rsidRPr="00BE6A72" w:rsidRDefault="00BE6A72" w:rsidP="00BE6A72">
                  <w:pPr>
                    <w:numPr>
                      <w:ilvl w:val="0"/>
                      <w:numId w:val="50"/>
                    </w:numPr>
                    <w:spacing w:after="0"/>
                    <w:rPr>
                      <w:rFonts w:ascii="Arial" w:eastAsia="Times New Roman" w:hAnsi="Arial" w:cs="Arial"/>
                      <w:sz w:val="20"/>
                      <w:lang w:val="en-GB" w:eastAsia="en-GB"/>
                    </w:rPr>
                  </w:pPr>
                  <w:r w:rsidRPr="00BE6A72">
                    <w:rPr>
                      <w:rFonts w:ascii="Arial" w:eastAsia="Times New Roman" w:hAnsi="Arial" w:cs="Arial"/>
                      <w:sz w:val="20"/>
                      <w:lang w:val="en-GB" w:eastAsia="en-GB"/>
                    </w:rPr>
                    <w:t>BS EN 12183:1999, Manually propelled wheelchairs– Requirements and test methods.</w:t>
                  </w:r>
                </w:p>
                <w:p w:rsidR="00BE6A72" w:rsidRPr="00BE6A72" w:rsidRDefault="00BE6A72" w:rsidP="00BE6A72">
                  <w:pPr>
                    <w:spacing w:after="0"/>
                    <w:rPr>
                      <w:rFonts w:ascii="Arial" w:eastAsia="Times New Roman" w:hAnsi="Arial" w:cs="Arial"/>
                      <w:sz w:val="20"/>
                      <w:lang w:val="en-GB" w:eastAsia="en-GB"/>
                    </w:rPr>
                  </w:pPr>
                </w:p>
                <w:p w:rsidR="00BE6A72" w:rsidRPr="00BE6A72" w:rsidRDefault="00BE6A72" w:rsidP="00BE6A72">
                  <w:pPr>
                    <w:numPr>
                      <w:ilvl w:val="0"/>
                      <w:numId w:val="50"/>
                    </w:numPr>
                    <w:spacing w:after="0"/>
                    <w:rPr>
                      <w:rFonts w:ascii="Arial" w:eastAsia="Times New Roman" w:hAnsi="Arial" w:cs="Arial"/>
                      <w:sz w:val="20"/>
                      <w:lang w:val="en-GB" w:eastAsia="en-GB"/>
                    </w:rPr>
                  </w:pPr>
                  <w:r w:rsidRPr="00BE6A72">
                    <w:rPr>
                      <w:rFonts w:ascii="Arial" w:eastAsia="Times New Roman" w:hAnsi="Arial" w:cs="Arial"/>
                      <w:sz w:val="20"/>
                      <w:lang w:val="en-GB" w:eastAsia="en-GB"/>
                    </w:rPr>
                    <w:t>BS EN 12184:1999, Electrically powered wheelchairs, scooters and their chargers– Requirements and test methods.</w:t>
                  </w:r>
                </w:p>
                <w:p w:rsidR="00BE6A72" w:rsidRPr="00BE6A72" w:rsidRDefault="00BE6A72" w:rsidP="00BE6A72">
                  <w:pPr>
                    <w:spacing w:after="0"/>
                    <w:ind w:firstLine="120"/>
                    <w:rPr>
                      <w:rFonts w:ascii="Arial" w:eastAsia="Times New Roman" w:hAnsi="Arial" w:cs="Arial"/>
                      <w:sz w:val="20"/>
                      <w:lang w:val="en-GB" w:eastAsia="en-GB"/>
                    </w:rPr>
                  </w:pPr>
                </w:p>
                <w:p w:rsidR="00BE6A72" w:rsidRPr="00BE6A72" w:rsidRDefault="00BE6A72" w:rsidP="00BE6A72">
                  <w:pPr>
                    <w:numPr>
                      <w:ilvl w:val="0"/>
                      <w:numId w:val="50"/>
                    </w:numPr>
                    <w:spacing w:after="0"/>
                    <w:rPr>
                      <w:rFonts w:ascii="Arial" w:eastAsia="Times New Roman" w:hAnsi="Arial" w:cs="Arial"/>
                      <w:sz w:val="20"/>
                      <w:lang w:val="en-GB" w:eastAsia="en-GB"/>
                    </w:rPr>
                  </w:pPr>
                  <w:r w:rsidRPr="00BE6A72">
                    <w:rPr>
                      <w:rFonts w:ascii="Arial" w:eastAsia="Times New Roman" w:hAnsi="Arial" w:cs="Arial"/>
                      <w:sz w:val="20"/>
                      <w:lang w:val="en-GB" w:eastAsia="en-GB"/>
                    </w:rPr>
                    <w:t xml:space="preserve">All materials shall be, </w:t>
                  </w:r>
                  <w:r w:rsidRPr="00BE6A72">
                    <w:rPr>
                      <w:rFonts w:ascii="Arial" w:eastAsia="Times New Roman" w:hAnsi="Arial" w:cs="Arial"/>
                      <w:b/>
                      <w:sz w:val="20"/>
                      <w:lang w:val="en-GB" w:eastAsia="en-GB"/>
                    </w:rPr>
                    <w:t xml:space="preserve">as a minimum, </w:t>
                  </w:r>
                  <w:r w:rsidRPr="00BE6A72">
                    <w:rPr>
                      <w:rFonts w:ascii="Arial" w:eastAsia="Times New Roman" w:hAnsi="Arial" w:cs="Arial"/>
                      <w:sz w:val="20"/>
                      <w:lang w:val="en-GB" w:eastAsia="en-GB"/>
                    </w:rPr>
                    <w:t>fire</w:t>
                  </w:r>
                  <w:r w:rsidRPr="00BE6A72">
                    <w:rPr>
                      <w:rFonts w:ascii="Arial" w:eastAsia="Times New Roman" w:hAnsi="Arial" w:cs="Arial"/>
                      <w:b/>
                      <w:sz w:val="20"/>
                      <w:lang w:val="en-GB" w:eastAsia="en-GB"/>
                    </w:rPr>
                    <w:t xml:space="preserve"> </w:t>
                  </w:r>
                  <w:r w:rsidRPr="00BE6A72">
                    <w:rPr>
                      <w:rFonts w:ascii="Arial" w:eastAsia="Times New Roman" w:hAnsi="Arial" w:cs="Arial"/>
                      <w:sz w:val="20"/>
                      <w:lang w:val="en-GB" w:eastAsia="en-GB"/>
                    </w:rPr>
                    <w:t xml:space="preserve">retardant in accordance with ISO 7176 Part 16 “Resistance to ignition of upholstered parts – Requirements and test methods”. </w:t>
                  </w:r>
                </w:p>
                <w:p w:rsidR="00BE6A72" w:rsidRPr="00BE6A72" w:rsidRDefault="00BE6A72" w:rsidP="00BE6A72">
                  <w:pPr>
                    <w:spacing w:after="0"/>
                    <w:rPr>
                      <w:rFonts w:ascii="Arial" w:eastAsia="Times New Roman" w:hAnsi="Arial" w:cs="Arial"/>
                      <w:sz w:val="20"/>
                      <w:lang w:val="en-GB" w:eastAsia="en-GB"/>
                    </w:rPr>
                  </w:pPr>
                </w:p>
                <w:p w:rsidR="00BE6A72" w:rsidRPr="00BE6A72" w:rsidRDefault="00BE6A72" w:rsidP="00BE6A72">
                  <w:pPr>
                    <w:numPr>
                      <w:ilvl w:val="0"/>
                      <w:numId w:val="50"/>
                    </w:numPr>
                    <w:spacing w:after="0"/>
                    <w:rPr>
                      <w:rFonts w:ascii="Arial" w:eastAsia="Times New Roman" w:hAnsi="Arial" w:cs="Arial"/>
                      <w:sz w:val="20"/>
                      <w:lang w:val="en-GB" w:eastAsia="en-GB"/>
                    </w:rPr>
                  </w:pPr>
                  <w:r w:rsidRPr="00BE6A72">
                    <w:rPr>
                      <w:rFonts w:ascii="Arial" w:eastAsia="Times New Roman" w:hAnsi="Arial" w:cs="Arial"/>
                      <w:sz w:val="20"/>
                      <w:lang w:val="en-GB" w:eastAsia="en-GB"/>
                    </w:rPr>
                    <w:t xml:space="preserve">All wheelchairs shall be permanently marked in accordance with the requirements of clause 8 of BS ISO 7176-15:1996 </w:t>
                  </w:r>
                </w:p>
                <w:p w:rsidR="00BE6A72" w:rsidRPr="00BE6A72" w:rsidRDefault="00BE6A72" w:rsidP="00BE6A72">
                  <w:pPr>
                    <w:spacing w:after="0"/>
                    <w:rPr>
                      <w:rFonts w:ascii="Arial" w:eastAsia="Times New Roman" w:hAnsi="Arial" w:cs="Arial"/>
                      <w:sz w:val="20"/>
                      <w:lang w:val="en-GB" w:eastAsia="en-GB"/>
                    </w:rPr>
                  </w:pPr>
                </w:p>
                <w:p w:rsidR="00BE6A72" w:rsidRPr="00BE6A72" w:rsidRDefault="00BE6A72" w:rsidP="00BE6A72">
                  <w:pPr>
                    <w:numPr>
                      <w:ilvl w:val="0"/>
                      <w:numId w:val="50"/>
                    </w:numPr>
                    <w:spacing w:after="0"/>
                    <w:rPr>
                      <w:rFonts w:ascii="Arial" w:eastAsia="Times New Roman" w:hAnsi="Arial" w:cs="Arial"/>
                      <w:sz w:val="20"/>
                      <w:lang w:val="en-GB" w:eastAsia="en-GB"/>
                    </w:rPr>
                  </w:pPr>
                  <w:r w:rsidRPr="00BE6A72">
                    <w:rPr>
                      <w:rFonts w:ascii="Arial" w:eastAsia="Times New Roman" w:hAnsi="Arial" w:cs="Arial"/>
                      <w:sz w:val="20"/>
                      <w:lang w:val="en-GB" w:eastAsia="en-GB"/>
                    </w:rPr>
                    <w:t>A comprehensive user guide must be supplied with each chair in accordance with BS ISO 7176-15:1996</w:t>
                  </w:r>
                </w:p>
                <w:p w:rsidR="00BE6A72" w:rsidRPr="00BE6A72" w:rsidRDefault="00BE6A72" w:rsidP="00BE6A72">
                  <w:pPr>
                    <w:spacing w:after="0"/>
                    <w:rPr>
                      <w:rFonts w:ascii="Arial" w:eastAsia="Times New Roman" w:hAnsi="Arial" w:cs="Arial"/>
                      <w:sz w:val="20"/>
                      <w:lang w:val="en-GB" w:eastAsia="en-GB"/>
                    </w:rPr>
                  </w:pPr>
                </w:p>
                <w:p w:rsidR="00BE6A72" w:rsidRPr="00BE6A72" w:rsidRDefault="00BE6A72" w:rsidP="00BE6A72">
                  <w:pPr>
                    <w:numPr>
                      <w:ilvl w:val="0"/>
                      <w:numId w:val="50"/>
                    </w:numPr>
                    <w:spacing w:after="0"/>
                    <w:rPr>
                      <w:rFonts w:ascii="Arial" w:eastAsia="Times New Roman" w:hAnsi="Arial" w:cs="Arial"/>
                      <w:sz w:val="20"/>
                      <w:lang w:val="en-GB" w:eastAsia="en-GB"/>
                    </w:rPr>
                  </w:pPr>
                  <w:r w:rsidRPr="00BE6A72">
                    <w:rPr>
                      <w:rFonts w:ascii="Arial" w:eastAsia="Times New Roman" w:hAnsi="Arial" w:cs="Arial"/>
                      <w:sz w:val="20"/>
                      <w:lang w:val="en-GB" w:eastAsia="en-GB"/>
                    </w:rPr>
                    <w:t>The manufacturer will be responsible for updating the technical documentation as required.</w:t>
                  </w:r>
                </w:p>
                <w:p w:rsidR="00BE6A72" w:rsidRPr="00BE6A72" w:rsidRDefault="00BE6A72" w:rsidP="00BE6A72">
                  <w:pPr>
                    <w:spacing w:after="0"/>
                    <w:rPr>
                      <w:rFonts w:ascii="Arial" w:eastAsia="Times New Roman" w:hAnsi="Arial" w:cs="Arial"/>
                      <w:sz w:val="20"/>
                      <w:lang w:val="en-GB" w:eastAsia="en-GB"/>
                    </w:rPr>
                  </w:pPr>
                </w:p>
                <w:p w:rsidR="00BE6A72" w:rsidRDefault="00BE6A72" w:rsidP="00BE6A72">
                  <w:pPr>
                    <w:numPr>
                      <w:ilvl w:val="0"/>
                      <w:numId w:val="50"/>
                    </w:numPr>
                    <w:spacing w:after="0"/>
                    <w:rPr>
                      <w:rFonts w:ascii="Arial" w:eastAsia="Times New Roman" w:hAnsi="Arial" w:cs="Arial"/>
                      <w:sz w:val="20"/>
                      <w:lang w:val="en-GB" w:eastAsia="en-GB"/>
                    </w:rPr>
                  </w:pPr>
                  <w:r w:rsidRPr="00BE6A72">
                    <w:rPr>
                      <w:rFonts w:ascii="Arial" w:eastAsia="Times New Roman" w:hAnsi="Arial" w:cs="Arial"/>
                      <w:sz w:val="20"/>
                      <w:lang w:val="en-GB" w:eastAsia="en-GB"/>
                    </w:rPr>
                    <w:t>Transportability statements shall be provided in accordance with MDA DB 2001 (03) June 2001 and MDA DB 2003 (03) March 2003 as amended.</w:t>
                  </w:r>
                </w:p>
                <w:p w:rsidR="00014AF6" w:rsidRDefault="00014AF6" w:rsidP="00014AF6">
                  <w:pPr>
                    <w:pStyle w:val="ListParagraph"/>
                    <w:rPr>
                      <w:rFonts w:ascii="Arial" w:hAnsi="Arial" w:cs="Arial"/>
                      <w:sz w:val="20"/>
                    </w:rPr>
                  </w:pPr>
                </w:p>
                <w:p w:rsidR="00014AF6" w:rsidRDefault="00014AF6" w:rsidP="00BE6A72">
                  <w:pPr>
                    <w:numPr>
                      <w:ilvl w:val="0"/>
                      <w:numId w:val="50"/>
                    </w:numPr>
                    <w:spacing w:after="0"/>
                    <w:rPr>
                      <w:rFonts w:ascii="Arial" w:eastAsia="Times New Roman" w:hAnsi="Arial" w:cs="Arial"/>
                      <w:sz w:val="20"/>
                      <w:lang w:val="en-GB" w:eastAsia="en-GB"/>
                    </w:rPr>
                  </w:pPr>
                  <w:r>
                    <w:rPr>
                      <w:rFonts w:ascii="Arial" w:eastAsia="Times New Roman" w:hAnsi="Arial" w:cs="Arial"/>
                      <w:sz w:val="20"/>
                      <w:lang w:val="en-GB" w:eastAsia="en-GB"/>
                    </w:rPr>
                    <w:t>Decontamination of equipment prior to inspection, service and repair HSG(93)26</w:t>
                  </w:r>
                </w:p>
                <w:p w:rsidR="00014AF6" w:rsidRDefault="00014AF6" w:rsidP="00014AF6">
                  <w:pPr>
                    <w:pStyle w:val="ListParagraph"/>
                    <w:rPr>
                      <w:rFonts w:ascii="Arial" w:hAnsi="Arial" w:cs="Arial"/>
                      <w:sz w:val="20"/>
                    </w:rPr>
                  </w:pPr>
                </w:p>
                <w:p w:rsidR="00014AF6" w:rsidRDefault="00014AF6" w:rsidP="00BE6A72">
                  <w:pPr>
                    <w:numPr>
                      <w:ilvl w:val="0"/>
                      <w:numId w:val="50"/>
                    </w:numPr>
                    <w:spacing w:after="0"/>
                    <w:rPr>
                      <w:rFonts w:ascii="Arial" w:eastAsia="Times New Roman" w:hAnsi="Arial" w:cs="Arial"/>
                      <w:sz w:val="20"/>
                      <w:lang w:val="en-GB" w:eastAsia="en-GB"/>
                    </w:rPr>
                  </w:pPr>
                  <w:r>
                    <w:rPr>
                      <w:rFonts w:ascii="Arial" w:eastAsia="Times New Roman" w:hAnsi="Arial" w:cs="Arial"/>
                      <w:sz w:val="20"/>
                      <w:lang w:val="en-GB" w:eastAsia="en-GB"/>
                    </w:rPr>
                    <w:t>The Medical Device Regulation 1994 SI 3017</w:t>
                  </w:r>
                </w:p>
                <w:p w:rsidR="00014AF6" w:rsidRDefault="00014AF6" w:rsidP="00014AF6">
                  <w:pPr>
                    <w:pStyle w:val="ListParagraph"/>
                    <w:rPr>
                      <w:rFonts w:ascii="Arial" w:hAnsi="Arial" w:cs="Arial"/>
                      <w:sz w:val="20"/>
                    </w:rPr>
                  </w:pPr>
                </w:p>
                <w:p w:rsidR="00014AF6" w:rsidRDefault="00014AF6" w:rsidP="00BE6A72">
                  <w:pPr>
                    <w:numPr>
                      <w:ilvl w:val="0"/>
                      <w:numId w:val="50"/>
                    </w:numPr>
                    <w:spacing w:after="0"/>
                    <w:rPr>
                      <w:rFonts w:ascii="Arial" w:eastAsia="Times New Roman" w:hAnsi="Arial" w:cs="Arial"/>
                      <w:sz w:val="20"/>
                      <w:lang w:val="en-GB" w:eastAsia="en-GB"/>
                    </w:rPr>
                  </w:pPr>
                  <w:r>
                    <w:rPr>
                      <w:rFonts w:ascii="Arial" w:eastAsia="Times New Roman" w:hAnsi="Arial" w:cs="Arial"/>
                      <w:sz w:val="20"/>
                      <w:lang w:val="en-GB" w:eastAsia="en-GB"/>
                    </w:rPr>
                    <w:t>Manual Handling Operations Regulations 1992</w:t>
                  </w:r>
                </w:p>
                <w:p w:rsidR="003C417A" w:rsidRDefault="00014AF6" w:rsidP="00014AF6">
                  <w:pPr>
                    <w:pStyle w:val="Default"/>
                    <w:numPr>
                      <w:ilvl w:val="0"/>
                      <w:numId w:val="50"/>
                    </w:numPr>
                    <w:rPr>
                      <w:sz w:val="20"/>
                      <w:szCs w:val="20"/>
                    </w:rPr>
                  </w:pPr>
                  <w:r>
                    <w:rPr>
                      <w:sz w:val="20"/>
                      <w:szCs w:val="20"/>
                    </w:rPr>
                    <w:t>E</w:t>
                  </w:r>
                  <w:r w:rsidRPr="00014AF6">
                    <w:rPr>
                      <w:sz w:val="20"/>
                      <w:szCs w:val="20"/>
                    </w:rPr>
                    <w:t>quipment is purchased and maintained in accordance with statutory requirements including Medicines and Healthcare Products Regulatory Agency (MHRA) regulations and manufacturer’s handbooks</w:t>
                  </w:r>
                  <w:r w:rsidR="003C417A">
                    <w:rPr>
                      <w:sz w:val="20"/>
                      <w:szCs w:val="20"/>
                    </w:rPr>
                    <w:t>.</w:t>
                  </w:r>
                </w:p>
                <w:p w:rsidR="003C417A" w:rsidRPr="003C417A" w:rsidRDefault="003C417A" w:rsidP="003C417A">
                  <w:pPr>
                    <w:pStyle w:val="Default"/>
                    <w:numPr>
                      <w:ilvl w:val="0"/>
                      <w:numId w:val="50"/>
                    </w:numPr>
                    <w:rPr>
                      <w:sz w:val="20"/>
                      <w:szCs w:val="20"/>
                    </w:rPr>
                  </w:pPr>
                  <w:r w:rsidRPr="003C417A">
                    <w:rPr>
                      <w:sz w:val="20"/>
                      <w:szCs w:val="20"/>
                    </w:rPr>
                    <w:t xml:space="preserve">European council directive 93/421/EEC of 14th June 1993 concerning medical devices </w:t>
                  </w:r>
                </w:p>
                <w:p w:rsidR="00BE6A72" w:rsidRDefault="00BE6A72" w:rsidP="00BE6A72">
                  <w:pPr>
                    <w:spacing w:after="0"/>
                    <w:rPr>
                      <w:rFonts w:ascii="Arial" w:eastAsia="Times New Roman" w:hAnsi="Arial" w:cs="Arial"/>
                      <w:sz w:val="20"/>
                      <w:lang w:val="en-GB" w:eastAsia="en-GB"/>
                    </w:rPr>
                  </w:pPr>
                </w:p>
                <w:p w:rsidR="00BE6A72" w:rsidRPr="00BE6A72" w:rsidRDefault="00BE6A72" w:rsidP="00BE6A72">
                  <w:pPr>
                    <w:spacing w:after="0"/>
                    <w:rPr>
                      <w:rFonts w:ascii="Arial" w:eastAsia="Times New Roman" w:hAnsi="Arial" w:cs="Arial"/>
                      <w:sz w:val="20"/>
                      <w:lang w:val="en-GB" w:eastAsia="en-GB"/>
                    </w:rPr>
                  </w:pPr>
                  <w:r w:rsidRPr="00BE6A72">
                    <w:rPr>
                      <w:rFonts w:ascii="Arial" w:eastAsia="Times New Roman" w:hAnsi="Arial" w:cs="Arial"/>
                      <w:sz w:val="20"/>
                      <w:lang w:val="en-GB" w:eastAsia="en-GB"/>
                    </w:rPr>
                    <w:t>Modifications and Adaptations:</w:t>
                  </w:r>
                  <w:r w:rsidRPr="00BE6A72">
                    <w:rPr>
                      <w:rFonts w:ascii="Arial" w:eastAsia="Times New Roman" w:hAnsi="Arial" w:cs="Arial"/>
                      <w:szCs w:val="24"/>
                      <w:u w:val="single"/>
                      <w:lang w:val="en-GB" w:eastAsia="en-GB"/>
                    </w:rPr>
                    <w:t xml:space="preserve"> </w:t>
                  </w:r>
                </w:p>
                <w:p w:rsidR="00BE6A72" w:rsidRPr="00BE6A72" w:rsidRDefault="00BE6A72" w:rsidP="00BE6A72">
                  <w:pPr>
                    <w:spacing w:after="0"/>
                    <w:ind w:left="360"/>
                    <w:rPr>
                      <w:rFonts w:ascii="Arial" w:eastAsia="Times New Roman" w:hAnsi="Arial" w:cs="Arial"/>
                      <w:sz w:val="20"/>
                      <w:lang w:val="en-GB" w:eastAsia="en-GB"/>
                    </w:rPr>
                  </w:pPr>
                </w:p>
                <w:p w:rsidR="00BE6A72" w:rsidRPr="00BE6A72" w:rsidRDefault="00BE6A72" w:rsidP="00BE6A72">
                  <w:pPr>
                    <w:numPr>
                      <w:ilvl w:val="0"/>
                      <w:numId w:val="51"/>
                    </w:numPr>
                    <w:spacing w:after="0"/>
                    <w:rPr>
                      <w:rFonts w:ascii="Arial" w:eastAsia="Times New Roman" w:hAnsi="Arial" w:cs="Arial"/>
                      <w:sz w:val="20"/>
                      <w:lang w:val="en-GB" w:eastAsia="en-GB"/>
                    </w:rPr>
                  </w:pPr>
                  <w:r w:rsidRPr="00BE6A72">
                    <w:rPr>
                      <w:rFonts w:ascii="Arial" w:eastAsia="Times New Roman" w:hAnsi="Arial" w:cs="Arial"/>
                      <w:sz w:val="20"/>
                      <w:lang w:val="en-GB" w:eastAsia="en-GB"/>
                    </w:rPr>
                    <w:t>Mobility and equipment service may be required to arrange for equipment to be modified or adapted to ensure the equipment meets the service users needs</w:t>
                  </w:r>
                </w:p>
                <w:p w:rsidR="00BE6A72" w:rsidRPr="00BE6A72" w:rsidRDefault="00BE6A72" w:rsidP="00BE6A72">
                  <w:pPr>
                    <w:spacing w:after="0"/>
                    <w:ind w:left="1440" w:hanging="720"/>
                    <w:jc w:val="both"/>
                    <w:rPr>
                      <w:rFonts w:ascii="Arial" w:eastAsia="Times New Roman" w:hAnsi="Arial" w:cs="Arial"/>
                      <w:sz w:val="20"/>
                      <w:lang w:val="en-GB" w:eastAsia="en-GB"/>
                    </w:rPr>
                  </w:pPr>
                </w:p>
                <w:p w:rsidR="00BE6A72" w:rsidRPr="00BE6A72" w:rsidRDefault="00BE6A72" w:rsidP="00BE6A72">
                  <w:pPr>
                    <w:numPr>
                      <w:ilvl w:val="0"/>
                      <w:numId w:val="51"/>
                    </w:numPr>
                    <w:spacing w:after="0"/>
                    <w:jc w:val="both"/>
                    <w:rPr>
                      <w:rFonts w:ascii="Arial" w:eastAsia="Times New Roman" w:hAnsi="Arial" w:cs="Arial"/>
                      <w:sz w:val="20"/>
                      <w:lang w:val="en-GB" w:eastAsia="en-GB"/>
                    </w:rPr>
                  </w:pPr>
                  <w:r w:rsidRPr="00BE6A72">
                    <w:rPr>
                      <w:rFonts w:ascii="Arial" w:eastAsia="Times New Roman" w:hAnsi="Arial" w:cs="Arial"/>
                      <w:sz w:val="20"/>
                      <w:lang w:val="en-GB" w:eastAsia="en-GB"/>
                    </w:rPr>
                    <w:t>Adaptation or modification are terms used to describe any work that results in alterations to a standard item or the manufacturer of a custom device rather than fitting of a standard item.</w:t>
                  </w:r>
                </w:p>
                <w:p w:rsidR="00BE6A72" w:rsidRPr="00BE6A72" w:rsidRDefault="00BE6A72" w:rsidP="00BE6A72">
                  <w:pPr>
                    <w:spacing w:after="0"/>
                    <w:ind w:left="1440"/>
                    <w:jc w:val="both"/>
                    <w:rPr>
                      <w:rFonts w:ascii="Arial" w:eastAsia="Times New Roman" w:hAnsi="Arial" w:cs="Arial"/>
                      <w:sz w:val="16"/>
                      <w:szCs w:val="16"/>
                      <w:lang w:val="en-GB" w:eastAsia="en-GB"/>
                    </w:rPr>
                  </w:pPr>
                </w:p>
                <w:p w:rsidR="00BE6A72" w:rsidRPr="00BE6A72" w:rsidRDefault="00BE6A72" w:rsidP="00BE6A72">
                  <w:pPr>
                    <w:numPr>
                      <w:ilvl w:val="0"/>
                      <w:numId w:val="51"/>
                    </w:numPr>
                    <w:spacing w:after="0"/>
                    <w:rPr>
                      <w:rFonts w:ascii="Arial" w:eastAsia="Times New Roman" w:hAnsi="Arial" w:cs="Arial"/>
                      <w:sz w:val="20"/>
                      <w:lang w:val="en-GB" w:eastAsia="en-GB"/>
                    </w:rPr>
                  </w:pPr>
                  <w:r w:rsidRPr="00BE6A72">
                    <w:rPr>
                      <w:rFonts w:ascii="Arial" w:eastAsia="Times New Roman" w:hAnsi="Arial" w:cs="Arial"/>
                      <w:sz w:val="20"/>
                      <w:lang w:val="en-GB" w:eastAsia="en-GB"/>
                    </w:rPr>
                    <w:t>Mobility and equipment service are required to meet the requirements of the Medical Device Directive 93/42/EEC and the guidance set out in “Device Bulletin – Managing Medical Devices – Guidance for healthcare and social services organisations” (DB2006 (05) November 2006 – as amended or superseded)</w:t>
                  </w:r>
                </w:p>
                <w:p w:rsidR="00BE6A72" w:rsidRPr="00BE6A72" w:rsidRDefault="00BE6A72" w:rsidP="00BE6A72">
                  <w:pPr>
                    <w:spacing w:after="0"/>
                    <w:ind w:left="360"/>
                    <w:rPr>
                      <w:rFonts w:ascii="Arial" w:eastAsia="Times New Roman" w:hAnsi="Arial" w:cs="Arial"/>
                      <w:sz w:val="20"/>
                      <w:lang w:val="en-GB" w:eastAsia="en-GB"/>
                    </w:rPr>
                  </w:pPr>
                </w:p>
                <w:p w:rsidR="00BE6A72" w:rsidRPr="00BE6A72" w:rsidRDefault="00BE6A72" w:rsidP="00BE6A72">
                  <w:pPr>
                    <w:numPr>
                      <w:ilvl w:val="0"/>
                      <w:numId w:val="51"/>
                    </w:numPr>
                    <w:spacing w:after="0"/>
                    <w:rPr>
                      <w:rFonts w:ascii="Arial" w:eastAsia="Times New Roman" w:hAnsi="Arial" w:cs="Arial"/>
                      <w:sz w:val="20"/>
                      <w:lang w:val="en-GB" w:eastAsia="en-GB"/>
                    </w:rPr>
                  </w:pPr>
                  <w:r w:rsidRPr="00BE6A72">
                    <w:rPr>
                      <w:rFonts w:ascii="Arial" w:eastAsia="Times New Roman" w:hAnsi="Arial" w:cs="Arial"/>
                      <w:sz w:val="20"/>
                      <w:lang w:val="en-GB" w:eastAsia="en-GB"/>
                    </w:rPr>
                    <w:t>Modifications shall be specified, including the preparation of technical drawings as necessary, by appropriately qualified prescribing individuals. Modifications must be undertaken by suitably qualified individuals and must be submitted to the prescriber for validation against the specification. There is a requirement for bespoke engineering solutions to be fully documented in a technical file, as required by the EEC Medical Devices Directive</w:t>
                  </w:r>
                </w:p>
                <w:p w:rsidR="0017285D" w:rsidRDefault="0017285D" w:rsidP="002E5069">
                  <w:pPr>
                    <w:pStyle w:val="Default"/>
                    <w:rPr>
                      <w:sz w:val="20"/>
                      <w:szCs w:val="20"/>
                    </w:rPr>
                  </w:pPr>
                </w:p>
                <w:p w:rsidR="002E5069" w:rsidRDefault="002E5069" w:rsidP="000A7C75">
                  <w:pPr>
                    <w:pStyle w:val="Default"/>
                    <w:numPr>
                      <w:ilvl w:val="0"/>
                      <w:numId w:val="34"/>
                    </w:numPr>
                    <w:rPr>
                      <w:sz w:val="20"/>
                      <w:szCs w:val="20"/>
                    </w:rPr>
                  </w:pPr>
                  <w:r w:rsidRPr="0017285D">
                    <w:rPr>
                      <w:sz w:val="20"/>
                      <w:szCs w:val="20"/>
                      <w:u w:val="single"/>
                    </w:rPr>
                    <w:t>PAS 900 Code of Practice for Wheelchair Passport Schemes</w:t>
                  </w:r>
                  <w:r>
                    <w:rPr>
                      <w:sz w:val="20"/>
                      <w:szCs w:val="20"/>
                    </w:rPr>
                    <w:t xml:space="preserve"> </w:t>
                  </w:r>
                </w:p>
                <w:p w:rsidR="002E5069" w:rsidRDefault="002E5069" w:rsidP="002E5069">
                  <w:pPr>
                    <w:pStyle w:val="Default"/>
                    <w:rPr>
                      <w:sz w:val="20"/>
                      <w:szCs w:val="20"/>
                    </w:rPr>
                  </w:pPr>
                </w:p>
                <w:p w:rsidR="002E5069" w:rsidRDefault="002E5069" w:rsidP="002E5069">
                  <w:pPr>
                    <w:pStyle w:val="Default"/>
                    <w:rPr>
                      <w:sz w:val="20"/>
                      <w:szCs w:val="20"/>
                    </w:rPr>
                  </w:pPr>
                  <w:r>
                    <w:rPr>
                      <w:sz w:val="20"/>
                      <w:szCs w:val="20"/>
                    </w:rPr>
                    <w:t xml:space="preserve">The Provider is expected to work with stakeholders to embed the PAS 900 Wheelchair Passport Scheme; http://shop.bsigroup.com/en/ProductDetail/?pid=000000000030208965 in Hampshire. PAS 900 intends to unite the skills and disciplines of stakeholders in the provision of wheelchairs and their use in a transport environment. </w:t>
                  </w:r>
                </w:p>
                <w:p w:rsidR="0017285D" w:rsidRDefault="0017285D" w:rsidP="002E5069">
                  <w:pPr>
                    <w:pStyle w:val="Default"/>
                    <w:rPr>
                      <w:sz w:val="20"/>
                      <w:szCs w:val="20"/>
                    </w:rPr>
                  </w:pPr>
                </w:p>
                <w:p w:rsidR="002E5069" w:rsidRDefault="002E5069" w:rsidP="002E5069">
                  <w:pPr>
                    <w:pStyle w:val="Default"/>
                    <w:rPr>
                      <w:sz w:val="20"/>
                      <w:szCs w:val="20"/>
                    </w:rPr>
                  </w:pPr>
                  <w:r>
                    <w:rPr>
                      <w:sz w:val="20"/>
                      <w:szCs w:val="20"/>
                    </w:rPr>
                    <w:t xml:space="preserve">The wheelchair passport is a means to relay key information to transport providers, drivers and passenger assistants. The passport relates to the provision of safe transport of users when being driven on roads. It aims to present the information in a consistent way, so it is easily accessible. </w:t>
                  </w:r>
                </w:p>
                <w:p w:rsidR="00C131A1" w:rsidRDefault="00C131A1" w:rsidP="002E5069">
                  <w:pPr>
                    <w:pStyle w:val="Default"/>
                    <w:rPr>
                      <w:sz w:val="20"/>
                      <w:szCs w:val="20"/>
                    </w:rPr>
                  </w:pPr>
                </w:p>
                <w:p w:rsidR="002E5069" w:rsidRDefault="002E5069" w:rsidP="002E5069">
                  <w:pPr>
                    <w:pStyle w:val="Default"/>
                    <w:rPr>
                      <w:sz w:val="20"/>
                      <w:szCs w:val="20"/>
                    </w:rPr>
                  </w:pPr>
                  <w:r>
                    <w:rPr>
                      <w:sz w:val="20"/>
                      <w:szCs w:val="20"/>
                    </w:rPr>
                    <w:t xml:space="preserve">Each person directly involved in the provision of equipment for use in transport, be they the wheelchair prescriber, the user and/or their carer or escort, a transport manager, a vehicle driver and their assistant, needs to act together to create access to the information required to maximise the safety of wheelchair seated passengers. </w:t>
                  </w:r>
                </w:p>
                <w:p w:rsidR="00C131A1" w:rsidRDefault="00C131A1" w:rsidP="002E5069">
                  <w:pPr>
                    <w:pStyle w:val="Default"/>
                    <w:rPr>
                      <w:sz w:val="20"/>
                      <w:szCs w:val="20"/>
                    </w:rPr>
                  </w:pPr>
                </w:p>
                <w:p w:rsidR="002E5069" w:rsidRPr="0017285D" w:rsidRDefault="002E5069" w:rsidP="002E5069">
                  <w:pPr>
                    <w:autoSpaceDE w:val="0"/>
                    <w:autoSpaceDN w:val="0"/>
                    <w:adjustRightInd w:val="0"/>
                    <w:spacing w:after="0"/>
                    <w:rPr>
                      <w:rFonts w:ascii="Arial" w:hAnsi="Arial" w:cs="Arial"/>
                      <w:sz w:val="20"/>
                    </w:rPr>
                  </w:pPr>
                  <w:r w:rsidRPr="0017285D">
                    <w:rPr>
                      <w:rFonts w:ascii="Arial" w:hAnsi="Arial" w:cs="Arial"/>
                      <w:sz w:val="20"/>
                    </w:rPr>
                    <w:t xml:space="preserve">It is intended that the passport is attached to a wheelchair and designed to hold pertinent details, presented in an easy-to-read, safe, reliable and durable format. The extent of information supplied will depend on the complexity of the individual’s disability. </w:t>
                  </w:r>
                </w:p>
                <w:p w:rsidR="002E5069" w:rsidRPr="0017285D" w:rsidRDefault="002E5069" w:rsidP="002E5069">
                  <w:pPr>
                    <w:autoSpaceDE w:val="0"/>
                    <w:autoSpaceDN w:val="0"/>
                    <w:adjustRightInd w:val="0"/>
                    <w:spacing w:after="0"/>
                    <w:rPr>
                      <w:rFonts w:ascii="Arial" w:hAnsi="Arial" w:cs="Arial"/>
                      <w:sz w:val="20"/>
                    </w:rPr>
                  </w:pPr>
                </w:p>
                <w:p w:rsidR="002E5069" w:rsidRDefault="002E5069" w:rsidP="000A7C75">
                  <w:pPr>
                    <w:pStyle w:val="Default"/>
                    <w:numPr>
                      <w:ilvl w:val="0"/>
                      <w:numId w:val="34"/>
                    </w:numPr>
                    <w:rPr>
                      <w:sz w:val="20"/>
                      <w:szCs w:val="20"/>
                    </w:rPr>
                  </w:pPr>
                  <w:r w:rsidRPr="0017285D">
                    <w:rPr>
                      <w:sz w:val="20"/>
                      <w:szCs w:val="20"/>
                      <w:u w:val="single"/>
                    </w:rPr>
                    <w:t xml:space="preserve">Vehicles </w:t>
                  </w:r>
                </w:p>
                <w:p w:rsidR="002E5069" w:rsidRDefault="002E5069" w:rsidP="002E5069">
                  <w:pPr>
                    <w:pStyle w:val="Default"/>
                    <w:rPr>
                      <w:sz w:val="20"/>
                      <w:szCs w:val="20"/>
                    </w:rPr>
                  </w:pPr>
                </w:p>
                <w:p w:rsidR="002E5069" w:rsidRDefault="002E5069" w:rsidP="002E5069">
                  <w:pPr>
                    <w:pStyle w:val="Default"/>
                    <w:rPr>
                      <w:sz w:val="20"/>
                      <w:szCs w:val="20"/>
                    </w:rPr>
                  </w:pPr>
                  <w:r>
                    <w:rPr>
                      <w:sz w:val="20"/>
                      <w:szCs w:val="20"/>
                    </w:rPr>
                    <w:t xml:space="preserve">Vehicles for the purpose of the service, owned or leased by the Provider, must be maintained in terms of ensuring that they are safe and fit for purpose. Records must be kept in relation to maintenance, repair, servicing and MOT’s. Users and carers are not permitted to travel in vehicles. </w:t>
                  </w:r>
                </w:p>
                <w:p w:rsidR="00C131A1" w:rsidRDefault="00C131A1" w:rsidP="002E5069">
                  <w:pPr>
                    <w:pStyle w:val="Default"/>
                    <w:rPr>
                      <w:sz w:val="20"/>
                      <w:szCs w:val="20"/>
                    </w:rPr>
                  </w:pPr>
                </w:p>
                <w:p w:rsidR="002E5069" w:rsidRPr="0017285D" w:rsidRDefault="002E5069" w:rsidP="000A7C75">
                  <w:pPr>
                    <w:pStyle w:val="Default"/>
                    <w:numPr>
                      <w:ilvl w:val="0"/>
                      <w:numId w:val="34"/>
                    </w:numPr>
                    <w:rPr>
                      <w:sz w:val="20"/>
                      <w:szCs w:val="20"/>
                      <w:u w:val="single"/>
                    </w:rPr>
                  </w:pPr>
                  <w:r w:rsidRPr="0017285D">
                    <w:rPr>
                      <w:sz w:val="20"/>
                      <w:szCs w:val="20"/>
                      <w:u w:val="single"/>
                    </w:rPr>
                    <w:t xml:space="preserve">Assessment Equipment </w:t>
                  </w:r>
                </w:p>
                <w:p w:rsidR="002E5069" w:rsidRDefault="002E5069" w:rsidP="002E5069">
                  <w:pPr>
                    <w:pStyle w:val="Default"/>
                    <w:rPr>
                      <w:sz w:val="20"/>
                      <w:szCs w:val="20"/>
                    </w:rPr>
                  </w:pPr>
                </w:p>
                <w:p w:rsidR="001F5036" w:rsidRDefault="002E5069" w:rsidP="001F5036">
                  <w:pPr>
                    <w:pStyle w:val="Default"/>
                    <w:rPr>
                      <w:sz w:val="20"/>
                      <w:szCs w:val="20"/>
                    </w:rPr>
                  </w:pPr>
                  <w:r>
                    <w:rPr>
                      <w:sz w:val="20"/>
                    </w:rPr>
                    <w:t xml:space="preserve">Equipment must be available at the location of assessment to ensure that the assessment is </w:t>
                  </w:r>
                  <w:r w:rsidR="001F5036">
                    <w:rPr>
                      <w:sz w:val="20"/>
                    </w:rPr>
                    <w:t xml:space="preserve">carried </w:t>
                  </w:r>
                  <w:r w:rsidR="001F5036">
                    <w:rPr>
                      <w:sz w:val="20"/>
                      <w:szCs w:val="20"/>
                    </w:rPr>
                    <w:t xml:space="preserve">out safely in accordance with the user’s needs. For example, but not limited to, a hoist, plinth and weighing facilities. Specific requirements in terms of need must be ascertained prior to assessment to ensure that the location is prepared and ready to conduct the assessment. </w:t>
                  </w:r>
                </w:p>
                <w:p w:rsidR="00014AF6" w:rsidRDefault="001F5036" w:rsidP="00B179B4">
                  <w:pPr>
                    <w:pStyle w:val="Default"/>
                    <w:spacing w:after="100" w:afterAutospacing="1"/>
                    <w:rPr>
                      <w:sz w:val="20"/>
                      <w:szCs w:val="20"/>
                    </w:rPr>
                  </w:pPr>
                  <w:r>
                    <w:rPr>
                      <w:sz w:val="20"/>
                      <w:szCs w:val="20"/>
                    </w:rPr>
                    <w:t xml:space="preserve">All equipment used for the purpose of assessment must be certified in good working order and must be maintained in accordance with the manufacturer’s instructions. An inventory of maintenance, repair and replacement of such equipment must be kept by the Provider. </w:t>
                  </w:r>
                </w:p>
                <w:p w:rsidR="00B179B4" w:rsidRPr="002E5069" w:rsidRDefault="00B179B4" w:rsidP="00B179B4">
                  <w:pPr>
                    <w:pStyle w:val="Default"/>
                    <w:spacing w:after="100" w:afterAutospacing="1"/>
                    <w:rPr>
                      <w:sz w:val="20"/>
                    </w:rPr>
                  </w:pPr>
                </w:p>
              </w:tc>
            </w:tr>
          </w:tbl>
          <w:p w:rsidR="002E5069" w:rsidRPr="0017285D" w:rsidRDefault="0022639E" w:rsidP="000A7C75">
            <w:pPr>
              <w:pStyle w:val="Default"/>
              <w:numPr>
                <w:ilvl w:val="0"/>
                <w:numId w:val="34"/>
              </w:numPr>
              <w:rPr>
                <w:sz w:val="20"/>
                <w:szCs w:val="20"/>
                <w:u w:val="single"/>
              </w:rPr>
            </w:pPr>
            <w:r>
              <w:rPr>
                <w:sz w:val="20"/>
                <w:szCs w:val="20"/>
                <w:u w:val="single"/>
              </w:rPr>
              <w:t>P</w:t>
            </w:r>
            <w:r w:rsidR="00496963">
              <w:rPr>
                <w:sz w:val="20"/>
                <w:szCs w:val="20"/>
                <w:u w:val="single"/>
              </w:rPr>
              <w:t>r</w:t>
            </w:r>
            <w:r w:rsidR="002E5069" w:rsidRPr="0017285D">
              <w:rPr>
                <w:sz w:val="20"/>
                <w:szCs w:val="20"/>
                <w:u w:val="single"/>
              </w:rPr>
              <w:t xml:space="preserve">emises </w:t>
            </w:r>
          </w:p>
          <w:p w:rsidR="002E5069" w:rsidRDefault="002E5069" w:rsidP="002E5069">
            <w:pPr>
              <w:pStyle w:val="Default"/>
              <w:rPr>
                <w:sz w:val="20"/>
                <w:szCs w:val="20"/>
              </w:rPr>
            </w:pPr>
          </w:p>
          <w:p w:rsidR="002E5069" w:rsidRDefault="002E5069" w:rsidP="002E5069">
            <w:pPr>
              <w:pStyle w:val="Default"/>
              <w:rPr>
                <w:sz w:val="20"/>
                <w:szCs w:val="20"/>
              </w:rPr>
            </w:pPr>
            <w:r>
              <w:rPr>
                <w:sz w:val="20"/>
                <w:szCs w:val="20"/>
              </w:rPr>
              <w:t xml:space="preserve">Where the Provider commission’s specific premises for the conduct of assessments or repair, the premises must meet the standards as set out in Appendix 4 of the Healthcare Standards for NHS-Commissioned Wheelchair Services. </w:t>
            </w:r>
          </w:p>
          <w:p w:rsidR="00C131A1" w:rsidRDefault="00C131A1" w:rsidP="002E5069">
            <w:pPr>
              <w:pStyle w:val="Default"/>
              <w:rPr>
                <w:sz w:val="20"/>
                <w:szCs w:val="20"/>
              </w:rPr>
            </w:pPr>
          </w:p>
          <w:p w:rsidR="002E5069" w:rsidRDefault="002E5069" w:rsidP="002E5069">
            <w:pPr>
              <w:pStyle w:val="Default"/>
              <w:rPr>
                <w:sz w:val="20"/>
                <w:szCs w:val="20"/>
              </w:rPr>
            </w:pPr>
            <w:r>
              <w:rPr>
                <w:sz w:val="20"/>
                <w:szCs w:val="20"/>
              </w:rPr>
              <w:t xml:space="preserve">A health and safety check must be carried out by a qualified individual prior to the commencement of service, including but not limited to, environmental and building safety standards, electrical hazards, fire equipment, fire exits and accessibility. </w:t>
            </w:r>
          </w:p>
          <w:p w:rsidR="00C131A1" w:rsidRDefault="00C131A1" w:rsidP="002E5069">
            <w:pPr>
              <w:pStyle w:val="Default"/>
              <w:rPr>
                <w:sz w:val="20"/>
                <w:szCs w:val="20"/>
              </w:rPr>
            </w:pPr>
          </w:p>
          <w:p w:rsidR="002E5069" w:rsidRDefault="002E5069" w:rsidP="002E5069">
            <w:pPr>
              <w:pStyle w:val="Default"/>
              <w:rPr>
                <w:sz w:val="20"/>
                <w:szCs w:val="20"/>
              </w:rPr>
            </w:pPr>
            <w:r>
              <w:rPr>
                <w:sz w:val="20"/>
                <w:szCs w:val="20"/>
              </w:rPr>
              <w:t xml:space="preserve">The Provider must ensure that staff are trained in safe working practices according to their function and in accordance with the environment in which they work. </w:t>
            </w:r>
          </w:p>
          <w:p w:rsidR="00C131A1" w:rsidRDefault="00C131A1" w:rsidP="002E5069">
            <w:pPr>
              <w:pStyle w:val="Default"/>
              <w:rPr>
                <w:sz w:val="20"/>
                <w:szCs w:val="20"/>
              </w:rPr>
            </w:pPr>
          </w:p>
          <w:p w:rsidR="002E5069" w:rsidRDefault="002E5069" w:rsidP="002E5069">
            <w:pPr>
              <w:pStyle w:val="Default"/>
              <w:rPr>
                <w:sz w:val="20"/>
                <w:szCs w:val="20"/>
              </w:rPr>
            </w:pPr>
            <w:r>
              <w:rPr>
                <w:sz w:val="20"/>
                <w:szCs w:val="20"/>
              </w:rPr>
              <w:t xml:space="preserve">The working environment must be fit for purpose and meet required HSE standards in accordance with the functions being carried out on the premises (for example, but not limited to, spray painting re-conditioned wheelchairs, welding use of electrical tools). </w:t>
            </w:r>
          </w:p>
          <w:p w:rsidR="00C131A1" w:rsidRDefault="00C131A1" w:rsidP="002E5069">
            <w:pPr>
              <w:pStyle w:val="Default"/>
              <w:rPr>
                <w:sz w:val="20"/>
                <w:szCs w:val="20"/>
              </w:rPr>
            </w:pPr>
          </w:p>
          <w:p w:rsidR="002E5069" w:rsidRPr="0017285D" w:rsidRDefault="002E5069" w:rsidP="000A7C75">
            <w:pPr>
              <w:pStyle w:val="Default"/>
              <w:numPr>
                <w:ilvl w:val="0"/>
                <w:numId w:val="34"/>
              </w:numPr>
              <w:rPr>
                <w:sz w:val="20"/>
                <w:szCs w:val="20"/>
                <w:u w:val="single"/>
              </w:rPr>
            </w:pPr>
            <w:r w:rsidRPr="0017285D">
              <w:rPr>
                <w:sz w:val="20"/>
                <w:szCs w:val="20"/>
                <w:u w:val="single"/>
              </w:rPr>
              <w:t xml:space="preserve">Emergency Plan </w:t>
            </w:r>
          </w:p>
          <w:p w:rsidR="002E5069" w:rsidRDefault="002E5069" w:rsidP="002E5069">
            <w:pPr>
              <w:pStyle w:val="Default"/>
              <w:rPr>
                <w:sz w:val="20"/>
                <w:szCs w:val="20"/>
              </w:rPr>
            </w:pPr>
          </w:p>
          <w:p w:rsidR="002E5069" w:rsidRDefault="002E5069" w:rsidP="002E5069">
            <w:pPr>
              <w:pStyle w:val="Default"/>
              <w:rPr>
                <w:sz w:val="20"/>
                <w:szCs w:val="20"/>
              </w:rPr>
            </w:pPr>
            <w:r>
              <w:rPr>
                <w:sz w:val="20"/>
                <w:szCs w:val="20"/>
              </w:rPr>
              <w:t xml:space="preserve">The Provider must ensure that a documented emergency plan is in place in the event of an accident or incident involving the user. This must include emergency contact arrangements and access to medical support. All staff involved in the provision of the service must be aware of emergency plan arrangements as part of their induction and training. </w:t>
            </w:r>
          </w:p>
          <w:p w:rsidR="00C131A1" w:rsidRDefault="00C131A1" w:rsidP="002E5069">
            <w:pPr>
              <w:pStyle w:val="Default"/>
              <w:rPr>
                <w:sz w:val="20"/>
                <w:szCs w:val="20"/>
              </w:rPr>
            </w:pPr>
          </w:p>
          <w:p w:rsidR="002E5069" w:rsidRDefault="002E5069" w:rsidP="002E5069">
            <w:pPr>
              <w:pStyle w:val="Default"/>
              <w:rPr>
                <w:sz w:val="20"/>
                <w:szCs w:val="20"/>
              </w:rPr>
            </w:pPr>
            <w:r>
              <w:rPr>
                <w:sz w:val="20"/>
                <w:szCs w:val="20"/>
              </w:rPr>
              <w:t xml:space="preserve">Emergencies arising from a Serious Untoward Incident (SUI) must be reported and recorded in line with the SUI policy. </w:t>
            </w:r>
          </w:p>
          <w:p w:rsidR="0068369F" w:rsidRDefault="0068369F" w:rsidP="002E5069">
            <w:pPr>
              <w:pStyle w:val="Default"/>
              <w:rPr>
                <w:sz w:val="20"/>
                <w:szCs w:val="20"/>
              </w:rPr>
            </w:pPr>
          </w:p>
          <w:p w:rsidR="002E5069" w:rsidRDefault="002E5069" w:rsidP="000A7C75">
            <w:pPr>
              <w:pStyle w:val="Default"/>
              <w:numPr>
                <w:ilvl w:val="0"/>
                <w:numId w:val="34"/>
              </w:numPr>
              <w:rPr>
                <w:sz w:val="20"/>
                <w:szCs w:val="20"/>
                <w:u w:val="single"/>
              </w:rPr>
            </w:pPr>
            <w:r w:rsidRPr="0017285D">
              <w:rPr>
                <w:sz w:val="20"/>
                <w:szCs w:val="20"/>
                <w:u w:val="single"/>
              </w:rPr>
              <w:t>Environmental Policy</w:t>
            </w:r>
          </w:p>
          <w:p w:rsidR="00C131A1" w:rsidRPr="0017285D" w:rsidRDefault="00C131A1" w:rsidP="00BA46BD">
            <w:pPr>
              <w:pStyle w:val="Default"/>
              <w:rPr>
                <w:sz w:val="20"/>
                <w:szCs w:val="20"/>
                <w:u w:val="single"/>
              </w:rPr>
            </w:pPr>
          </w:p>
          <w:p w:rsidR="002E5069" w:rsidRDefault="002E5069" w:rsidP="002E5069">
            <w:pPr>
              <w:pStyle w:val="Default"/>
              <w:rPr>
                <w:sz w:val="20"/>
                <w:szCs w:val="20"/>
              </w:rPr>
            </w:pPr>
            <w:r>
              <w:rPr>
                <w:sz w:val="20"/>
                <w:szCs w:val="20"/>
              </w:rPr>
              <w:t xml:space="preserve">It is expected that, in the performance of the service, the Provider will have due regard to the environment. The Provider will ensure that wherever possible practices are in place to ensure minimal negative impact on the environment. This will include, but not be limited to: </w:t>
            </w:r>
          </w:p>
          <w:p w:rsidR="00C131A1" w:rsidRDefault="00C131A1" w:rsidP="002E5069">
            <w:pPr>
              <w:pStyle w:val="Default"/>
              <w:rPr>
                <w:sz w:val="20"/>
                <w:szCs w:val="20"/>
              </w:rPr>
            </w:pPr>
          </w:p>
          <w:p w:rsidR="002E5069" w:rsidRPr="002E5069" w:rsidRDefault="002E5069" w:rsidP="000A7C75">
            <w:pPr>
              <w:pStyle w:val="Default"/>
              <w:numPr>
                <w:ilvl w:val="0"/>
                <w:numId w:val="34"/>
              </w:numPr>
              <w:rPr>
                <w:sz w:val="20"/>
                <w:szCs w:val="20"/>
              </w:rPr>
            </w:pPr>
            <w:r w:rsidRPr="002E5069">
              <w:rPr>
                <w:sz w:val="20"/>
                <w:szCs w:val="20"/>
              </w:rPr>
              <w:t xml:space="preserve">Energy efficiency; </w:t>
            </w:r>
          </w:p>
          <w:p w:rsidR="002E5069" w:rsidRPr="002E5069" w:rsidRDefault="002E5069" w:rsidP="000A7C75">
            <w:pPr>
              <w:pStyle w:val="Default"/>
              <w:numPr>
                <w:ilvl w:val="0"/>
                <w:numId w:val="34"/>
              </w:numPr>
              <w:rPr>
                <w:sz w:val="20"/>
                <w:szCs w:val="20"/>
              </w:rPr>
            </w:pPr>
            <w:r w:rsidRPr="002E5069">
              <w:rPr>
                <w:sz w:val="20"/>
                <w:szCs w:val="20"/>
              </w:rPr>
              <w:t xml:space="preserve">Fuel efficiency; </w:t>
            </w:r>
          </w:p>
          <w:p w:rsidR="002E5069" w:rsidRPr="002E5069" w:rsidRDefault="002E5069" w:rsidP="000A7C75">
            <w:pPr>
              <w:pStyle w:val="Default"/>
              <w:numPr>
                <w:ilvl w:val="0"/>
                <w:numId w:val="34"/>
              </w:numPr>
              <w:rPr>
                <w:sz w:val="20"/>
                <w:szCs w:val="20"/>
              </w:rPr>
            </w:pPr>
            <w:r w:rsidRPr="002E5069">
              <w:rPr>
                <w:sz w:val="20"/>
                <w:szCs w:val="20"/>
              </w:rPr>
              <w:t xml:space="preserve">Planning to minimise unnecessary vehicle use; </w:t>
            </w:r>
          </w:p>
          <w:p w:rsidR="002E5069" w:rsidRPr="002E5069" w:rsidRDefault="002E5069" w:rsidP="000A7C75">
            <w:pPr>
              <w:pStyle w:val="Default"/>
              <w:numPr>
                <w:ilvl w:val="0"/>
                <w:numId w:val="34"/>
              </w:numPr>
              <w:rPr>
                <w:sz w:val="20"/>
                <w:szCs w:val="20"/>
              </w:rPr>
            </w:pPr>
            <w:r w:rsidRPr="002E5069">
              <w:rPr>
                <w:sz w:val="20"/>
                <w:szCs w:val="20"/>
              </w:rPr>
              <w:t xml:space="preserve">Recycling of products and waste; </w:t>
            </w:r>
          </w:p>
          <w:p w:rsidR="002E5069" w:rsidRPr="002E5069" w:rsidRDefault="002E5069" w:rsidP="000A7C75">
            <w:pPr>
              <w:pStyle w:val="Default"/>
              <w:numPr>
                <w:ilvl w:val="0"/>
                <w:numId w:val="34"/>
              </w:numPr>
              <w:rPr>
                <w:sz w:val="20"/>
                <w:szCs w:val="20"/>
              </w:rPr>
            </w:pPr>
            <w:r w:rsidRPr="002E5069">
              <w:rPr>
                <w:sz w:val="20"/>
                <w:szCs w:val="20"/>
              </w:rPr>
              <w:t xml:space="preserve">Re-use of equipment; </w:t>
            </w:r>
          </w:p>
          <w:p w:rsidR="002E5069" w:rsidRPr="002E5069" w:rsidRDefault="002E5069" w:rsidP="000A7C75">
            <w:pPr>
              <w:pStyle w:val="Default"/>
              <w:numPr>
                <w:ilvl w:val="0"/>
                <w:numId w:val="34"/>
              </w:numPr>
              <w:rPr>
                <w:sz w:val="20"/>
                <w:szCs w:val="20"/>
              </w:rPr>
            </w:pPr>
            <w:r w:rsidRPr="002E5069">
              <w:rPr>
                <w:sz w:val="20"/>
                <w:szCs w:val="20"/>
              </w:rPr>
              <w:t xml:space="preserve">IM&amp;T based systems as opposed to paper. </w:t>
            </w:r>
          </w:p>
          <w:p w:rsidR="002E5069" w:rsidRPr="002E5069" w:rsidRDefault="002E5069" w:rsidP="00C131A1">
            <w:pPr>
              <w:pStyle w:val="Default"/>
              <w:ind w:firstLine="60"/>
              <w:rPr>
                <w:sz w:val="20"/>
                <w:szCs w:val="20"/>
              </w:rPr>
            </w:pPr>
          </w:p>
          <w:p w:rsidR="00EF653A" w:rsidRDefault="00EF653A" w:rsidP="00EF653A">
            <w:pPr>
              <w:pStyle w:val="Default"/>
              <w:rPr>
                <w:sz w:val="20"/>
                <w:szCs w:val="20"/>
              </w:rPr>
            </w:pPr>
            <w:r>
              <w:rPr>
                <w:b/>
                <w:bCs/>
                <w:sz w:val="20"/>
                <w:szCs w:val="20"/>
              </w:rPr>
              <w:t>3.</w:t>
            </w:r>
            <w:r w:rsidR="004310B6">
              <w:rPr>
                <w:b/>
                <w:bCs/>
                <w:sz w:val="20"/>
                <w:szCs w:val="20"/>
              </w:rPr>
              <w:t>3</w:t>
            </w:r>
            <w:r>
              <w:rPr>
                <w:b/>
                <w:bCs/>
                <w:sz w:val="20"/>
                <w:szCs w:val="20"/>
              </w:rPr>
              <w:t xml:space="preserve">.18 Safeguarding </w:t>
            </w:r>
          </w:p>
          <w:p w:rsidR="00EF653A" w:rsidRDefault="00EF653A" w:rsidP="00EF653A">
            <w:pPr>
              <w:pStyle w:val="Default"/>
              <w:rPr>
                <w:sz w:val="20"/>
                <w:szCs w:val="20"/>
              </w:rPr>
            </w:pPr>
            <w:r>
              <w:rPr>
                <w:sz w:val="20"/>
                <w:szCs w:val="20"/>
              </w:rPr>
              <w:t xml:space="preserve">The Provider shall ensure the following: </w:t>
            </w:r>
          </w:p>
          <w:p w:rsidR="00EF653A" w:rsidRDefault="00EF653A" w:rsidP="00EF653A">
            <w:pPr>
              <w:pStyle w:val="Default"/>
              <w:rPr>
                <w:sz w:val="20"/>
                <w:szCs w:val="20"/>
              </w:rPr>
            </w:pPr>
          </w:p>
          <w:p w:rsidR="00EF653A" w:rsidRDefault="00EF653A" w:rsidP="000A7C75">
            <w:pPr>
              <w:pStyle w:val="Default"/>
              <w:numPr>
                <w:ilvl w:val="0"/>
                <w:numId w:val="34"/>
              </w:numPr>
              <w:rPr>
                <w:sz w:val="20"/>
                <w:szCs w:val="20"/>
              </w:rPr>
            </w:pPr>
            <w:r>
              <w:rPr>
                <w:sz w:val="20"/>
                <w:szCs w:val="20"/>
              </w:rPr>
              <w:t xml:space="preserve">All staff with direct access to users, including sub-contracted parties, must have had an enhanced DBS check. DBS checks must be completed prior to staff having contact with the </w:t>
            </w:r>
            <w:r w:rsidR="005102F9">
              <w:rPr>
                <w:sz w:val="20"/>
                <w:szCs w:val="20"/>
              </w:rPr>
              <w:t>u</w:t>
            </w:r>
            <w:r>
              <w:rPr>
                <w:sz w:val="20"/>
                <w:szCs w:val="20"/>
              </w:rPr>
              <w:t xml:space="preserve">ser. Staff with access to user identifiable information must also have a standard DBS check before commencing service; </w:t>
            </w:r>
          </w:p>
          <w:p w:rsidR="00EF653A" w:rsidRDefault="00EF653A" w:rsidP="000A7C75">
            <w:pPr>
              <w:pStyle w:val="Default"/>
              <w:numPr>
                <w:ilvl w:val="0"/>
                <w:numId w:val="34"/>
              </w:numPr>
              <w:rPr>
                <w:sz w:val="20"/>
                <w:szCs w:val="20"/>
              </w:rPr>
            </w:pPr>
            <w:r>
              <w:rPr>
                <w:sz w:val="20"/>
                <w:szCs w:val="20"/>
              </w:rPr>
              <w:t xml:space="preserve">All staff must have training on Safeguarding Children and Safeguarding Adults within 3 months from the commencement of service, if their training is not already up to date; </w:t>
            </w:r>
          </w:p>
          <w:p w:rsidR="00EF653A" w:rsidRDefault="00EF653A" w:rsidP="000A7C75">
            <w:pPr>
              <w:pStyle w:val="Default"/>
              <w:numPr>
                <w:ilvl w:val="0"/>
                <w:numId w:val="34"/>
              </w:numPr>
              <w:rPr>
                <w:sz w:val="20"/>
                <w:szCs w:val="20"/>
              </w:rPr>
            </w:pPr>
            <w:r>
              <w:rPr>
                <w:sz w:val="20"/>
                <w:szCs w:val="20"/>
              </w:rPr>
              <w:t xml:space="preserve">The Provider must ensure awareness of local Safeguarding Children’s Board Policy and Procedures Manuals. </w:t>
            </w:r>
          </w:p>
          <w:p w:rsidR="007E32A7" w:rsidRDefault="007E32A7" w:rsidP="007E32A7">
            <w:pPr>
              <w:pStyle w:val="Default"/>
              <w:ind w:left="360"/>
              <w:rPr>
                <w:sz w:val="20"/>
                <w:szCs w:val="20"/>
              </w:rPr>
            </w:pPr>
          </w:p>
          <w:p w:rsidR="009D6B4E" w:rsidRDefault="009D6B4E" w:rsidP="009D6B4E">
            <w:pPr>
              <w:pStyle w:val="Default"/>
              <w:rPr>
                <w:sz w:val="20"/>
                <w:szCs w:val="20"/>
              </w:rPr>
            </w:pPr>
          </w:p>
          <w:p w:rsidR="009D6B4E" w:rsidRPr="009D6B4E" w:rsidRDefault="009D6B4E" w:rsidP="009D6B4E">
            <w:pPr>
              <w:pStyle w:val="Default"/>
              <w:rPr>
                <w:b/>
                <w:sz w:val="20"/>
                <w:szCs w:val="20"/>
              </w:rPr>
            </w:pPr>
            <w:r w:rsidRPr="009D6B4E">
              <w:rPr>
                <w:b/>
                <w:sz w:val="20"/>
                <w:szCs w:val="20"/>
              </w:rPr>
              <w:t>3.3.19 Clinical Audit</w:t>
            </w:r>
          </w:p>
          <w:p w:rsidR="002E5069" w:rsidRDefault="002E5069" w:rsidP="00612A6D">
            <w:pPr>
              <w:spacing w:after="0"/>
              <w:rPr>
                <w:rFonts w:ascii="Arial" w:hAnsi="Arial" w:cs="Arial"/>
                <w:sz w:val="20"/>
              </w:rPr>
            </w:pPr>
          </w:p>
          <w:p w:rsidR="009D6B4E" w:rsidRDefault="009D6B4E" w:rsidP="00612A6D">
            <w:pPr>
              <w:spacing w:after="0"/>
              <w:rPr>
                <w:rFonts w:ascii="Arial" w:hAnsi="Arial" w:cs="Arial"/>
                <w:sz w:val="20"/>
              </w:rPr>
            </w:pPr>
            <w:r>
              <w:rPr>
                <w:rFonts w:ascii="Arial" w:hAnsi="Arial" w:cs="Arial"/>
                <w:sz w:val="20"/>
              </w:rPr>
              <w:t xml:space="preserve">The provider shall have in place an agreed (with the commissioner) annual programme of clinical audit and effective systems to support audit, implement changes and share findings. The Annual Audit Plan and reports(s) is to be made available to the commissioner. The provider shall also have in place a system for clinical supervision agreed with the commissioner.     </w:t>
            </w:r>
          </w:p>
          <w:p w:rsidR="009D6B4E" w:rsidRDefault="009D6B4E" w:rsidP="00612A6D">
            <w:pPr>
              <w:spacing w:after="0"/>
              <w:rPr>
                <w:rFonts w:ascii="Arial" w:hAnsi="Arial" w:cs="Arial"/>
                <w:sz w:val="20"/>
              </w:rPr>
            </w:pPr>
            <w:r>
              <w:rPr>
                <w:rFonts w:ascii="Arial" w:hAnsi="Arial" w:cs="Arial"/>
                <w:sz w:val="20"/>
              </w:rPr>
              <w:t xml:space="preserve">   </w:t>
            </w:r>
          </w:p>
          <w:p w:rsidR="006C7283" w:rsidRPr="008F1720" w:rsidRDefault="006C7283" w:rsidP="00612A6D">
            <w:pPr>
              <w:spacing w:after="0"/>
              <w:rPr>
                <w:rFonts w:ascii="Arial" w:hAnsi="Arial" w:cs="Arial"/>
                <w:b/>
                <w:color w:val="00B050"/>
                <w:sz w:val="22"/>
                <w:szCs w:val="22"/>
              </w:rPr>
            </w:pPr>
            <w:r w:rsidRPr="008F1720">
              <w:rPr>
                <w:rFonts w:ascii="Arial" w:hAnsi="Arial" w:cs="Arial"/>
                <w:b/>
                <w:color w:val="00B050"/>
                <w:sz w:val="22"/>
                <w:szCs w:val="22"/>
              </w:rPr>
              <w:t>3.</w:t>
            </w:r>
            <w:r w:rsidR="004310B6" w:rsidRPr="008F1720">
              <w:rPr>
                <w:rFonts w:ascii="Arial" w:hAnsi="Arial" w:cs="Arial"/>
                <w:b/>
                <w:color w:val="00B050"/>
                <w:sz w:val="22"/>
                <w:szCs w:val="22"/>
              </w:rPr>
              <w:t>4</w:t>
            </w:r>
            <w:r w:rsidRPr="008F1720">
              <w:rPr>
                <w:rFonts w:ascii="Arial" w:hAnsi="Arial" w:cs="Arial"/>
                <w:b/>
                <w:color w:val="00B050"/>
                <w:sz w:val="22"/>
                <w:szCs w:val="22"/>
              </w:rPr>
              <w:tab/>
              <w:t>Population covered</w:t>
            </w:r>
          </w:p>
          <w:p w:rsidR="00EF653A" w:rsidRDefault="00EF653A" w:rsidP="00612A6D">
            <w:pPr>
              <w:spacing w:after="0"/>
              <w:rPr>
                <w:rFonts w:ascii="Arial" w:hAnsi="Arial" w:cs="Arial"/>
                <w:b/>
                <w:sz w:val="20"/>
              </w:rPr>
            </w:pPr>
          </w:p>
          <w:p w:rsidR="00EF653A" w:rsidRDefault="00EF653A" w:rsidP="00EF653A">
            <w:pPr>
              <w:pStyle w:val="Default"/>
              <w:rPr>
                <w:sz w:val="20"/>
                <w:szCs w:val="20"/>
              </w:rPr>
            </w:pPr>
            <w:r>
              <w:rPr>
                <w:sz w:val="20"/>
                <w:szCs w:val="20"/>
              </w:rPr>
              <w:t xml:space="preserve">All residents who are registered with a General Practitioner within the boundaries of the following GP led Clinical Commissioning Groups shall be covered by the service: </w:t>
            </w:r>
          </w:p>
          <w:p w:rsidR="00EF653A" w:rsidRPr="00EF653A" w:rsidRDefault="00EF653A" w:rsidP="00EF653A">
            <w:pPr>
              <w:pStyle w:val="Default"/>
              <w:rPr>
                <w:color w:val="FF0000"/>
                <w:sz w:val="20"/>
                <w:szCs w:val="20"/>
              </w:rPr>
            </w:pPr>
          </w:p>
          <w:p w:rsidR="00EF653A" w:rsidRPr="00EF653A" w:rsidRDefault="00EF653A" w:rsidP="00EF653A">
            <w:pPr>
              <w:pStyle w:val="Default"/>
              <w:rPr>
                <w:color w:val="FF0000"/>
                <w:sz w:val="20"/>
              </w:rPr>
            </w:pPr>
            <w:r w:rsidRPr="00EF653A">
              <w:rPr>
                <w:color w:val="FF0000"/>
                <w:sz w:val="20"/>
                <w:szCs w:val="20"/>
              </w:rPr>
              <w:t>NOTE: List the details of the CCGs covered by this specification.</w:t>
            </w:r>
          </w:p>
          <w:p w:rsidR="00950F39" w:rsidRPr="00856368" w:rsidRDefault="00950F39" w:rsidP="00612A6D">
            <w:pPr>
              <w:spacing w:after="0"/>
              <w:rPr>
                <w:rFonts w:ascii="Arial" w:hAnsi="Arial" w:cs="Arial"/>
                <w:sz w:val="20"/>
              </w:rPr>
            </w:pPr>
          </w:p>
          <w:p w:rsidR="006C7283" w:rsidRPr="008F1720" w:rsidRDefault="006C7283" w:rsidP="00612A6D">
            <w:pPr>
              <w:spacing w:after="0"/>
              <w:rPr>
                <w:rFonts w:ascii="Arial" w:hAnsi="Arial" w:cs="Arial"/>
                <w:b/>
                <w:color w:val="00B050"/>
                <w:sz w:val="22"/>
                <w:szCs w:val="22"/>
              </w:rPr>
            </w:pPr>
            <w:r w:rsidRPr="008F1720">
              <w:rPr>
                <w:rFonts w:ascii="Arial" w:hAnsi="Arial" w:cs="Arial"/>
                <w:b/>
                <w:color w:val="00B050"/>
                <w:sz w:val="22"/>
                <w:szCs w:val="22"/>
              </w:rPr>
              <w:t>3.</w:t>
            </w:r>
            <w:r w:rsidR="004310B6" w:rsidRPr="008F1720">
              <w:rPr>
                <w:rFonts w:ascii="Arial" w:hAnsi="Arial" w:cs="Arial"/>
                <w:b/>
                <w:color w:val="00B050"/>
                <w:sz w:val="22"/>
                <w:szCs w:val="22"/>
              </w:rPr>
              <w:t>5</w:t>
            </w:r>
            <w:r w:rsidRPr="008F1720">
              <w:rPr>
                <w:rFonts w:ascii="Arial" w:hAnsi="Arial" w:cs="Arial"/>
                <w:b/>
                <w:color w:val="00B050"/>
                <w:sz w:val="22"/>
                <w:szCs w:val="22"/>
              </w:rPr>
              <w:tab/>
              <w:t>Any acceptance and exclusion criteria and thresholds</w:t>
            </w:r>
          </w:p>
          <w:p w:rsidR="006C7283" w:rsidRPr="00856368" w:rsidRDefault="006C7283" w:rsidP="00612A6D">
            <w:pPr>
              <w:spacing w:after="0"/>
              <w:rPr>
                <w:rFonts w:ascii="Arial" w:hAnsi="Arial" w:cs="Arial"/>
                <w:sz w:val="20"/>
              </w:rPr>
            </w:pPr>
          </w:p>
          <w:p w:rsidR="0053139A" w:rsidRDefault="000C52BA" w:rsidP="00612A6D">
            <w:pPr>
              <w:spacing w:after="0"/>
              <w:rPr>
                <w:rFonts w:ascii="Arial" w:hAnsi="Arial" w:cs="Arial"/>
                <w:sz w:val="20"/>
              </w:rPr>
            </w:pPr>
            <w:r>
              <w:rPr>
                <w:rFonts w:ascii="Arial" w:hAnsi="Arial" w:cs="Arial"/>
                <w:sz w:val="20"/>
              </w:rPr>
              <w:t>See Section 3.2.14 for Exclusions.</w:t>
            </w:r>
          </w:p>
          <w:p w:rsidR="008F1720" w:rsidRPr="00856368" w:rsidRDefault="008F1720" w:rsidP="00612A6D">
            <w:pPr>
              <w:spacing w:after="0"/>
              <w:rPr>
                <w:rFonts w:ascii="Arial" w:hAnsi="Arial" w:cs="Arial"/>
                <w:sz w:val="20"/>
              </w:rPr>
            </w:pPr>
          </w:p>
          <w:p w:rsidR="006C7283" w:rsidRPr="008F1720" w:rsidRDefault="006C7283" w:rsidP="00612A6D">
            <w:pPr>
              <w:spacing w:after="0"/>
              <w:rPr>
                <w:rFonts w:ascii="Arial" w:hAnsi="Arial" w:cs="Arial"/>
                <w:b/>
                <w:color w:val="00B050"/>
                <w:sz w:val="22"/>
                <w:szCs w:val="22"/>
              </w:rPr>
            </w:pPr>
            <w:r w:rsidRPr="008F1720">
              <w:rPr>
                <w:rFonts w:ascii="Arial" w:hAnsi="Arial" w:cs="Arial"/>
                <w:b/>
                <w:color w:val="00B050"/>
                <w:sz w:val="22"/>
                <w:szCs w:val="22"/>
              </w:rPr>
              <w:t>3.</w:t>
            </w:r>
            <w:r w:rsidR="004310B6" w:rsidRPr="008F1720">
              <w:rPr>
                <w:rFonts w:ascii="Arial" w:hAnsi="Arial" w:cs="Arial"/>
                <w:b/>
                <w:color w:val="00B050"/>
                <w:sz w:val="22"/>
                <w:szCs w:val="22"/>
              </w:rPr>
              <w:t>6</w:t>
            </w:r>
            <w:r w:rsidRPr="008F1720">
              <w:rPr>
                <w:rFonts w:ascii="Arial" w:hAnsi="Arial" w:cs="Arial"/>
                <w:b/>
                <w:color w:val="00B050"/>
                <w:sz w:val="22"/>
                <w:szCs w:val="22"/>
              </w:rPr>
              <w:tab/>
              <w:t>Interdependence with other services/providers</w:t>
            </w:r>
          </w:p>
          <w:p w:rsidR="006C7283" w:rsidRDefault="006C7283" w:rsidP="00612A6D">
            <w:pPr>
              <w:spacing w:after="0"/>
              <w:rPr>
                <w:rFonts w:ascii="Arial" w:hAnsi="Arial" w:cs="Arial"/>
                <w:sz w:val="20"/>
              </w:rPr>
            </w:pPr>
          </w:p>
          <w:p w:rsidR="000C52BA" w:rsidRPr="000C52BA" w:rsidRDefault="000C52BA" w:rsidP="00612A6D">
            <w:pPr>
              <w:spacing w:after="0"/>
              <w:rPr>
                <w:rFonts w:ascii="Arial" w:hAnsi="Arial" w:cs="Arial"/>
                <w:color w:val="FF0000"/>
                <w:sz w:val="20"/>
              </w:rPr>
            </w:pPr>
            <w:r w:rsidRPr="000C52BA">
              <w:rPr>
                <w:rFonts w:ascii="Arial" w:hAnsi="Arial" w:cs="Arial"/>
                <w:color w:val="FF0000"/>
                <w:sz w:val="20"/>
              </w:rPr>
              <w:t xml:space="preserve">NOTE: Commissioners (CCGs) should commission wheelchair services as part of wider strategies to support independence. CCGs are the main commissioners of wheelchair services but they also have to work closely with other agencies to deliver integrated services. These other agencies include: social services, housing, education and the private and voluntary sector providers.    </w:t>
            </w:r>
          </w:p>
          <w:p w:rsidR="006C7283" w:rsidRPr="00512021" w:rsidRDefault="006C7283" w:rsidP="009504ED">
            <w:pPr>
              <w:spacing w:after="0"/>
              <w:rPr>
                <w:rFonts w:ascii="Arial" w:hAnsi="Arial" w:cs="Arial"/>
                <w:sz w:val="20"/>
              </w:rPr>
            </w:pPr>
          </w:p>
        </w:tc>
      </w:tr>
      <w:tr w:rsidR="006C7283" w:rsidRPr="00B5552C" w:rsidTr="00763248">
        <w:tc>
          <w:tcPr>
            <w:tcW w:w="9356" w:type="dxa"/>
            <w:shd w:val="clear" w:color="auto" w:fill="595959"/>
          </w:tcPr>
          <w:p w:rsidR="006C7283" w:rsidRPr="00B5552C" w:rsidRDefault="007C6E12" w:rsidP="00612A6D">
            <w:pPr>
              <w:spacing w:after="0"/>
              <w:rPr>
                <w:rFonts w:ascii="Arial" w:hAnsi="Arial" w:cs="Arial"/>
                <w:b/>
                <w:color w:val="F79646"/>
              </w:rPr>
            </w:pPr>
            <w:r>
              <w:rPr>
                <w:rFonts w:ascii="Arial" w:hAnsi="Arial" w:cs="Arial"/>
                <w:b/>
                <w:color w:val="F79646"/>
              </w:rPr>
              <w:t xml:space="preserve">  </w:t>
            </w:r>
          </w:p>
        </w:tc>
      </w:tr>
      <w:tr w:rsidR="006C7283" w:rsidRPr="00512021" w:rsidTr="00763248">
        <w:tc>
          <w:tcPr>
            <w:tcW w:w="9356" w:type="dxa"/>
            <w:shd w:val="clear" w:color="auto" w:fill="auto"/>
          </w:tcPr>
          <w:p w:rsidR="006C7283" w:rsidRPr="00856368" w:rsidRDefault="006C7283" w:rsidP="00612A6D">
            <w:pPr>
              <w:spacing w:after="0"/>
              <w:rPr>
                <w:rFonts w:ascii="Arial" w:hAnsi="Arial" w:cs="Arial"/>
                <w:sz w:val="20"/>
              </w:rPr>
            </w:pPr>
          </w:p>
          <w:p w:rsidR="006C7283" w:rsidRPr="008F1720" w:rsidRDefault="006C7283" w:rsidP="00612A6D">
            <w:pPr>
              <w:spacing w:after="0"/>
              <w:rPr>
                <w:rFonts w:ascii="Arial" w:hAnsi="Arial" w:cs="Arial"/>
                <w:b/>
                <w:color w:val="00B050"/>
                <w:sz w:val="22"/>
                <w:szCs w:val="22"/>
              </w:rPr>
            </w:pPr>
            <w:r w:rsidRPr="008F1720">
              <w:rPr>
                <w:rFonts w:ascii="Arial" w:hAnsi="Arial" w:cs="Arial"/>
                <w:b/>
                <w:color w:val="00B050"/>
                <w:sz w:val="22"/>
                <w:szCs w:val="22"/>
              </w:rPr>
              <w:t>4.1</w:t>
            </w:r>
            <w:r w:rsidRPr="008F1720">
              <w:rPr>
                <w:rFonts w:ascii="Arial" w:hAnsi="Arial" w:cs="Arial"/>
                <w:b/>
                <w:color w:val="00B050"/>
                <w:sz w:val="22"/>
                <w:szCs w:val="22"/>
              </w:rPr>
              <w:tab/>
            </w:r>
            <w:r w:rsidR="0054088A" w:rsidRPr="008F1720">
              <w:rPr>
                <w:rFonts w:ascii="Arial" w:hAnsi="Arial" w:cs="Arial"/>
                <w:b/>
                <w:color w:val="00B050"/>
                <w:sz w:val="22"/>
                <w:szCs w:val="22"/>
              </w:rPr>
              <w:t>Applicable national standards (e.g. NICE)</w:t>
            </w:r>
          </w:p>
          <w:p w:rsidR="001B1BDD" w:rsidRDefault="001B1BDD" w:rsidP="00612A6D">
            <w:pPr>
              <w:spacing w:after="0"/>
              <w:rPr>
                <w:rFonts w:ascii="Arial" w:hAnsi="Arial" w:cs="Arial"/>
                <w:b/>
                <w:sz w:val="20"/>
              </w:rPr>
            </w:pPr>
          </w:p>
          <w:tbl>
            <w:tblPr>
              <w:tblW w:w="0" w:type="auto"/>
              <w:tblBorders>
                <w:top w:val="nil"/>
                <w:left w:val="nil"/>
                <w:bottom w:val="nil"/>
                <w:right w:val="nil"/>
              </w:tblBorders>
              <w:tblLook w:val="0000" w:firstRow="0" w:lastRow="0" w:firstColumn="0" w:lastColumn="0" w:noHBand="0" w:noVBand="0"/>
            </w:tblPr>
            <w:tblGrid>
              <w:gridCol w:w="14462"/>
            </w:tblGrid>
            <w:tr w:rsidR="00597C30" w:rsidRPr="00597C30">
              <w:trPr>
                <w:trHeight w:val="573"/>
              </w:trPr>
              <w:tc>
                <w:tcPr>
                  <w:tcW w:w="0" w:type="auto"/>
                </w:tcPr>
                <w:p w:rsidR="00597C30" w:rsidRDefault="00597C30" w:rsidP="00597C30">
                  <w:pPr>
                    <w:autoSpaceDE w:val="0"/>
                    <w:autoSpaceDN w:val="0"/>
                    <w:adjustRightInd w:val="0"/>
                    <w:spacing w:after="0"/>
                    <w:jc w:val="both"/>
                    <w:rPr>
                      <w:rFonts w:ascii="Arial" w:eastAsiaTheme="minorHAnsi" w:hAnsi="Arial" w:cs="Arial"/>
                      <w:color w:val="000000"/>
                      <w:sz w:val="20"/>
                      <w:lang w:val="en-GB" w:eastAsia="en-US"/>
                    </w:rPr>
                  </w:pPr>
                  <w:r w:rsidRPr="00597C30">
                    <w:rPr>
                      <w:rFonts w:ascii="Arial" w:eastAsiaTheme="minorHAnsi" w:hAnsi="Arial" w:cs="Arial"/>
                      <w:color w:val="000000"/>
                      <w:szCs w:val="24"/>
                      <w:lang w:val="en-GB" w:eastAsia="en-US"/>
                    </w:rPr>
                    <w:t xml:space="preserve"> </w:t>
                  </w:r>
                  <w:r w:rsidRPr="00597C30">
                    <w:rPr>
                      <w:rFonts w:ascii="Arial" w:eastAsiaTheme="minorHAnsi" w:hAnsi="Arial" w:cs="Arial"/>
                      <w:color w:val="000000"/>
                      <w:sz w:val="20"/>
                      <w:lang w:val="en-GB" w:eastAsia="en-US"/>
                    </w:rPr>
                    <w:t xml:space="preserve">There is no NICE guidance specifically for Wheelchair Services, although many NICE guidelines relating to Children, people with Neurological and Long term conditions as well as Older people are relevant due to the nature of the </w:t>
                  </w:r>
                  <w:r>
                    <w:rPr>
                      <w:rFonts w:ascii="Arial" w:eastAsiaTheme="minorHAnsi" w:hAnsi="Arial" w:cs="Arial"/>
                      <w:color w:val="000000"/>
                      <w:sz w:val="20"/>
                      <w:lang w:val="en-GB" w:eastAsia="en-US"/>
                    </w:rPr>
                    <w:t>service user</w:t>
                  </w:r>
                  <w:r w:rsidRPr="00597C30">
                    <w:rPr>
                      <w:rFonts w:ascii="Arial" w:eastAsiaTheme="minorHAnsi" w:hAnsi="Arial" w:cs="Arial"/>
                      <w:color w:val="000000"/>
                      <w:sz w:val="20"/>
                      <w:lang w:val="en-GB" w:eastAsia="en-US"/>
                    </w:rPr>
                    <w:t xml:space="preserve"> base. </w:t>
                  </w:r>
                </w:p>
                <w:p w:rsidR="00597C30" w:rsidRDefault="00597C30" w:rsidP="00597C30">
                  <w:pPr>
                    <w:autoSpaceDE w:val="0"/>
                    <w:autoSpaceDN w:val="0"/>
                    <w:adjustRightInd w:val="0"/>
                    <w:spacing w:after="0"/>
                    <w:jc w:val="both"/>
                    <w:rPr>
                      <w:rFonts w:ascii="Arial" w:eastAsiaTheme="minorHAnsi" w:hAnsi="Arial" w:cs="Arial"/>
                      <w:color w:val="000000"/>
                      <w:sz w:val="20"/>
                      <w:lang w:val="en-GB" w:eastAsia="en-US"/>
                    </w:rPr>
                  </w:pPr>
                </w:p>
                <w:p w:rsidR="00597C30" w:rsidRPr="00597C30" w:rsidRDefault="00597C30" w:rsidP="00597C30">
                  <w:pPr>
                    <w:autoSpaceDE w:val="0"/>
                    <w:autoSpaceDN w:val="0"/>
                    <w:adjustRightInd w:val="0"/>
                    <w:spacing w:after="0"/>
                    <w:jc w:val="both"/>
                    <w:rPr>
                      <w:rFonts w:ascii="Arial" w:eastAsiaTheme="minorHAnsi" w:hAnsi="Arial" w:cs="Arial"/>
                      <w:color w:val="000000"/>
                      <w:sz w:val="20"/>
                      <w:lang w:val="en-GB" w:eastAsia="en-US"/>
                    </w:rPr>
                  </w:pPr>
                  <w:r>
                    <w:rPr>
                      <w:rFonts w:ascii="Arial" w:eastAsiaTheme="minorHAnsi" w:hAnsi="Arial" w:cs="Arial"/>
                      <w:color w:val="000000"/>
                      <w:sz w:val="20"/>
                      <w:lang w:val="en-GB" w:eastAsia="en-US"/>
                    </w:rPr>
                    <w:t>However, the s</w:t>
                  </w:r>
                  <w:r w:rsidRPr="001B1BDD">
                    <w:rPr>
                      <w:rFonts w:ascii="Arial" w:eastAsia="Times New Roman" w:hAnsi="Arial" w:cs="Arial"/>
                      <w:sz w:val="20"/>
                      <w:lang w:val="en-GB" w:eastAsia="en-GB"/>
                    </w:rPr>
                    <w:t>ervice will adopt the recommendations from those statutory and mandatory publications by appropriate professional and regulatory bodies which commissioners must adhere to such as NICE Technology Appraisals. Implementation of these (and other recommendations and guidelines the commissioner and providers may wish to jointly pursue) will be subject to discussion between commissioners and providers and will need to be considered alongside any relevant commissioning policies and the priorities set out by commissioners and providers in the commissioning intentions framework and the broader prioritisation process.</w:t>
                  </w:r>
                  <w:r w:rsidR="007E32A7">
                    <w:rPr>
                      <w:rFonts w:ascii="Arial" w:eastAsia="Times New Roman" w:hAnsi="Arial" w:cs="Arial"/>
                      <w:sz w:val="20"/>
                      <w:lang w:val="en-GB" w:eastAsia="en-GB"/>
                    </w:rPr>
                    <w:t xml:space="preserve"> </w:t>
                  </w:r>
                </w:p>
              </w:tc>
            </w:tr>
          </w:tbl>
          <w:p w:rsidR="001B1BDD" w:rsidRPr="001B1BDD" w:rsidRDefault="001B1BDD" w:rsidP="001B1BDD">
            <w:pPr>
              <w:spacing w:after="0"/>
              <w:jc w:val="both"/>
              <w:rPr>
                <w:rFonts w:ascii="Arial" w:eastAsia="Times New Roman" w:hAnsi="Arial" w:cs="Arial"/>
                <w:i/>
                <w:sz w:val="20"/>
                <w:highlight w:val="cyan"/>
                <w:lang w:val="en-GB" w:eastAsia="en-GB"/>
              </w:rPr>
            </w:pPr>
            <w:r w:rsidRPr="001B1BDD">
              <w:rPr>
                <w:rFonts w:ascii="Arial" w:eastAsia="Times New Roman" w:hAnsi="Arial" w:cs="Arial"/>
                <w:sz w:val="20"/>
                <w:lang w:val="en-GB" w:eastAsia="en-GB"/>
              </w:rPr>
              <w:t xml:space="preserve">The provider will </w:t>
            </w:r>
            <w:r w:rsidR="003A5E24">
              <w:rPr>
                <w:rFonts w:ascii="Arial" w:eastAsia="Times New Roman" w:hAnsi="Arial" w:cs="Arial"/>
                <w:sz w:val="20"/>
                <w:lang w:val="en-GB" w:eastAsia="en-GB"/>
              </w:rPr>
              <w:t xml:space="preserve">also </w:t>
            </w:r>
            <w:r w:rsidRPr="001B1BDD">
              <w:rPr>
                <w:rFonts w:ascii="Arial" w:eastAsia="Times New Roman" w:hAnsi="Arial" w:cs="Arial"/>
                <w:sz w:val="20"/>
                <w:lang w:val="en-GB" w:eastAsia="en-GB"/>
              </w:rPr>
              <w:t>work with the commissioner to review the service against published standards and guidance as they emerge</w:t>
            </w:r>
            <w:r w:rsidR="003A5E24">
              <w:rPr>
                <w:rFonts w:ascii="Arial" w:eastAsia="Times New Roman" w:hAnsi="Arial" w:cs="Arial"/>
                <w:sz w:val="20"/>
                <w:lang w:val="en-GB" w:eastAsia="en-GB"/>
              </w:rPr>
              <w:t xml:space="preserve"> to ensure the service is in line with the latest best practice. </w:t>
            </w:r>
          </w:p>
          <w:p w:rsidR="00EF653A" w:rsidRDefault="00EF653A" w:rsidP="00EF653A">
            <w:pPr>
              <w:pStyle w:val="Default"/>
              <w:rPr>
                <w:color w:val="auto"/>
              </w:rPr>
            </w:pPr>
          </w:p>
          <w:p w:rsidR="0022639E" w:rsidRDefault="0022639E" w:rsidP="00EF653A">
            <w:pPr>
              <w:pStyle w:val="Default"/>
              <w:rPr>
                <w:color w:val="auto"/>
              </w:rPr>
            </w:pPr>
          </w:p>
          <w:p w:rsidR="0022639E" w:rsidRDefault="0022639E" w:rsidP="00EF653A">
            <w:pPr>
              <w:pStyle w:val="Default"/>
              <w:rPr>
                <w:color w:val="auto"/>
              </w:rPr>
            </w:pPr>
          </w:p>
          <w:p w:rsidR="005C7A6A" w:rsidRDefault="005C7A6A" w:rsidP="005C7A6A">
            <w:pPr>
              <w:pStyle w:val="Default"/>
              <w:rPr>
                <w:b/>
                <w:sz w:val="20"/>
                <w:szCs w:val="20"/>
              </w:rPr>
            </w:pPr>
            <w:r w:rsidRPr="005C7A6A">
              <w:rPr>
                <w:b/>
                <w:sz w:val="20"/>
                <w:szCs w:val="20"/>
              </w:rPr>
              <w:t>Legislation</w:t>
            </w:r>
          </w:p>
          <w:p w:rsidR="00CA331A" w:rsidRPr="00CA331A" w:rsidRDefault="005C7A6A" w:rsidP="00CA331A">
            <w:pPr>
              <w:spacing w:before="100" w:beforeAutospacing="1" w:after="100" w:afterAutospacing="1"/>
              <w:jc w:val="both"/>
              <w:rPr>
                <w:rFonts w:ascii="Arial" w:eastAsia="Times New Roman" w:hAnsi="Arial" w:cs="Arial"/>
                <w:sz w:val="20"/>
                <w:lang w:val="en-GB" w:eastAsia="en-GB"/>
              </w:rPr>
            </w:pPr>
            <w:r>
              <w:rPr>
                <w:rFonts w:ascii="Arial" w:eastAsia="Times New Roman" w:hAnsi="Arial" w:cs="Arial"/>
                <w:sz w:val="20"/>
                <w:lang w:val="en-GB" w:eastAsia="en-GB"/>
              </w:rPr>
              <w:t>T</w:t>
            </w:r>
            <w:r w:rsidR="00CA331A" w:rsidRPr="00CA331A">
              <w:rPr>
                <w:rFonts w:ascii="Arial" w:eastAsia="Times New Roman" w:hAnsi="Arial" w:cs="Arial"/>
                <w:sz w:val="20"/>
                <w:lang w:val="en-GB" w:eastAsia="en-GB"/>
              </w:rPr>
              <w:t xml:space="preserve">he service provider should </w:t>
            </w:r>
            <w:r>
              <w:rPr>
                <w:rFonts w:ascii="Arial" w:eastAsia="Times New Roman" w:hAnsi="Arial" w:cs="Arial"/>
                <w:sz w:val="20"/>
                <w:lang w:val="en-GB" w:eastAsia="en-GB"/>
              </w:rPr>
              <w:t>b</w:t>
            </w:r>
            <w:r w:rsidR="00CA331A" w:rsidRPr="00CA331A">
              <w:rPr>
                <w:rFonts w:ascii="Arial" w:eastAsia="Times New Roman" w:hAnsi="Arial" w:cs="Arial"/>
                <w:sz w:val="20"/>
                <w:lang w:val="en-GB" w:eastAsia="en-GB"/>
              </w:rPr>
              <w:t>e aware of the potential implications of EU legislation concerning:</w:t>
            </w:r>
          </w:p>
          <w:p w:rsidR="00CA331A" w:rsidRPr="00CA331A" w:rsidRDefault="00CA331A" w:rsidP="00CA331A">
            <w:pPr>
              <w:numPr>
                <w:ilvl w:val="0"/>
                <w:numId w:val="44"/>
              </w:numPr>
              <w:spacing w:after="0"/>
              <w:rPr>
                <w:rFonts w:ascii="Arial" w:eastAsia="Times New Roman" w:hAnsi="Arial" w:cs="Arial"/>
                <w:sz w:val="20"/>
                <w:lang w:val="en-GB" w:eastAsia="en-GB"/>
              </w:rPr>
            </w:pPr>
            <w:r w:rsidRPr="00CA331A">
              <w:rPr>
                <w:rFonts w:ascii="Arial" w:eastAsia="Times New Roman" w:hAnsi="Arial" w:cs="Arial"/>
                <w:sz w:val="20"/>
                <w:lang w:val="en-GB" w:eastAsia="en-GB"/>
              </w:rPr>
              <w:t>WEEE – Waste electrical and electronic equipment</w:t>
            </w:r>
          </w:p>
          <w:p w:rsidR="00CA331A" w:rsidRPr="00CA331A" w:rsidRDefault="00CA331A" w:rsidP="00CA331A">
            <w:pPr>
              <w:numPr>
                <w:ilvl w:val="0"/>
                <w:numId w:val="44"/>
              </w:numPr>
              <w:spacing w:after="0"/>
              <w:rPr>
                <w:rFonts w:ascii="Arial" w:eastAsia="Times New Roman" w:hAnsi="Arial" w:cs="Arial"/>
                <w:sz w:val="20"/>
                <w:lang w:val="en-GB" w:eastAsia="en-GB"/>
              </w:rPr>
            </w:pPr>
            <w:r w:rsidRPr="00CA331A">
              <w:rPr>
                <w:rFonts w:ascii="Arial" w:eastAsia="Times New Roman" w:hAnsi="Arial" w:cs="Arial"/>
                <w:sz w:val="20"/>
                <w:lang w:val="en-GB" w:eastAsia="en-GB"/>
              </w:rPr>
              <w:t>ROHS – Restriction of use of hazardous substances</w:t>
            </w:r>
          </w:p>
          <w:p w:rsidR="00CA331A" w:rsidRPr="005C7A6A" w:rsidRDefault="00CA331A" w:rsidP="00CA331A">
            <w:pPr>
              <w:pStyle w:val="Default"/>
              <w:numPr>
                <w:ilvl w:val="0"/>
                <w:numId w:val="44"/>
              </w:numPr>
              <w:rPr>
                <w:sz w:val="20"/>
                <w:szCs w:val="20"/>
              </w:rPr>
            </w:pPr>
            <w:r w:rsidRPr="00CA331A">
              <w:rPr>
                <w:rFonts w:eastAsia="Times New Roman"/>
                <w:sz w:val="20"/>
                <w:szCs w:val="20"/>
                <w:lang w:eastAsia="en-GB"/>
              </w:rPr>
              <w:t>EEE - Electrical and electronic equipment</w:t>
            </w:r>
          </w:p>
          <w:p w:rsidR="005C7A6A" w:rsidRDefault="005C7A6A" w:rsidP="005C7A6A">
            <w:pPr>
              <w:pStyle w:val="Default"/>
              <w:rPr>
                <w:rFonts w:eastAsia="Times New Roman"/>
                <w:sz w:val="20"/>
                <w:szCs w:val="20"/>
                <w:lang w:eastAsia="en-GB"/>
              </w:rPr>
            </w:pPr>
          </w:p>
          <w:p w:rsidR="005C7A6A" w:rsidRDefault="005C7A6A" w:rsidP="005C7A6A">
            <w:pPr>
              <w:pStyle w:val="Default"/>
              <w:rPr>
                <w:sz w:val="20"/>
                <w:szCs w:val="20"/>
              </w:rPr>
            </w:pPr>
            <w:r>
              <w:rPr>
                <w:sz w:val="20"/>
                <w:szCs w:val="20"/>
              </w:rPr>
              <w:t>Other relevant legislation:</w:t>
            </w:r>
          </w:p>
          <w:p w:rsidR="005C7A6A" w:rsidRDefault="005C7A6A" w:rsidP="005C7A6A">
            <w:pPr>
              <w:pStyle w:val="Default"/>
              <w:rPr>
                <w:sz w:val="20"/>
                <w:szCs w:val="20"/>
              </w:rPr>
            </w:pPr>
          </w:p>
          <w:p w:rsidR="005C7A6A" w:rsidRDefault="005C7A6A" w:rsidP="005C7A6A">
            <w:pPr>
              <w:pStyle w:val="Default"/>
              <w:numPr>
                <w:ilvl w:val="0"/>
                <w:numId w:val="45"/>
              </w:numPr>
              <w:rPr>
                <w:sz w:val="20"/>
                <w:szCs w:val="20"/>
              </w:rPr>
            </w:pPr>
            <w:r>
              <w:rPr>
                <w:sz w:val="20"/>
                <w:szCs w:val="20"/>
              </w:rPr>
              <w:t xml:space="preserve">Health and Social </w:t>
            </w:r>
            <w:r w:rsidR="003A5E24">
              <w:rPr>
                <w:sz w:val="20"/>
                <w:szCs w:val="20"/>
              </w:rPr>
              <w:t>C</w:t>
            </w:r>
            <w:r>
              <w:rPr>
                <w:sz w:val="20"/>
                <w:szCs w:val="20"/>
              </w:rPr>
              <w:t>are Act 2012</w:t>
            </w:r>
          </w:p>
          <w:p w:rsidR="005C7A6A" w:rsidRDefault="005C7A6A" w:rsidP="005C7A6A">
            <w:pPr>
              <w:pStyle w:val="Default"/>
              <w:numPr>
                <w:ilvl w:val="0"/>
                <w:numId w:val="45"/>
              </w:numPr>
              <w:rPr>
                <w:sz w:val="20"/>
                <w:szCs w:val="20"/>
              </w:rPr>
            </w:pPr>
            <w:r>
              <w:rPr>
                <w:sz w:val="20"/>
                <w:szCs w:val="20"/>
              </w:rPr>
              <w:t>Equality Act 2010</w:t>
            </w:r>
          </w:p>
          <w:p w:rsidR="005C7A6A" w:rsidRDefault="005C7A6A" w:rsidP="005C7A6A">
            <w:pPr>
              <w:pStyle w:val="Default"/>
              <w:numPr>
                <w:ilvl w:val="0"/>
                <w:numId w:val="45"/>
              </w:numPr>
              <w:rPr>
                <w:sz w:val="20"/>
                <w:szCs w:val="20"/>
              </w:rPr>
            </w:pPr>
            <w:r>
              <w:rPr>
                <w:sz w:val="20"/>
                <w:szCs w:val="20"/>
              </w:rPr>
              <w:t>Human Rights Act 1998</w:t>
            </w:r>
          </w:p>
          <w:p w:rsidR="005C7A6A" w:rsidRDefault="005C7A6A" w:rsidP="005C7A6A">
            <w:pPr>
              <w:pStyle w:val="Default"/>
              <w:numPr>
                <w:ilvl w:val="0"/>
                <w:numId w:val="45"/>
              </w:numPr>
              <w:rPr>
                <w:sz w:val="20"/>
                <w:szCs w:val="20"/>
              </w:rPr>
            </w:pPr>
            <w:r>
              <w:rPr>
                <w:sz w:val="20"/>
                <w:szCs w:val="20"/>
              </w:rPr>
              <w:t>The Carers Act 1995</w:t>
            </w:r>
          </w:p>
          <w:p w:rsidR="005C7A6A" w:rsidRDefault="005C7A6A" w:rsidP="005C7A6A">
            <w:pPr>
              <w:pStyle w:val="Default"/>
              <w:numPr>
                <w:ilvl w:val="0"/>
                <w:numId w:val="45"/>
              </w:numPr>
              <w:rPr>
                <w:sz w:val="20"/>
                <w:szCs w:val="20"/>
              </w:rPr>
            </w:pPr>
            <w:r>
              <w:rPr>
                <w:sz w:val="20"/>
                <w:szCs w:val="20"/>
              </w:rPr>
              <w:t>The National Health Services Act 1977 amended 2006</w:t>
            </w:r>
          </w:p>
          <w:p w:rsidR="007671BE" w:rsidRPr="00EF653A" w:rsidRDefault="007671BE" w:rsidP="005C7A6A">
            <w:pPr>
              <w:pStyle w:val="Default"/>
              <w:numPr>
                <w:ilvl w:val="0"/>
                <w:numId w:val="45"/>
              </w:numPr>
              <w:rPr>
                <w:sz w:val="20"/>
                <w:szCs w:val="20"/>
              </w:rPr>
            </w:pPr>
            <w:r>
              <w:rPr>
                <w:sz w:val="20"/>
                <w:szCs w:val="20"/>
              </w:rPr>
              <w:t>Disability Discrimination Act 1995</w:t>
            </w:r>
          </w:p>
          <w:p w:rsidR="007671BE" w:rsidRDefault="007671BE" w:rsidP="00612A6D">
            <w:pPr>
              <w:spacing w:after="0"/>
              <w:rPr>
                <w:rFonts w:ascii="Arial" w:hAnsi="Arial" w:cs="Arial"/>
                <w:b/>
                <w:sz w:val="20"/>
              </w:rPr>
            </w:pPr>
          </w:p>
          <w:p w:rsidR="006C7283" w:rsidRDefault="006C7283" w:rsidP="00612A6D">
            <w:pPr>
              <w:spacing w:after="0"/>
              <w:ind w:left="743" w:hanging="743"/>
              <w:rPr>
                <w:rFonts w:ascii="Arial" w:hAnsi="Arial" w:cs="Arial"/>
                <w:b/>
                <w:sz w:val="20"/>
              </w:rPr>
            </w:pPr>
            <w:r w:rsidRPr="008F1720">
              <w:rPr>
                <w:rFonts w:ascii="Arial" w:hAnsi="Arial" w:cs="Arial"/>
                <w:b/>
                <w:color w:val="00B050"/>
                <w:sz w:val="22"/>
                <w:szCs w:val="22"/>
              </w:rPr>
              <w:t>4.2</w:t>
            </w:r>
            <w:r w:rsidRPr="008F1720">
              <w:rPr>
                <w:rFonts w:ascii="Arial" w:hAnsi="Arial" w:cs="Arial"/>
                <w:b/>
                <w:color w:val="00B050"/>
                <w:sz w:val="22"/>
                <w:szCs w:val="22"/>
              </w:rPr>
              <w:tab/>
            </w:r>
            <w:r w:rsidR="0054088A" w:rsidRPr="008F1720">
              <w:rPr>
                <w:rFonts w:ascii="Arial" w:hAnsi="Arial" w:cs="Arial"/>
                <w:b/>
                <w:color w:val="00B050"/>
                <w:sz w:val="22"/>
                <w:szCs w:val="22"/>
              </w:rPr>
              <w:t>Applicable standards set out in Guidance and/or issued by a competent body (e.g. Royal Colleges</w:t>
            </w:r>
            <w:r w:rsidR="0054088A" w:rsidRPr="000E74F2">
              <w:rPr>
                <w:rFonts w:cs="Arial"/>
                <w:b/>
                <w:color w:val="00B050"/>
              </w:rPr>
              <w:t xml:space="preserve">) </w:t>
            </w:r>
            <w:r w:rsidRPr="00856368">
              <w:rPr>
                <w:rFonts w:ascii="Arial" w:hAnsi="Arial" w:cs="Arial"/>
                <w:b/>
                <w:sz w:val="20"/>
              </w:rPr>
              <w:t xml:space="preserve"> </w:t>
            </w:r>
          </w:p>
          <w:p w:rsidR="00CA331A" w:rsidRDefault="00CA331A" w:rsidP="00612A6D">
            <w:pPr>
              <w:spacing w:after="0"/>
              <w:ind w:left="743" w:hanging="743"/>
              <w:rPr>
                <w:rFonts w:ascii="Arial" w:hAnsi="Arial" w:cs="Arial"/>
                <w:b/>
                <w:sz w:val="20"/>
              </w:rPr>
            </w:pPr>
          </w:p>
          <w:p w:rsidR="00CA331A" w:rsidRPr="001B1BDD" w:rsidRDefault="00CA331A" w:rsidP="00CA331A">
            <w:pPr>
              <w:spacing w:after="0"/>
              <w:jc w:val="both"/>
              <w:rPr>
                <w:rFonts w:ascii="Arial" w:eastAsia="Times New Roman" w:hAnsi="Arial" w:cs="Arial"/>
                <w:sz w:val="20"/>
                <w:lang w:val="en-GB" w:eastAsia="en-GB"/>
              </w:rPr>
            </w:pPr>
            <w:r w:rsidRPr="001B1BDD">
              <w:rPr>
                <w:rFonts w:ascii="Arial" w:eastAsia="Times New Roman" w:hAnsi="Arial" w:cs="Arial"/>
                <w:sz w:val="20"/>
                <w:lang w:val="en-GB" w:eastAsia="en-GB"/>
              </w:rPr>
              <w:t xml:space="preserve">As a minimum the service will be delivered in accordance with national statutory requirements and best practice guidance such as the </w:t>
            </w:r>
            <w:r w:rsidRPr="001B1BDD">
              <w:rPr>
                <w:rFonts w:ascii="Arial" w:eastAsia="Times New Roman" w:hAnsi="Arial" w:cs="Arial"/>
                <w:b/>
                <w:sz w:val="20"/>
                <w:lang w:val="en-GB" w:eastAsia="en-GB"/>
              </w:rPr>
              <w:t xml:space="preserve">Health Care Standards for NHS Commissioned Wheelchair Services (2010) </w:t>
            </w:r>
            <w:r w:rsidR="005102F9">
              <w:rPr>
                <w:rFonts w:ascii="Arial" w:eastAsia="Times New Roman" w:hAnsi="Arial" w:cs="Arial"/>
                <w:b/>
                <w:sz w:val="20"/>
                <w:lang w:val="en-GB" w:eastAsia="en-GB"/>
              </w:rPr>
              <w:t xml:space="preserve">and Transforming Community Services: Demonstrating and Measuring Achievement: Community Indicators for Quality Improvement (DH 2011). </w:t>
            </w:r>
          </w:p>
          <w:p w:rsidR="00EF653A" w:rsidRDefault="00EF653A" w:rsidP="00EF653A">
            <w:pPr>
              <w:pStyle w:val="Default"/>
              <w:rPr>
                <w:color w:val="auto"/>
              </w:rPr>
            </w:pPr>
          </w:p>
          <w:p w:rsidR="00EF653A" w:rsidRDefault="00EF653A" w:rsidP="000A7C75">
            <w:pPr>
              <w:pStyle w:val="Default"/>
              <w:numPr>
                <w:ilvl w:val="0"/>
                <w:numId w:val="38"/>
              </w:numPr>
              <w:rPr>
                <w:sz w:val="20"/>
                <w:szCs w:val="20"/>
              </w:rPr>
            </w:pPr>
            <w:r>
              <w:rPr>
                <w:sz w:val="20"/>
                <w:szCs w:val="20"/>
              </w:rPr>
              <w:t>National Clinical Guideline for Stroke 2012, 4</w:t>
            </w:r>
            <w:r>
              <w:rPr>
                <w:sz w:val="13"/>
                <w:szCs w:val="13"/>
              </w:rPr>
              <w:t xml:space="preserve">th </w:t>
            </w:r>
            <w:r>
              <w:rPr>
                <w:sz w:val="20"/>
                <w:szCs w:val="20"/>
              </w:rPr>
              <w:t xml:space="preserve">Edition (Royal College of Physicians); </w:t>
            </w:r>
          </w:p>
          <w:p w:rsidR="00EF653A" w:rsidRDefault="00EF653A" w:rsidP="000A7C75">
            <w:pPr>
              <w:pStyle w:val="Default"/>
              <w:numPr>
                <w:ilvl w:val="0"/>
                <w:numId w:val="38"/>
              </w:numPr>
              <w:rPr>
                <w:sz w:val="20"/>
                <w:szCs w:val="20"/>
              </w:rPr>
            </w:pPr>
            <w:r>
              <w:rPr>
                <w:sz w:val="20"/>
                <w:szCs w:val="20"/>
              </w:rPr>
              <w:t xml:space="preserve">Specialised Wheelchair Seating National Guidelines 2004 (British Society of Rehabilitative Medicine); </w:t>
            </w:r>
          </w:p>
          <w:p w:rsidR="00EF653A" w:rsidRDefault="00EF653A" w:rsidP="000A7C75">
            <w:pPr>
              <w:pStyle w:val="Default"/>
              <w:numPr>
                <w:ilvl w:val="0"/>
                <w:numId w:val="38"/>
              </w:numPr>
              <w:rPr>
                <w:sz w:val="20"/>
                <w:szCs w:val="20"/>
              </w:rPr>
            </w:pPr>
            <w:r>
              <w:rPr>
                <w:sz w:val="20"/>
                <w:szCs w:val="20"/>
              </w:rPr>
              <w:t xml:space="preserve">Healthcare Standards for NHS Commissioned Wheelchair Service, National Wheelchair Managers Forum , British Society of Rehabilitation Medicine, emPower, Posture &amp; Mobility Group and Whizz Kidz, 2010; </w:t>
            </w:r>
          </w:p>
          <w:p w:rsidR="005102F9" w:rsidRPr="005102F9" w:rsidRDefault="005102F9" w:rsidP="005102F9">
            <w:pPr>
              <w:pStyle w:val="ListParagraph"/>
              <w:numPr>
                <w:ilvl w:val="0"/>
                <w:numId w:val="38"/>
              </w:numPr>
              <w:rPr>
                <w:rFonts w:ascii="Arial" w:eastAsiaTheme="minorHAnsi" w:hAnsi="Arial" w:cs="Arial"/>
                <w:color w:val="000000"/>
                <w:sz w:val="20"/>
                <w:szCs w:val="20"/>
                <w:lang w:eastAsia="en-US"/>
              </w:rPr>
            </w:pPr>
            <w:r w:rsidRPr="005102F9">
              <w:rPr>
                <w:rFonts w:ascii="Arial" w:eastAsiaTheme="minorHAnsi" w:hAnsi="Arial" w:cs="Arial"/>
                <w:color w:val="000000"/>
                <w:sz w:val="20"/>
                <w:szCs w:val="20"/>
                <w:lang w:eastAsia="en-US"/>
              </w:rPr>
              <w:t xml:space="preserve">Transforming Community Services: Demonstrating and Measuring Achievement: Community Indicators for Quality Improvement (DH 2011). </w:t>
            </w:r>
          </w:p>
          <w:p w:rsidR="00D2648A" w:rsidRPr="00D2648A" w:rsidRDefault="00D2648A" w:rsidP="00D2648A">
            <w:pPr>
              <w:numPr>
                <w:ilvl w:val="0"/>
                <w:numId w:val="46"/>
              </w:numPr>
              <w:spacing w:after="0"/>
              <w:rPr>
                <w:rFonts w:ascii="Arial" w:eastAsia="Times New Roman" w:hAnsi="Arial" w:cs="Arial"/>
                <w:sz w:val="20"/>
                <w:lang w:val="en-GB" w:eastAsia="en-GB"/>
              </w:rPr>
            </w:pPr>
            <w:r w:rsidRPr="00D2648A">
              <w:rPr>
                <w:rFonts w:ascii="Arial" w:eastAsia="Times New Roman" w:hAnsi="Arial" w:cs="Arial"/>
                <w:sz w:val="20"/>
                <w:lang w:val="en-GB" w:eastAsia="en-GB"/>
              </w:rPr>
              <w:t>Innovation Health and Wealth accelerating adoption and diffusion in the NHS 2011</w:t>
            </w:r>
          </w:p>
          <w:p w:rsidR="00D2648A" w:rsidRPr="00D2648A" w:rsidRDefault="00D2648A" w:rsidP="00D2648A">
            <w:pPr>
              <w:numPr>
                <w:ilvl w:val="0"/>
                <w:numId w:val="46"/>
              </w:numPr>
              <w:spacing w:after="0"/>
              <w:rPr>
                <w:rFonts w:ascii="Arial" w:eastAsia="Times New Roman" w:hAnsi="Arial" w:cs="Arial"/>
                <w:sz w:val="20"/>
                <w:lang w:val="en-GB" w:eastAsia="en-GB"/>
              </w:rPr>
            </w:pPr>
            <w:r w:rsidRPr="00D2648A">
              <w:rPr>
                <w:rFonts w:ascii="Arial" w:eastAsia="Times New Roman" w:hAnsi="Arial" w:cs="Arial"/>
                <w:sz w:val="20"/>
                <w:lang w:val="en-GB" w:eastAsia="en-GB"/>
              </w:rPr>
              <w:t>Commissioning for Quality and Innovation CQUIN 2013/14  2012</w:t>
            </w:r>
          </w:p>
          <w:p w:rsidR="00D2648A" w:rsidRPr="00D2648A" w:rsidRDefault="00D2648A" w:rsidP="00D2648A">
            <w:pPr>
              <w:numPr>
                <w:ilvl w:val="0"/>
                <w:numId w:val="46"/>
              </w:numPr>
              <w:spacing w:after="0"/>
              <w:rPr>
                <w:rFonts w:ascii="Arial" w:eastAsia="Times New Roman" w:hAnsi="Arial" w:cs="Arial"/>
                <w:sz w:val="20"/>
                <w:lang w:val="en-GB" w:eastAsia="en-GB"/>
              </w:rPr>
            </w:pPr>
            <w:r w:rsidRPr="00D2648A">
              <w:rPr>
                <w:rFonts w:ascii="Arial" w:eastAsia="Times New Roman" w:hAnsi="Arial" w:cs="Arial"/>
                <w:sz w:val="20"/>
                <w:lang w:val="en-GB" w:eastAsia="en-GB"/>
              </w:rPr>
              <w:t>Wheelchair Guidelines Children and Adults with Muscular Dystrophy and other Neuromuscular Conditions best practice guidelines 2011</w:t>
            </w:r>
          </w:p>
          <w:p w:rsidR="00D2648A" w:rsidRPr="00D2648A" w:rsidRDefault="00D2648A" w:rsidP="00D2648A">
            <w:pPr>
              <w:numPr>
                <w:ilvl w:val="0"/>
                <w:numId w:val="46"/>
              </w:numPr>
              <w:spacing w:after="0"/>
              <w:rPr>
                <w:rFonts w:ascii="Arial" w:eastAsia="Times New Roman" w:hAnsi="Arial" w:cs="Arial"/>
                <w:sz w:val="20"/>
                <w:lang w:val="en-GB" w:eastAsia="en-GB"/>
              </w:rPr>
            </w:pPr>
            <w:r w:rsidRPr="00D2648A">
              <w:rPr>
                <w:rFonts w:ascii="Arial" w:eastAsia="Times New Roman" w:hAnsi="Arial" w:cs="Arial"/>
                <w:sz w:val="20"/>
                <w:lang w:val="en-GB" w:eastAsia="en-GB"/>
              </w:rPr>
              <w:t>Posture care protecting and restoring body shape 2011</w:t>
            </w:r>
          </w:p>
          <w:p w:rsidR="00D2648A" w:rsidRPr="00D2648A" w:rsidRDefault="00D2648A" w:rsidP="00D2648A">
            <w:pPr>
              <w:numPr>
                <w:ilvl w:val="0"/>
                <w:numId w:val="47"/>
              </w:numPr>
              <w:spacing w:after="0"/>
              <w:rPr>
                <w:rFonts w:ascii="Arial" w:eastAsia="Times New Roman" w:hAnsi="Arial" w:cs="Arial"/>
                <w:sz w:val="20"/>
                <w:lang w:val="en-GB" w:eastAsia="en-GB"/>
              </w:rPr>
            </w:pPr>
            <w:r w:rsidRPr="00D2648A">
              <w:rPr>
                <w:rFonts w:ascii="Arial" w:eastAsia="Times New Roman" w:hAnsi="Arial" w:cs="Arial"/>
                <w:sz w:val="20"/>
                <w:lang w:val="en-GB" w:eastAsia="en-GB"/>
              </w:rPr>
              <w:t>College of Occupational Therapist Codes of practice and conduct 2010</w:t>
            </w:r>
          </w:p>
          <w:p w:rsidR="00D2648A" w:rsidRPr="00D2648A" w:rsidRDefault="00D2648A" w:rsidP="00D2648A">
            <w:pPr>
              <w:numPr>
                <w:ilvl w:val="0"/>
                <w:numId w:val="47"/>
              </w:numPr>
              <w:spacing w:after="0"/>
              <w:rPr>
                <w:rFonts w:ascii="Arial" w:eastAsia="Times New Roman" w:hAnsi="Arial" w:cs="Arial"/>
                <w:sz w:val="20"/>
                <w:lang w:val="en-GB" w:eastAsia="en-GB"/>
              </w:rPr>
            </w:pPr>
            <w:r w:rsidRPr="00D2648A">
              <w:rPr>
                <w:rFonts w:ascii="Arial" w:eastAsia="Times New Roman" w:hAnsi="Arial" w:cs="Arial"/>
                <w:sz w:val="20"/>
                <w:lang w:val="en-GB" w:eastAsia="en-GB"/>
              </w:rPr>
              <w:t>College of Physiotherapist Codes of practice and conduct 2009</w:t>
            </w:r>
          </w:p>
          <w:p w:rsidR="00D2648A" w:rsidRPr="00D2648A" w:rsidRDefault="00D2648A" w:rsidP="00D2648A">
            <w:pPr>
              <w:numPr>
                <w:ilvl w:val="0"/>
                <w:numId w:val="47"/>
              </w:numPr>
              <w:spacing w:after="0"/>
              <w:rPr>
                <w:rFonts w:ascii="Arial" w:eastAsia="Times New Roman" w:hAnsi="Arial" w:cs="Arial"/>
                <w:sz w:val="20"/>
                <w:lang w:val="en-GB" w:eastAsia="en-GB"/>
              </w:rPr>
            </w:pPr>
            <w:r w:rsidRPr="00D2648A">
              <w:rPr>
                <w:rFonts w:ascii="Arial" w:eastAsia="Times New Roman" w:hAnsi="Arial" w:cs="Arial"/>
                <w:sz w:val="20"/>
                <w:lang w:val="en-GB" w:eastAsia="en-GB"/>
              </w:rPr>
              <w:t>Framing the contribution of AHPs 2008</w:t>
            </w:r>
          </w:p>
          <w:p w:rsidR="00D2648A" w:rsidRPr="00D2648A" w:rsidRDefault="00D2648A" w:rsidP="00D2648A">
            <w:pPr>
              <w:numPr>
                <w:ilvl w:val="0"/>
                <w:numId w:val="47"/>
              </w:numPr>
              <w:spacing w:after="0"/>
              <w:rPr>
                <w:rFonts w:ascii="Arial" w:eastAsia="Times New Roman" w:hAnsi="Arial" w:cs="Arial"/>
                <w:sz w:val="20"/>
                <w:lang w:val="en-GB" w:eastAsia="en-GB"/>
              </w:rPr>
            </w:pPr>
            <w:r w:rsidRPr="00D2648A">
              <w:rPr>
                <w:rFonts w:ascii="Arial" w:eastAsia="Times New Roman" w:hAnsi="Arial" w:cs="Arial"/>
                <w:sz w:val="20"/>
                <w:lang w:val="en-GB" w:eastAsia="en-GB"/>
              </w:rPr>
              <w:t>National Wheelchair Managers Forum Standards for Better Health  2004</w:t>
            </w:r>
          </w:p>
          <w:p w:rsidR="00D2648A" w:rsidRPr="00D2648A" w:rsidRDefault="00D2648A" w:rsidP="00D2648A">
            <w:pPr>
              <w:numPr>
                <w:ilvl w:val="0"/>
                <w:numId w:val="46"/>
              </w:numPr>
              <w:spacing w:after="0"/>
              <w:rPr>
                <w:rFonts w:ascii="Arial" w:eastAsia="Times New Roman" w:hAnsi="Arial" w:cs="Arial"/>
                <w:sz w:val="20"/>
                <w:lang w:val="en-GB" w:eastAsia="en-GB"/>
              </w:rPr>
            </w:pPr>
            <w:r w:rsidRPr="00D2648A">
              <w:rPr>
                <w:rFonts w:ascii="Arial" w:eastAsia="Times New Roman" w:hAnsi="Arial" w:cs="Arial"/>
                <w:sz w:val="20"/>
                <w:lang w:val="en-GB" w:eastAsia="en-GB"/>
              </w:rPr>
              <w:t>Assisting Independence – Fully equipped Audit commission 2002</w:t>
            </w:r>
          </w:p>
          <w:p w:rsidR="00EF653A" w:rsidRDefault="00EF653A" w:rsidP="00D2648A">
            <w:pPr>
              <w:pStyle w:val="Default"/>
              <w:ind w:left="360"/>
              <w:rPr>
                <w:sz w:val="20"/>
                <w:szCs w:val="20"/>
              </w:rPr>
            </w:pPr>
            <w:r>
              <w:rPr>
                <w:sz w:val="20"/>
                <w:szCs w:val="20"/>
              </w:rPr>
              <w:t xml:space="preserve"> </w:t>
            </w:r>
          </w:p>
          <w:p w:rsidR="00C655E4" w:rsidRPr="00856368" w:rsidRDefault="00C655E4" w:rsidP="00612A6D">
            <w:pPr>
              <w:spacing w:after="0"/>
              <w:ind w:left="743" w:hanging="743"/>
              <w:rPr>
                <w:rFonts w:ascii="Arial" w:hAnsi="Arial" w:cs="Arial"/>
                <w:sz w:val="20"/>
              </w:rPr>
            </w:pPr>
          </w:p>
          <w:p w:rsidR="006C7283" w:rsidRPr="008F1720" w:rsidRDefault="006C7283" w:rsidP="00612A6D">
            <w:pPr>
              <w:spacing w:after="0"/>
              <w:rPr>
                <w:rFonts w:ascii="Arial" w:hAnsi="Arial" w:cs="Arial"/>
                <w:b/>
                <w:color w:val="00B050"/>
                <w:sz w:val="22"/>
                <w:szCs w:val="22"/>
              </w:rPr>
            </w:pPr>
            <w:r w:rsidRPr="008F1720">
              <w:rPr>
                <w:rFonts w:ascii="Arial" w:hAnsi="Arial" w:cs="Arial"/>
                <w:b/>
                <w:color w:val="00B050"/>
                <w:sz w:val="22"/>
                <w:szCs w:val="22"/>
              </w:rPr>
              <w:t>4.3</w:t>
            </w:r>
            <w:r w:rsidRPr="008F1720">
              <w:rPr>
                <w:rFonts w:ascii="Arial" w:hAnsi="Arial" w:cs="Arial"/>
                <w:b/>
                <w:color w:val="00B050"/>
                <w:sz w:val="22"/>
                <w:szCs w:val="22"/>
              </w:rPr>
              <w:tab/>
            </w:r>
            <w:r w:rsidR="0054088A" w:rsidRPr="008F1720">
              <w:rPr>
                <w:rFonts w:ascii="Arial" w:hAnsi="Arial" w:cs="Arial"/>
                <w:b/>
                <w:color w:val="00B050"/>
                <w:sz w:val="22"/>
                <w:szCs w:val="22"/>
              </w:rPr>
              <w:t>Applicable local standards</w:t>
            </w:r>
          </w:p>
          <w:p w:rsidR="009D6B4E" w:rsidRPr="00856368" w:rsidRDefault="009D6B4E" w:rsidP="00612A6D">
            <w:pPr>
              <w:spacing w:after="0"/>
              <w:rPr>
                <w:rFonts w:ascii="Arial" w:hAnsi="Arial" w:cs="Arial"/>
                <w:b/>
                <w:sz w:val="20"/>
              </w:rPr>
            </w:pPr>
          </w:p>
          <w:p w:rsidR="00197BF2" w:rsidRDefault="00206B45" w:rsidP="00612A6D">
            <w:pPr>
              <w:spacing w:after="0"/>
              <w:rPr>
                <w:rFonts w:ascii="Arial" w:hAnsi="Arial" w:cs="Arial"/>
                <w:color w:val="FF0000"/>
                <w:sz w:val="20"/>
              </w:rPr>
            </w:pPr>
            <w:r w:rsidRPr="00206B45">
              <w:rPr>
                <w:rFonts w:ascii="Arial" w:hAnsi="Arial" w:cs="Arial"/>
                <w:color w:val="FF0000"/>
                <w:sz w:val="20"/>
              </w:rPr>
              <w:t>NOTE: to be developed locally.</w:t>
            </w:r>
          </w:p>
          <w:p w:rsidR="0068369F" w:rsidRDefault="0068369F" w:rsidP="00612A6D">
            <w:pPr>
              <w:spacing w:after="0"/>
              <w:rPr>
                <w:rFonts w:ascii="Arial" w:hAnsi="Arial" w:cs="Arial"/>
                <w:color w:val="FF0000"/>
                <w:sz w:val="20"/>
              </w:rPr>
            </w:pPr>
          </w:p>
          <w:p w:rsidR="0068369F" w:rsidRDefault="0068369F" w:rsidP="00612A6D">
            <w:pPr>
              <w:spacing w:after="0"/>
              <w:rPr>
                <w:rFonts w:ascii="Arial" w:hAnsi="Arial" w:cs="Arial"/>
                <w:color w:val="FF0000"/>
                <w:sz w:val="20"/>
              </w:rPr>
            </w:pPr>
          </w:p>
          <w:p w:rsidR="00DC56D0" w:rsidRPr="00512021" w:rsidRDefault="00DC56D0" w:rsidP="009504ED">
            <w:pPr>
              <w:spacing w:after="0"/>
              <w:rPr>
                <w:rFonts w:ascii="Arial" w:hAnsi="Arial" w:cs="Arial"/>
                <w:sz w:val="20"/>
              </w:rPr>
            </w:pPr>
          </w:p>
        </w:tc>
      </w:tr>
      <w:tr w:rsidR="006C7283" w:rsidRPr="00B5552C" w:rsidTr="00763248">
        <w:tc>
          <w:tcPr>
            <w:tcW w:w="9356" w:type="dxa"/>
            <w:shd w:val="clear" w:color="auto" w:fill="595959"/>
          </w:tcPr>
          <w:p w:rsidR="006C7283" w:rsidRPr="00B5552C" w:rsidRDefault="006C7283" w:rsidP="00612A6D">
            <w:pPr>
              <w:spacing w:after="0"/>
              <w:rPr>
                <w:rFonts w:ascii="Arial" w:hAnsi="Arial" w:cs="Arial"/>
                <w:b/>
                <w:color w:val="F79646"/>
              </w:rPr>
            </w:pPr>
            <w:r w:rsidRPr="00B5552C">
              <w:rPr>
                <w:rFonts w:ascii="Arial" w:hAnsi="Arial" w:cs="Arial"/>
                <w:b/>
                <w:color w:val="F79646"/>
              </w:rPr>
              <w:t>5.</w:t>
            </w:r>
            <w:r w:rsidRPr="00B5552C">
              <w:rPr>
                <w:rFonts w:ascii="Arial" w:hAnsi="Arial" w:cs="Arial"/>
                <w:b/>
                <w:color w:val="F79646"/>
              </w:rPr>
              <w:tab/>
            </w:r>
            <w:r>
              <w:rPr>
                <w:rFonts w:ascii="Arial" w:hAnsi="Arial" w:cs="Arial"/>
                <w:b/>
                <w:color w:val="F79646"/>
              </w:rPr>
              <w:t>Applicable</w:t>
            </w:r>
            <w:r w:rsidRPr="00B5552C">
              <w:rPr>
                <w:rFonts w:ascii="Arial" w:hAnsi="Arial" w:cs="Arial"/>
                <w:b/>
                <w:color w:val="F79646"/>
              </w:rPr>
              <w:t xml:space="preserve"> quality requirements and CQUIN goals</w:t>
            </w:r>
          </w:p>
        </w:tc>
      </w:tr>
      <w:tr w:rsidR="006C7283" w:rsidRPr="00512021" w:rsidTr="00763248">
        <w:tc>
          <w:tcPr>
            <w:tcW w:w="9356" w:type="dxa"/>
            <w:shd w:val="clear" w:color="auto" w:fill="auto"/>
          </w:tcPr>
          <w:p w:rsidR="006C7283" w:rsidRPr="00746BFC" w:rsidRDefault="006C7283" w:rsidP="00612A6D">
            <w:pPr>
              <w:spacing w:after="0"/>
              <w:rPr>
                <w:rFonts w:ascii="Arial" w:hAnsi="Arial" w:cs="Arial"/>
                <w:sz w:val="20"/>
              </w:rPr>
            </w:pPr>
          </w:p>
          <w:p w:rsidR="0054088A" w:rsidRPr="0009259C" w:rsidRDefault="0054088A" w:rsidP="0054088A">
            <w:pPr>
              <w:pStyle w:val="ListParagraph"/>
              <w:numPr>
                <w:ilvl w:val="1"/>
                <w:numId w:val="3"/>
              </w:numPr>
              <w:spacing w:line="360" w:lineRule="auto"/>
              <w:ind w:left="743" w:hanging="743"/>
              <w:rPr>
                <w:rFonts w:ascii="Arial" w:hAnsi="Arial" w:cs="Arial"/>
                <w:b/>
                <w:color w:val="00B050"/>
                <w:sz w:val="22"/>
                <w:szCs w:val="20"/>
              </w:rPr>
            </w:pPr>
            <w:r w:rsidRPr="0009259C">
              <w:rPr>
                <w:rFonts w:ascii="Arial" w:hAnsi="Arial" w:cs="Arial"/>
                <w:b/>
                <w:color w:val="00B050"/>
                <w:sz w:val="22"/>
                <w:szCs w:val="20"/>
              </w:rPr>
              <w:t>Applicable quality requirements (See Schedule 4 Parts A-D)</w:t>
            </w:r>
          </w:p>
          <w:p w:rsidR="005322E4" w:rsidRDefault="005322E4" w:rsidP="0008372E">
            <w:pPr>
              <w:pStyle w:val="ListParagraph"/>
              <w:ind w:left="34"/>
              <w:rPr>
                <w:rFonts w:ascii="Arial" w:hAnsi="Arial" w:cs="Arial"/>
                <w:color w:val="FF0000"/>
                <w:sz w:val="20"/>
                <w:szCs w:val="20"/>
              </w:rPr>
            </w:pPr>
          </w:p>
          <w:p w:rsidR="0008372E" w:rsidRDefault="00D020C3" w:rsidP="0008372E">
            <w:pPr>
              <w:pStyle w:val="ListParagraph"/>
              <w:ind w:left="34"/>
              <w:rPr>
                <w:rFonts w:ascii="Arial" w:hAnsi="Arial" w:cs="Arial"/>
                <w:color w:val="FF0000"/>
                <w:sz w:val="20"/>
                <w:szCs w:val="20"/>
              </w:rPr>
            </w:pPr>
            <w:r w:rsidRPr="00D020C3">
              <w:rPr>
                <w:rFonts w:ascii="Arial" w:hAnsi="Arial" w:cs="Arial"/>
                <w:color w:val="FF0000"/>
                <w:sz w:val="20"/>
                <w:szCs w:val="20"/>
              </w:rPr>
              <w:t xml:space="preserve">NOTE: Suggested KPIs </w:t>
            </w:r>
            <w:r w:rsidR="00C15631">
              <w:rPr>
                <w:rFonts w:ascii="Arial" w:hAnsi="Arial" w:cs="Arial"/>
                <w:color w:val="FF0000"/>
                <w:sz w:val="20"/>
                <w:szCs w:val="20"/>
              </w:rPr>
              <w:t>are set out below.</w:t>
            </w:r>
          </w:p>
          <w:p w:rsidR="00C15631" w:rsidRDefault="00C15631" w:rsidP="0008372E">
            <w:pPr>
              <w:pStyle w:val="ListParagraph"/>
              <w:ind w:left="34"/>
              <w:rPr>
                <w:rFonts w:ascii="Arial" w:hAnsi="Arial" w:cs="Arial"/>
                <w:color w:val="FF0000"/>
                <w:sz w:val="20"/>
                <w:szCs w:val="20"/>
              </w:rPr>
            </w:pPr>
          </w:p>
          <w:p w:rsidR="00C15631" w:rsidRPr="007E32A7" w:rsidRDefault="00C15631" w:rsidP="00C15631">
            <w:pPr>
              <w:rPr>
                <w:rFonts w:ascii="Calibri" w:hAnsi="Calibri" w:cs="Calibri"/>
                <w:b/>
                <w:color w:val="7030A0"/>
                <w:sz w:val="28"/>
                <w:szCs w:val="28"/>
              </w:rPr>
            </w:pPr>
            <w:r w:rsidRPr="007E32A7">
              <w:rPr>
                <w:rFonts w:ascii="Calibri" w:hAnsi="Calibri" w:cs="Calibri"/>
                <w:b/>
                <w:color w:val="7030A0"/>
                <w:sz w:val="28"/>
                <w:szCs w:val="28"/>
              </w:rPr>
              <w:t>DN: these KPIs are currently being discussed and tested.</w:t>
            </w:r>
          </w:p>
          <w:p w:rsidR="00C15631" w:rsidRDefault="00C15631" w:rsidP="0008372E">
            <w:pPr>
              <w:pStyle w:val="ListParagraph"/>
              <w:ind w:left="34"/>
              <w:rPr>
                <w:rFonts w:ascii="Arial" w:hAnsi="Arial" w:cs="Arial"/>
                <w:color w:val="FF0000"/>
                <w:sz w:val="20"/>
                <w:szCs w:val="20"/>
              </w:rPr>
            </w:pPr>
          </w:p>
          <w:p w:rsidR="00C15631" w:rsidRDefault="00C15631" w:rsidP="0008372E">
            <w:pPr>
              <w:pStyle w:val="ListParagraph"/>
              <w:ind w:left="34"/>
              <w:rPr>
                <w:rFonts w:ascii="Arial" w:hAnsi="Arial" w:cs="Arial"/>
                <w:color w:val="FF0000"/>
                <w:sz w:val="20"/>
                <w:szCs w:val="20"/>
              </w:rPr>
            </w:pPr>
            <w:r>
              <w:rPr>
                <w:rFonts w:ascii="Arial" w:hAnsi="Arial" w:cs="Arial"/>
                <w:noProof/>
                <w:color w:val="FF0000"/>
                <w:sz w:val="20"/>
              </w:rPr>
              <w:drawing>
                <wp:inline distT="0" distB="0" distL="0" distR="0" wp14:anchorId="6188E442" wp14:editId="5BA9B422">
                  <wp:extent cx="9251950" cy="7297834"/>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251950" cy="7297834"/>
                          </a:xfrm>
                          <a:prstGeom prst="rect">
                            <a:avLst/>
                          </a:prstGeom>
                          <a:noFill/>
                          <a:ln>
                            <a:noFill/>
                          </a:ln>
                        </pic:spPr>
                      </pic:pic>
                    </a:graphicData>
                  </a:graphic>
                </wp:inline>
              </w:drawing>
            </w:r>
          </w:p>
          <w:p w:rsidR="00C15631" w:rsidRDefault="00C15631" w:rsidP="0008372E">
            <w:pPr>
              <w:pStyle w:val="ListParagraph"/>
              <w:ind w:left="34"/>
              <w:rPr>
                <w:rFonts w:ascii="Arial" w:hAnsi="Arial" w:cs="Arial"/>
                <w:color w:val="FF0000"/>
                <w:sz w:val="20"/>
                <w:szCs w:val="20"/>
              </w:rPr>
            </w:pPr>
          </w:p>
          <w:p w:rsidR="00C15631" w:rsidRDefault="00C15631" w:rsidP="0008372E">
            <w:pPr>
              <w:pStyle w:val="ListParagraph"/>
              <w:ind w:left="34"/>
              <w:rPr>
                <w:rFonts w:ascii="Arial" w:hAnsi="Arial" w:cs="Arial"/>
                <w:color w:val="FF0000"/>
                <w:sz w:val="20"/>
                <w:szCs w:val="20"/>
              </w:rPr>
            </w:pPr>
          </w:p>
          <w:p w:rsidR="00C15631" w:rsidRDefault="00C15631" w:rsidP="0008372E">
            <w:pPr>
              <w:pStyle w:val="ListParagraph"/>
              <w:ind w:left="34"/>
              <w:rPr>
                <w:rFonts w:ascii="Arial" w:hAnsi="Arial" w:cs="Arial"/>
                <w:color w:val="FF0000"/>
                <w:sz w:val="20"/>
                <w:szCs w:val="20"/>
              </w:rPr>
            </w:pPr>
          </w:p>
          <w:p w:rsidR="00C15631" w:rsidRDefault="00C15631" w:rsidP="0008372E">
            <w:pPr>
              <w:pStyle w:val="ListParagraph"/>
              <w:ind w:left="34"/>
              <w:rPr>
                <w:rFonts w:ascii="Arial" w:hAnsi="Arial" w:cs="Arial"/>
                <w:color w:val="FF0000"/>
                <w:sz w:val="20"/>
                <w:szCs w:val="20"/>
              </w:rPr>
            </w:pPr>
          </w:p>
          <w:p w:rsidR="00C15631" w:rsidRDefault="00C15631" w:rsidP="0008372E">
            <w:pPr>
              <w:pStyle w:val="ListParagraph"/>
              <w:ind w:left="34"/>
              <w:rPr>
                <w:rFonts w:ascii="Arial" w:hAnsi="Arial" w:cs="Arial"/>
                <w:color w:val="FF0000"/>
                <w:sz w:val="20"/>
                <w:szCs w:val="20"/>
              </w:rPr>
            </w:pPr>
          </w:p>
          <w:p w:rsidR="00C15631" w:rsidRDefault="00C15631" w:rsidP="0008372E">
            <w:pPr>
              <w:pStyle w:val="ListParagraph"/>
              <w:ind w:left="34"/>
              <w:rPr>
                <w:rFonts w:ascii="Arial" w:hAnsi="Arial" w:cs="Arial"/>
                <w:color w:val="FF0000"/>
                <w:sz w:val="20"/>
                <w:szCs w:val="20"/>
              </w:rPr>
            </w:pPr>
          </w:p>
          <w:p w:rsidR="00C15631" w:rsidRDefault="00C15631" w:rsidP="0008372E">
            <w:pPr>
              <w:pStyle w:val="ListParagraph"/>
              <w:ind w:left="34"/>
              <w:rPr>
                <w:rFonts w:ascii="Arial" w:hAnsi="Arial" w:cs="Arial"/>
                <w:color w:val="FF0000"/>
                <w:sz w:val="20"/>
                <w:szCs w:val="20"/>
              </w:rPr>
            </w:pPr>
          </w:p>
          <w:p w:rsidR="00C15631" w:rsidRDefault="00C15631" w:rsidP="0008372E">
            <w:pPr>
              <w:pStyle w:val="ListParagraph"/>
              <w:ind w:left="34"/>
              <w:rPr>
                <w:rFonts w:ascii="Arial" w:hAnsi="Arial" w:cs="Arial"/>
                <w:color w:val="FF0000"/>
                <w:sz w:val="20"/>
                <w:szCs w:val="20"/>
              </w:rPr>
            </w:pPr>
          </w:p>
          <w:p w:rsidR="00C15631" w:rsidRDefault="00C15631" w:rsidP="0008372E">
            <w:pPr>
              <w:pStyle w:val="ListParagraph"/>
              <w:ind w:left="34"/>
              <w:rPr>
                <w:rFonts w:ascii="Arial" w:hAnsi="Arial" w:cs="Arial"/>
                <w:color w:val="FF0000"/>
                <w:sz w:val="20"/>
                <w:szCs w:val="20"/>
              </w:rPr>
            </w:pPr>
          </w:p>
          <w:p w:rsidR="00C15631" w:rsidRDefault="00C15631" w:rsidP="0008372E">
            <w:pPr>
              <w:pStyle w:val="ListParagraph"/>
              <w:ind w:left="34"/>
              <w:rPr>
                <w:rFonts w:ascii="Arial" w:hAnsi="Arial" w:cs="Arial"/>
                <w:color w:val="FF0000"/>
                <w:sz w:val="20"/>
                <w:szCs w:val="20"/>
              </w:rPr>
            </w:pPr>
          </w:p>
          <w:p w:rsidR="00C15631" w:rsidRDefault="00C15631" w:rsidP="0008372E">
            <w:pPr>
              <w:pStyle w:val="ListParagraph"/>
              <w:ind w:left="34"/>
              <w:rPr>
                <w:rFonts w:ascii="Arial" w:hAnsi="Arial" w:cs="Arial"/>
                <w:color w:val="FF0000"/>
                <w:sz w:val="20"/>
                <w:szCs w:val="20"/>
              </w:rPr>
            </w:pPr>
          </w:p>
          <w:p w:rsidR="00C15631" w:rsidRDefault="00C15631" w:rsidP="0008372E">
            <w:pPr>
              <w:pStyle w:val="ListParagraph"/>
              <w:ind w:left="34"/>
              <w:rPr>
                <w:rFonts w:ascii="Arial" w:hAnsi="Arial" w:cs="Arial"/>
                <w:color w:val="FF0000"/>
                <w:sz w:val="20"/>
                <w:szCs w:val="20"/>
              </w:rPr>
            </w:pPr>
          </w:p>
          <w:p w:rsidR="00C15631" w:rsidRDefault="00C15631" w:rsidP="0008372E">
            <w:pPr>
              <w:pStyle w:val="ListParagraph"/>
              <w:ind w:left="34"/>
              <w:rPr>
                <w:rFonts w:ascii="Arial" w:hAnsi="Arial" w:cs="Arial"/>
                <w:color w:val="FF0000"/>
                <w:sz w:val="20"/>
                <w:szCs w:val="20"/>
              </w:rPr>
            </w:pPr>
          </w:p>
          <w:p w:rsidR="00C15631" w:rsidRDefault="00C15631" w:rsidP="0008372E">
            <w:pPr>
              <w:pStyle w:val="ListParagraph"/>
              <w:ind w:left="34"/>
              <w:rPr>
                <w:rFonts w:ascii="Arial" w:hAnsi="Arial" w:cs="Arial"/>
                <w:color w:val="FF0000"/>
                <w:sz w:val="20"/>
                <w:szCs w:val="20"/>
              </w:rPr>
            </w:pPr>
          </w:p>
          <w:p w:rsidR="00C15631" w:rsidRDefault="00C15631" w:rsidP="0008372E">
            <w:pPr>
              <w:pStyle w:val="ListParagraph"/>
              <w:ind w:left="34"/>
              <w:rPr>
                <w:rFonts w:ascii="Arial" w:hAnsi="Arial" w:cs="Arial"/>
                <w:color w:val="FF0000"/>
                <w:sz w:val="20"/>
                <w:szCs w:val="20"/>
              </w:rPr>
            </w:pPr>
          </w:p>
          <w:p w:rsidR="00C15631" w:rsidRDefault="00C15631" w:rsidP="0008372E">
            <w:pPr>
              <w:pStyle w:val="ListParagraph"/>
              <w:ind w:left="34"/>
              <w:rPr>
                <w:rFonts w:ascii="Arial" w:hAnsi="Arial" w:cs="Arial"/>
                <w:color w:val="FF0000"/>
                <w:sz w:val="20"/>
                <w:szCs w:val="20"/>
              </w:rPr>
            </w:pPr>
          </w:p>
          <w:p w:rsidR="00C15631" w:rsidRDefault="00C15631" w:rsidP="0008372E">
            <w:pPr>
              <w:pStyle w:val="ListParagraph"/>
              <w:ind w:left="34"/>
              <w:rPr>
                <w:rFonts w:ascii="Arial" w:hAnsi="Arial" w:cs="Arial"/>
                <w:color w:val="FF0000"/>
                <w:sz w:val="20"/>
                <w:szCs w:val="20"/>
              </w:rPr>
            </w:pPr>
          </w:p>
          <w:p w:rsidR="00D020C3" w:rsidRDefault="00D020C3" w:rsidP="0008372E">
            <w:pPr>
              <w:pStyle w:val="ListParagraph"/>
              <w:ind w:left="34"/>
              <w:rPr>
                <w:rFonts w:ascii="Arial" w:hAnsi="Arial" w:cs="Arial"/>
                <w:color w:val="FF0000"/>
                <w:sz w:val="20"/>
                <w:szCs w:val="20"/>
              </w:rPr>
            </w:pPr>
          </w:p>
          <w:p w:rsidR="00D020C3" w:rsidRPr="00D020C3" w:rsidRDefault="007A7AF8" w:rsidP="0008372E">
            <w:pPr>
              <w:pStyle w:val="ListParagraph"/>
              <w:ind w:left="34"/>
              <w:rPr>
                <w:rFonts w:ascii="Arial" w:hAnsi="Arial" w:cs="Arial"/>
                <w:color w:val="FF0000"/>
                <w:sz w:val="20"/>
                <w:szCs w:val="20"/>
              </w:rPr>
            </w:pPr>
            <w:r>
              <w:rPr>
                <w:rFonts w:ascii="Arial" w:hAnsi="Arial" w:cs="Arial"/>
                <w:color w:val="FF0000"/>
                <w:sz w:val="20"/>
                <w:szCs w:val="20"/>
              </w:rPr>
              <w:t xml:space="preserve">    </w:t>
            </w:r>
            <w:r w:rsidR="00E96F3F">
              <w:rPr>
                <w:rFonts w:ascii="Arial" w:hAnsi="Arial" w:cs="Arial"/>
                <w:color w:val="FF0000"/>
                <w:sz w:val="20"/>
                <w:szCs w:val="20"/>
              </w:rPr>
              <w:t xml:space="preserve">   </w:t>
            </w:r>
          </w:p>
          <w:p w:rsidR="0008372E" w:rsidRPr="00746BFC" w:rsidRDefault="0008372E" w:rsidP="00612A6D">
            <w:pPr>
              <w:pStyle w:val="ListParagraph"/>
              <w:ind w:left="743"/>
              <w:rPr>
                <w:rFonts w:ascii="Arial" w:hAnsi="Arial" w:cs="Arial"/>
                <w:b/>
                <w:sz w:val="20"/>
                <w:szCs w:val="20"/>
              </w:rPr>
            </w:pPr>
          </w:p>
          <w:p w:rsidR="0054088A" w:rsidRPr="0009259C" w:rsidRDefault="0054088A" w:rsidP="0054088A">
            <w:pPr>
              <w:pStyle w:val="ListParagraph"/>
              <w:numPr>
                <w:ilvl w:val="1"/>
                <w:numId w:val="3"/>
              </w:numPr>
              <w:spacing w:line="360" w:lineRule="auto"/>
              <w:ind w:left="743" w:hanging="743"/>
              <w:rPr>
                <w:rFonts w:ascii="Arial" w:hAnsi="Arial" w:cs="Arial"/>
                <w:b/>
                <w:color w:val="000000"/>
                <w:sz w:val="22"/>
                <w:szCs w:val="20"/>
              </w:rPr>
            </w:pPr>
            <w:r w:rsidRPr="000E74F2">
              <w:rPr>
                <w:rFonts w:ascii="Arial" w:hAnsi="Arial" w:cs="Arial"/>
                <w:b/>
                <w:color w:val="00B050"/>
                <w:sz w:val="22"/>
                <w:szCs w:val="20"/>
              </w:rPr>
              <w:t>Applicable CQUIN goals (See Schedule 4 Part E)</w:t>
            </w:r>
          </w:p>
          <w:p w:rsidR="006C7283" w:rsidRDefault="006C7283" w:rsidP="00612A6D">
            <w:pPr>
              <w:spacing w:after="0"/>
              <w:rPr>
                <w:rFonts w:ascii="Arial" w:hAnsi="Arial" w:cs="Arial"/>
                <w:color w:val="009966"/>
                <w:sz w:val="20"/>
              </w:rPr>
            </w:pPr>
          </w:p>
          <w:p w:rsidR="006C7283" w:rsidRPr="00444285" w:rsidRDefault="00C655E4" w:rsidP="00612A6D">
            <w:pPr>
              <w:spacing w:after="0"/>
              <w:rPr>
                <w:rFonts w:ascii="Arial" w:hAnsi="Arial" w:cs="Arial"/>
                <w:color w:val="FF0000"/>
                <w:sz w:val="20"/>
              </w:rPr>
            </w:pPr>
            <w:r w:rsidRPr="00707745">
              <w:rPr>
                <w:rFonts w:ascii="Arial" w:hAnsi="Arial" w:cs="Arial"/>
                <w:color w:val="FF0000"/>
                <w:sz w:val="20"/>
              </w:rPr>
              <w:t>NOTE</w:t>
            </w:r>
            <w:r>
              <w:rPr>
                <w:rFonts w:ascii="Arial" w:hAnsi="Arial" w:cs="Arial"/>
                <w:color w:val="009966"/>
                <w:sz w:val="20"/>
              </w:rPr>
              <w:t xml:space="preserve">: </w:t>
            </w:r>
            <w:r w:rsidR="00444285" w:rsidRPr="00444285">
              <w:rPr>
                <w:rFonts w:ascii="Arial" w:hAnsi="Arial" w:cs="Arial"/>
                <w:color w:val="FF0000"/>
                <w:sz w:val="20"/>
              </w:rPr>
              <w:t xml:space="preserve">It is suggested that Providers undertake the baseline assessment (Annex 1) and service improvement plan as a shadow CQUIN for 2015/16. </w:t>
            </w:r>
            <w:r w:rsidR="007A7AF8">
              <w:rPr>
                <w:rFonts w:ascii="Arial" w:hAnsi="Arial" w:cs="Arial"/>
                <w:color w:val="FF0000"/>
                <w:sz w:val="20"/>
              </w:rPr>
              <w:t xml:space="preserve">Note: the referral standards are taken from the 2010 report. CCGs may wish to insert shorter timescales as set out in section 3.2.2. </w:t>
            </w:r>
          </w:p>
          <w:p w:rsidR="00707745" w:rsidRPr="00444285" w:rsidRDefault="00707745" w:rsidP="00612A6D">
            <w:pPr>
              <w:spacing w:after="0"/>
              <w:rPr>
                <w:rFonts w:ascii="Arial" w:hAnsi="Arial" w:cs="Arial"/>
                <w:color w:val="FF0000"/>
                <w:sz w:val="20"/>
              </w:rPr>
            </w:pPr>
          </w:p>
          <w:p w:rsidR="00707745" w:rsidRDefault="00707745" w:rsidP="00612A6D">
            <w:pPr>
              <w:spacing w:after="0"/>
              <w:rPr>
                <w:rFonts w:ascii="Arial" w:hAnsi="Arial" w:cs="Arial"/>
                <w:color w:val="009966"/>
                <w:sz w:val="20"/>
              </w:rPr>
            </w:pPr>
          </w:p>
          <w:bookmarkStart w:id="3" w:name="_MON_1464765134"/>
          <w:bookmarkEnd w:id="3"/>
          <w:p w:rsidR="00707745" w:rsidRPr="00390A2D" w:rsidRDefault="00707745" w:rsidP="00612A6D">
            <w:pPr>
              <w:spacing w:after="0"/>
              <w:rPr>
                <w:rFonts w:ascii="Arial" w:hAnsi="Arial" w:cs="Arial"/>
                <w:color w:val="009966"/>
                <w:sz w:val="20"/>
              </w:rPr>
            </w:pPr>
            <w:r>
              <w:rPr>
                <w:rFonts w:ascii="Arial" w:hAnsi="Arial" w:cs="Arial"/>
                <w:b/>
                <w:sz w:val="20"/>
              </w:rPr>
              <w:object w:dxaOrig="1550"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3" o:title=""/>
                </v:shape>
                <o:OLEObject Type="Embed" ProgID="Word.Document.8" ShapeID="_x0000_i1025" DrawAspect="Icon" ObjectID="_1472357157" r:id="rId14">
                  <o:FieldCodes>\s</o:FieldCodes>
                </o:OLEObject>
              </w:object>
            </w:r>
          </w:p>
          <w:p w:rsidR="006C7283" w:rsidRPr="00512021" w:rsidRDefault="006C7283" w:rsidP="00612A6D">
            <w:pPr>
              <w:spacing w:after="0"/>
              <w:rPr>
                <w:rFonts w:ascii="Arial" w:hAnsi="Arial" w:cs="Arial"/>
                <w:sz w:val="20"/>
              </w:rPr>
            </w:pPr>
          </w:p>
        </w:tc>
      </w:tr>
      <w:tr w:rsidR="006C7283" w:rsidRPr="00B5552C" w:rsidTr="00763248">
        <w:tc>
          <w:tcPr>
            <w:tcW w:w="9356" w:type="dxa"/>
            <w:shd w:val="clear" w:color="auto" w:fill="595959"/>
          </w:tcPr>
          <w:p w:rsidR="006C7283" w:rsidRPr="00B5552C" w:rsidRDefault="006C7283" w:rsidP="00612A6D">
            <w:pPr>
              <w:spacing w:after="0"/>
              <w:rPr>
                <w:rFonts w:ascii="Arial" w:hAnsi="Arial" w:cs="Arial"/>
                <w:b/>
                <w:color w:val="F79646"/>
              </w:rPr>
            </w:pPr>
            <w:r w:rsidRPr="00B5552C">
              <w:rPr>
                <w:rFonts w:ascii="Arial" w:hAnsi="Arial" w:cs="Arial"/>
                <w:b/>
                <w:color w:val="F79646"/>
              </w:rPr>
              <w:t>6.</w:t>
            </w:r>
            <w:r w:rsidRPr="00B5552C">
              <w:rPr>
                <w:rFonts w:ascii="Arial" w:hAnsi="Arial" w:cs="Arial"/>
                <w:b/>
                <w:color w:val="F79646"/>
              </w:rPr>
              <w:tab/>
              <w:t>Location of Provider Premises</w:t>
            </w:r>
          </w:p>
        </w:tc>
      </w:tr>
      <w:tr w:rsidR="006C7283" w:rsidRPr="00512021" w:rsidTr="00F35A7C">
        <w:tc>
          <w:tcPr>
            <w:tcW w:w="9356" w:type="dxa"/>
            <w:tcBorders>
              <w:bottom w:val="single" w:sz="4" w:space="0" w:color="auto"/>
            </w:tcBorders>
            <w:shd w:val="clear" w:color="auto" w:fill="auto"/>
          </w:tcPr>
          <w:p w:rsidR="006C7283" w:rsidRPr="00512021" w:rsidRDefault="006C7283" w:rsidP="00612A6D">
            <w:pPr>
              <w:spacing w:after="0"/>
              <w:rPr>
                <w:rFonts w:ascii="Arial" w:hAnsi="Arial" w:cs="Arial"/>
                <w:sz w:val="20"/>
              </w:rPr>
            </w:pPr>
          </w:p>
          <w:p w:rsidR="0054088A" w:rsidRPr="000E74F2" w:rsidRDefault="0054088A" w:rsidP="0054088A">
            <w:pPr>
              <w:spacing w:after="0"/>
              <w:rPr>
                <w:rFonts w:cs="Arial"/>
                <w:b/>
                <w:color w:val="00B050"/>
              </w:rPr>
            </w:pPr>
            <w:r w:rsidRPr="008F1720">
              <w:rPr>
                <w:rFonts w:ascii="Arial" w:hAnsi="Arial" w:cs="Arial"/>
                <w:b/>
                <w:color w:val="00B050"/>
                <w:sz w:val="22"/>
                <w:szCs w:val="22"/>
              </w:rPr>
              <w:t>The Provider’s Premises are located at</w:t>
            </w:r>
            <w:r w:rsidRPr="000E74F2">
              <w:rPr>
                <w:rFonts w:cs="Arial"/>
                <w:b/>
                <w:color w:val="00B050"/>
              </w:rPr>
              <w:t>:</w:t>
            </w:r>
          </w:p>
          <w:p w:rsidR="006C7283" w:rsidRDefault="006C7283" w:rsidP="00612A6D">
            <w:pPr>
              <w:spacing w:after="0"/>
              <w:rPr>
                <w:rFonts w:ascii="Arial" w:hAnsi="Arial" w:cs="Arial"/>
                <w:b/>
                <w:sz w:val="20"/>
              </w:rPr>
            </w:pPr>
          </w:p>
          <w:p w:rsidR="00206B45" w:rsidRDefault="00206B45" w:rsidP="00612A6D">
            <w:pPr>
              <w:spacing w:after="0"/>
              <w:rPr>
                <w:rFonts w:ascii="Arial" w:hAnsi="Arial" w:cs="Arial"/>
                <w:b/>
                <w:sz w:val="20"/>
              </w:rPr>
            </w:pPr>
          </w:p>
          <w:p w:rsidR="00206B45" w:rsidRDefault="00206B45" w:rsidP="00612A6D">
            <w:pPr>
              <w:spacing w:after="0"/>
              <w:rPr>
                <w:rFonts w:ascii="Arial" w:hAnsi="Arial" w:cs="Arial"/>
                <w:b/>
                <w:sz w:val="20"/>
              </w:rPr>
            </w:pPr>
            <w:r>
              <w:rPr>
                <w:rFonts w:ascii="Arial" w:hAnsi="Arial" w:cs="Arial"/>
                <w:b/>
                <w:sz w:val="20"/>
              </w:rPr>
              <w:t xml:space="preserve">See section 3.3.5 </w:t>
            </w:r>
          </w:p>
          <w:p w:rsidR="00DB1DB2" w:rsidRDefault="00DB1DB2" w:rsidP="00612A6D">
            <w:pPr>
              <w:spacing w:after="0"/>
              <w:rPr>
                <w:rFonts w:ascii="Arial" w:hAnsi="Arial" w:cs="Arial"/>
                <w:b/>
                <w:sz w:val="20"/>
              </w:rPr>
            </w:pPr>
          </w:p>
          <w:p w:rsidR="006C7283" w:rsidRPr="00512021" w:rsidRDefault="006C7283" w:rsidP="009504ED">
            <w:pPr>
              <w:spacing w:after="0"/>
              <w:rPr>
                <w:rFonts w:ascii="Arial" w:hAnsi="Arial" w:cs="Arial"/>
                <w:sz w:val="20"/>
              </w:rPr>
            </w:pPr>
          </w:p>
        </w:tc>
      </w:tr>
      <w:tr w:rsidR="006C7283" w:rsidRPr="00B5552C" w:rsidTr="00F35A7C">
        <w:tc>
          <w:tcPr>
            <w:tcW w:w="9356" w:type="dxa"/>
            <w:shd w:val="clear" w:color="auto" w:fill="595959" w:themeFill="text1" w:themeFillTint="A6"/>
          </w:tcPr>
          <w:p w:rsidR="006C7283" w:rsidRPr="00B5552C" w:rsidRDefault="006C7283" w:rsidP="00612A6D">
            <w:pPr>
              <w:spacing w:after="0"/>
              <w:rPr>
                <w:rFonts w:ascii="Arial" w:hAnsi="Arial" w:cs="Arial"/>
                <w:b/>
                <w:color w:val="FFFFFF"/>
              </w:rPr>
            </w:pPr>
            <w:r w:rsidRPr="00F35A7C">
              <w:rPr>
                <w:rFonts w:ascii="Arial" w:hAnsi="Arial" w:cs="Arial"/>
                <w:b/>
                <w:color w:val="F79646" w:themeColor="accent6"/>
              </w:rPr>
              <w:t>7.</w:t>
            </w:r>
            <w:r w:rsidRPr="00F35A7C">
              <w:rPr>
                <w:rFonts w:ascii="Arial" w:hAnsi="Arial" w:cs="Arial"/>
                <w:b/>
                <w:color w:val="F79646" w:themeColor="accent6"/>
              </w:rPr>
              <w:tab/>
              <w:t>Individual Service User Placement</w:t>
            </w:r>
          </w:p>
        </w:tc>
      </w:tr>
      <w:tr w:rsidR="006C7283" w:rsidRPr="00512021" w:rsidTr="00763248">
        <w:tc>
          <w:tcPr>
            <w:tcW w:w="9356" w:type="dxa"/>
            <w:shd w:val="clear" w:color="auto" w:fill="auto"/>
          </w:tcPr>
          <w:p w:rsidR="006C7283" w:rsidRPr="00512021" w:rsidRDefault="006C7283" w:rsidP="00612A6D">
            <w:pPr>
              <w:spacing w:after="0"/>
              <w:rPr>
                <w:rFonts w:ascii="Arial" w:hAnsi="Arial" w:cs="Arial"/>
                <w:sz w:val="20"/>
              </w:rPr>
            </w:pPr>
          </w:p>
          <w:p w:rsidR="006C7283" w:rsidRDefault="006C7283" w:rsidP="00612A6D">
            <w:pPr>
              <w:spacing w:after="0"/>
              <w:rPr>
                <w:rFonts w:ascii="Arial" w:hAnsi="Arial" w:cs="Arial"/>
                <w:sz w:val="20"/>
              </w:rPr>
            </w:pPr>
          </w:p>
          <w:p w:rsidR="006C7283" w:rsidRDefault="006C7283" w:rsidP="00612A6D">
            <w:pPr>
              <w:spacing w:after="0"/>
              <w:rPr>
                <w:rFonts w:ascii="Arial" w:hAnsi="Arial" w:cs="Arial"/>
                <w:sz w:val="20"/>
              </w:rPr>
            </w:pPr>
          </w:p>
          <w:p w:rsidR="006C7283" w:rsidRPr="00512021" w:rsidRDefault="006C7283" w:rsidP="00612A6D">
            <w:pPr>
              <w:spacing w:after="0"/>
              <w:rPr>
                <w:rFonts w:ascii="Arial" w:hAnsi="Arial" w:cs="Arial"/>
                <w:sz w:val="20"/>
              </w:rPr>
            </w:pPr>
          </w:p>
          <w:p w:rsidR="006C7283" w:rsidRPr="00512021" w:rsidRDefault="006C7283" w:rsidP="00612A6D">
            <w:pPr>
              <w:spacing w:after="0"/>
              <w:rPr>
                <w:rFonts w:ascii="Arial" w:hAnsi="Arial" w:cs="Arial"/>
                <w:sz w:val="20"/>
              </w:rPr>
            </w:pPr>
          </w:p>
        </w:tc>
      </w:tr>
    </w:tbl>
    <w:p w:rsidR="006C7283" w:rsidRDefault="006C7283" w:rsidP="006C7283">
      <w:pPr>
        <w:spacing w:after="0"/>
        <w:rPr>
          <w:rFonts w:ascii="Arial" w:hAnsi="Arial" w:cs="Arial"/>
          <w:sz w:val="20"/>
        </w:rPr>
      </w:pPr>
    </w:p>
    <w:p w:rsidR="00227F75" w:rsidRDefault="00227F75" w:rsidP="00CA331A">
      <w:pPr>
        <w:spacing w:line="276" w:lineRule="auto"/>
        <w:rPr>
          <w:color w:val="FF0000"/>
        </w:rPr>
      </w:pPr>
    </w:p>
    <w:p w:rsidR="00227F75" w:rsidRDefault="00227F75" w:rsidP="00CA331A">
      <w:pPr>
        <w:spacing w:line="276" w:lineRule="auto"/>
        <w:rPr>
          <w:color w:val="FF0000"/>
        </w:rPr>
      </w:pPr>
    </w:p>
    <w:p w:rsidR="00227F75" w:rsidRDefault="00227F75" w:rsidP="00CA331A">
      <w:pPr>
        <w:spacing w:line="276" w:lineRule="auto"/>
        <w:rPr>
          <w:color w:val="FF0000"/>
        </w:rPr>
      </w:pPr>
    </w:p>
    <w:p w:rsidR="00227F75" w:rsidRDefault="00227F75" w:rsidP="00CA331A">
      <w:pPr>
        <w:spacing w:line="276" w:lineRule="auto"/>
        <w:rPr>
          <w:color w:val="FF0000"/>
        </w:rPr>
      </w:pPr>
    </w:p>
    <w:p w:rsidR="00227F75" w:rsidRDefault="00227F75" w:rsidP="00CA331A">
      <w:pPr>
        <w:spacing w:line="276" w:lineRule="auto"/>
        <w:rPr>
          <w:color w:val="FF0000"/>
        </w:rPr>
      </w:pPr>
    </w:p>
    <w:p w:rsidR="00227F75" w:rsidRDefault="00227F75" w:rsidP="00CA331A">
      <w:pPr>
        <w:spacing w:line="276" w:lineRule="auto"/>
        <w:rPr>
          <w:color w:val="FF0000"/>
        </w:rPr>
      </w:pPr>
    </w:p>
    <w:p w:rsidR="00227F75" w:rsidRDefault="00227F75" w:rsidP="00CA331A">
      <w:pPr>
        <w:spacing w:line="276" w:lineRule="auto"/>
        <w:rPr>
          <w:color w:val="FF0000"/>
        </w:rPr>
      </w:pPr>
    </w:p>
    <w:p w:rsidR="00227F75" w:rsidRDefault="00227F75" w:rsidP="00CA331A">
      <w:pPr>
        <w:spacing w:line="276" w:lineRule="auto"/>
        <w:rPr>
          <w:color w:val="FF0000"/>
        </w:rPr>
      </w:pPr>
    </w:p>
    <w:p w:rsidR="00227F75" w:rsidRPr="00597C30" w:rsidRDefault="00227F75" w:rsidP="00CA331A">
      <w:pPr>
        <w:spacing w:line="276" w:lineRule="auto"/>
        <w:rPr>
          <w:rFonts w:ascii="Arial" w:hAnsi="Arial" w:cs="Arial"/>
          <w:color w:val="FF0000"/>
          <w:sz w:val="20"/>
        </w:rPr>
      </w:pPr>
    </w:p>
    <w:sectPr w:rsidR="00227F75" w:rsidRPr="00597C30" w:rsidSect="00197BF2">
      <w:headerReference w:type="default" r:id="rId15"/>
      <w:footerReference w:type="default" r:id="rId16"/>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70E6" w:rsidRDefault="000270E6" w:rsidP="00C114D5">
      <w:pPr>
        <w:spacing w:after="0"/>
      </w:pPr>
      <w:r>
        <w:separator/>
      </w:r>
    </w:p>
  </w:endnote>
  <w:endnote w:type="continuationSeparator" w:id="0">
    <w:p w:rsidR="000270E6" w:rsidRDefault="000270E6" w:rsidP="00C114D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8814088"/>
      <w:docPartObj>
        <w:docPartGallery w:val="Page Numbers (Bottom of Page)"/>
        <w:docPartUnique/>
      </w:docPartObj>
    </w:sdtPr>
    <w:sdtEndPr>
      <w:rPr>
        <w:noProof/>
      </w:rPr>
    </w:sdtEndPr>
    <w:sdtContent>
      <w:p w:rsidR="0059455C" w:rsidRDefault="0059455C">
        <w:pPr>
          <w:pStyle w:val="Footer"/>
          <w:jc w:val="right"/>
        </w:pPr>
        <w:r>
          <w:fldChar w:fldCharType="begin"/>
        </w:r>
        <w:r>
          <w:instrText xml:space="preserve"> PAGE   \* MERGEFORMAT </w:instrText>
        </w:r>
        <w:r>
          <w:fldChar w:fldCharType="separate"/>
        </w:r>
        <w:r w:rsidR="00EB0FDB">
          <w:rPr>
            <w:noProof/>
          </w:rPr>
          <w:t>2</w:t>
        </w:r>
        <w:r>
          <w:rPr>
            <w:noProof/>
          </w:rPr>
          <w:fldChar w:fldCharType="end"/>
        </w:r>
      </w:p>
    </w:sdtContent>
  </w:sdt>
  <w:p w:rsidR="0059455C" w:rsidRDefault="005945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70E6" w:rsidRDefault="000270E6" w:rsidP="00C114D5">
      <w:pPr>
        <w:spacing w:after="0"/>
      </w:pPr>
      <w:r>
        <w:separator/>
      </w:r>
    </w:p>
  </w:footnote>
  <w:footnote w:type="continuationSeparator" w:id="0">
    <w:p w:rsidR="000270E6" w:rsidRDefault="000270E6" w:rsidP="00C114D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55C" w:rsidRPr="008C561C" w:rsidRDefault="000270E6" w:rsidP="008C561C">
    <w:pPr>
      <w:pStyle w:val="Header"/>
      <w:jc w:val="center"/>
      <w:rPr>
        <w:rFonts w:ascii="Arial" w:hAnsi="Arial" w:cs="Arial"/>
        <w:color w:val="4F81BD" w:themeColor="accent1"/>
        <w:sz w:val="20"/>
      </w:rPr>
    </w:pPr>
    <w:sdt>
      <w:sdtPr>
        <w:rPr>
          <w:rFonts w:ascii="Arial" w:hAnsi="Arial" w:cs="Arial"/>
          <w:color w:val="4F81BD" w:themeColor="accent1"/>
          <w:sz w:val="20"/>
        </w:rPr>
        <w:id w:val="-977539748"/>
        <w:docPartObj>
          <w:docPartGallery w:val="Watermarks"/>
          <w:docPartUnique/>
        </w:docPartObj>
      </w:sdtPr>
      <w:sdtEndPr/>
      <w:sdtContent>
        <w:r>
          <w:rPr>
            <w:rFonts w:ascii="Arial" w:hAnsi="Arial" w:cs="Arial"/>
            <w:noProof/>
            <w:color w:val="4F81BD" w:themeColor="accent1"/>
            <w:sz w:val="20"/>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D22C9"/>
    <w:multiLevelType w:val="hybridMultilevel"/>
    <w:tmpl w:val="E0C68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A7C7766"/>
    <w:multiLevelType w:val="hybridMultilevel"/>
    <w:tmpl w:val="E1703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D651F57"/>
    <w:multiLevelType w:val="hybridMultilevel"/>
    <w:tmpl w:val="6648365A"/>
    <w:lvl w:ilvl="0" w:tplc="3674747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D727424"/>
    <w:multiLevelType w:val="hybridMultilevel"/>
    <w:tmpl w:val="94168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26D0110"/>
    <w:multiLevelType w:val="hybridMultilevel"/>
    <w:tmpl w:val="D8A48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3404458"/>
    <w:multiLevelType w:val="hybridMultilevel"/>
    <w:tmpl w:val="BC16241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4011368"/>
    <w:multiLevelType w:val="hybridMultilevel"/>
    <w:tmpl w:val="C29C6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63D6365"/>
    <w:multiLevelType w:val="hybridMultilevel"/>
    <w:tmpl w:val="A35C9F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67002B1"/>
    <w:multiLevelType w:val="hybridMultilevel"/>
    <w:tmpl w:val="E482EBC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nsid w:val="177F1406"/>
    <w:multiLevelType w:val="hybridMultilevel"/>
    <w:tmpl w:val="67082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A7B2614"/>
    <w:multiLevelType w:val="hybridMultilevel"/>
    <w:tmpl w:val="A3D47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ED16827"/>
    <w:multiLevelType w:val="hybridMultilevel"/>
    <w:tmpl w:val="3E222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11D1A77"/>
    <w:multiLevelType w:val="hybridMultilevel"/>
    <w:tmpl w:val="DE82D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4B140D5"/>
    <w:multiLevelType w:val="hybridMultilevel"/>
    <w:tmpl w:val="ED1AB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7524002"/>
    <w:multiLevelType w:val="hybridMultilevel"/>
    <w:tmpl w:val="A2D07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90D0651"/>
    <w:multiLevelType w:val="hybridMultilevel"/>
    <w:tmpl w:val="862A8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DA603F3"/>
    <w:multiLevelType w:val="hybridMultilevel"/>
    <w:tmpl w:val="E3CA6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E95597A"/>
    <w:multiLevelType w:val="multilevel"/>
    <w:tmpl w:val="E214AA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459007F"/>
    <w:multiLevelType w:val="hybridMultilevel"/>
    <w:tmpl w:val="58AAD908"/>
    <w:lvl w:ilvl="0" w:tplc="3674747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7CF49C6"/>
    <w:multiLevelType w:val="hybridMultilevel"/>
    <w:tmpl w:val="E7261DE0"/>
    <w:lvl w:ilvl="0" w:tplc="08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9232D4E"/>
    <w:multiLevelType w:val="hybridMultilevel"/>
    <w:tmpl w:val="E3F60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C537E69"/>
    <w:multiLevelType w:val="hybridMultilevel"/>
    <w:tmpl w:val="D2D82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0814FFE"/>
    <w:multiLevelType w:val="hybridMultilevel"/>
    <w:tmpl w:val="AF70E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1A8084E"/>
    <w:multiLevelType w:val="multilevel"/>
    <w:tmpl w:val="D4C2B2E6"/>
    <w:lvl w:ilvl="0">
      <w:start w:val="1"/>
      <w:numFmt w:val="bullet"/>
      <w:lvlText w:val=""/>
      <w:lvlJc w:val="left"/>
      <w:pPr>
        <w:ind w:left="540" w:hanging="540"/>
      </w:pPr>
      <w:rPr>
        <w:rFonts w:ascii="Symbol" w:hAnsi="Symbol" w:hint="default"/>
      </w:rPr>
    </w:lvl>
    <w:lvl w:ilvl="1">
      <w:start w:val="5"/>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480405C2"/>
    <w:multiLevelType w:val="hybridMultilevel"/>
    <w:tmpl w:val="4530C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8297ECB"/>
    <w:multiLevelType w:val="hybridMultilevel"/>
    <w:tmpl w:val="0CEAB04E"/>
    <w:lvl w:ilvl="0" w:tplc="3674747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9520AD7"/>
    <w:multiLevelType w:val="hybridMultilevel"/>
    <w:tmpl w:val="FCBC73E0"/>
    <w:lvl w:ilvl="0" w:tplc="3674747C">
      <w:numFmt w:val="bullet"/>
      <w:lvlText w:val="–"/>
      <w:lvlJc w:val="left"/>
      <w:pPr>
        <w:ind w:left="1050" w:hanging="360"/>
      </w:pPr>
      <w:rPr>
        <w:rFonts w:ascii="Arial" w:eastAsia="Times New Roman" w:hAnsi="Arial" w:cs="Arial" w:hint="default"/>
      </w:rPr>
    </w:lvl>
    <w:lvl w:ilvl="1" w:tplc="08090003" w:tentative="1">
      <w:start w:val="1"/>
      <w:numFmt w:val="bullet"/>
      <w:lvlText w:val="o"/>
      <w:lvlJc w:val="left"/>
      <w:pPr>
        <w:ind w:left="1770" w:hanging="360"/>
      </w:pPr>
      <w:rPr>
        <w:rFonts w:ascii="Courier New" w:hAnsi="Courier New" w:cs="Courier New" w:hint="default"/>
      </w:rPr>
    </w:lvl>
    <w:lvl w:ilvl="2" w:tplc="08090005" w:tentative="1">
      <w:start w:val="1"/>
      <w:numFmt w:val="bullet"/>
      <w:lvlText w:val=""/>
      <w:lvlJc w:val="left"/>
      <w:pPr>
        <w:ind w:left="2490" w:hanging="360"/>
      </w:pPr>
      <w:rPr>
        <w:rFonts w:ascii="Wingdings" w:hAnsi="Wingdings" w:hint="default"/>
      </w:rPr>
    </w:lvl>
    <w:lvl w:ilvl="3" w:tplc="08090001" w:tentative="1">
      <w:start w:val="1"/>
      <w:numFmt w:val="bullet"/>
      <w:lvlText w:val=""/>
      <w:lvlJc w:val="left"/>
      <w:pPr>
        <w:ind w:left="3210" w:hanging="360"/>
      </w:pPr>
      <w:rPr>
        <w:rFonts w:ascii="Symbol" w:hAnsi="Symbol" w:hint="default"/>
      </w:rPr>
    </w:lvl>
    <w:lvl w:ilvl="4" w:tplc="08090003" w:tentative="1">
      <w:start w:val="1"/>
      <w:numFmt w:val="bullet"/>
      <w:lvlText w:val="o"/>
      <w:lvlJc w:val="left"/>
      <w:pPr>
        <w:ind w:left="3930" w:hanging="360"/>
      </w:pPr>
      <w:rPr>
        <w:rFonts w:ascii="Courier New" w:hAnsi="Courier New" w:cs="Courier New" w:hint="default"/>
      </w:rPr>
    </w:lvl>
    <w:lvl w:ilvl="5" w:tplc="08090005" w:tentative="1">
      <w:start w:val="1"/>
      <w:numFmt w:val="bullet"/>
      <w:lvlText w:val=""/>
      <w:lvlJc w:val="left"/>
      <w:pPr>
        <w:ind w:left="4650" w:hanging="360"/>
      </w:pPr>
      <w:rPr>
        <w:rFonts w:ascii="Wingdings" w:hAnsi="Wingdings" w:hint="default"/>
      </w:rPr>
    </w:lvl>
    <w:lvl w:ilvl="6" w:tplc="08090001" w:tentative="1">
      <w:start w:val="1"/>
      <w:numFmt w:val="bullet"/>
      <w:lvlText w:val=""/>
      <w:lvlJc w:val="left"/>
      <w:pPr>
        <w:ind w:left="5370" w:hanging="360"/>
      </w:pPr>
      <w:rPr>
        <w:rFonts w:ascii="Symbol" w:hAnsi="Symbol" w:hint="default"/>
      </w:rPr>
    </w:lvl>
    <w:lvl w:ilvl="7" w:tplc="08090003" w:tentative="1">
      <w:start w:val="1"/>
      <w:numFmt w:val="bullet"/>
      <w:lvlText w:val="o"/>
      <w:lvlJc w:val="left"/>
      <w:pPr>
        <w:ind w:left="6090" w:hanging="360"/>
      </w:pPr>
      <w:rPr>
        <w:rFonts w:ascii="Courier New" w:hAnsi="Courier New" w:cs="Courier New" w:hint="default"/>
      </w:rPr>
    </w:lvl>
    <w:lvl w:ilvl="8" w:tplc="08090005" w:tentative="1">
      <w:start w:val="1"/>
      <w:numFmt w:val="bullet"/>
      <w:lvlText w:val=""/>
      <w:lvlJc w:val="left"/>
      <w:pPr>
        <w:ind w:left="6810" w:hanging="360"/>
      </w:pPr>
      <w:rPr>
        <w:rFonts w:ascii="Wingdings" w:hAnsi="Wingdings" w:hint="default"/>
      </w:rPr>
    </w:lvl>
  </w:abstractNum>
  <w:abstractNum w:abstractNumId="27">
    <w:nsid w:val="4AC93C86"/>
    <w:multiLevelType w:val="hybridMultilevel"/>
    <w:tmpl w:val="D2C67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CD30C49"/>
    <w:multiLevelType w:val="hybridMultilevel"/>
    <w:tmpl w:val="1BB2B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3A65516"/>
    <w:multiLevelType w:val="hybridMultilevel"/>
    <w:tmpl w:val="70447FBA"/>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30">
    <w:nsid w:val="559C01F0"/>
    <w:multiLevelType w:val="multilevel"/>
    <w:tmpl w:val="8CA2B4C2"/>
    <w:lvl w:ilvl="0">
      <w:start w:val="1"/>
      <w:numFmt w:val="bullet"/>
      <w:lvlText w:val=""/>
      <w:lvlJc w:val="left"/>
      <w:pPr>
        <w:ind w:left="720" w:hanging="360"/>
      </w:pPr>
      <w:rPr>
        <w:rFonts w:ascii="Symbol" w:hAnsi="Symbol" w:hint="default"/>
      </w:rPr>
    </w:lvl>
    <w:lvl w:ilvl="1">
      <w:start w:val="1"/>
      <w:numFmt w:val="bullet"/>
      <w:lvlText w:val=""/>
      <w:lvlJc w:val="left"/>
      <w:pPr>
        <w:ind w:left="1152" w:hanging="432"/>
      </w:pPr>
      <w:rPr>
        <w:rFonts w:ascii="Symbol" w:hAnsi="Symbol" w:hint="default"/>
      </w:rPr>
    </w:lvl>
    <w:lvl w:ilvl="2">
      <w:start w:val="1"/>
      <w:numFmt w:val="decimal"/>
      <w:lvlText w:val="%1.%2.%3."/>
      <w:lvlJc w:val="left"/>
      <w:pPr>
        <w:ind w:left="1584" w:hanging="504"/>
      </w:pPr>
      <w:rPr>
        <w:rFonts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31">
    <w:nsid w:val="58BC611C"/>
    <w:multiLevelType w:val="hybridMultilevel"/>
    <w:tmpl w:val="E098A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8EA438B"/>
    <w:multiLevelType w:val="hybridMultilevel"/>
    <w:tmpl w:val="75162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9B66A8C"/>
    <w:multiLevelType w:val="hybridMultilevel"/>
    <w:tmpl w:val="29EE0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A8911D8"/>
    <w:multiLevelType w:val="hybridMultilevel"/>
    <w:tmpl w:val="E94CA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B4D4F6F"/>
    <w:multiLevelType w:val="hybridMultilevel"/>
    <w:tmpl w:val="282EE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D2061B6"/>
    <w:multiLevelType w:val="hybridMultilevel"/>
    <w:tmpl w:val="668686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nsid w:val="659B37CA"/>
    <w:multiLevelType w:val="hybridMultilevel"/>
    <w:tmpl w:val="FBC0A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81A07F4"/>
    <w:multiLevelType w:val="hybridMultilevel"/>
    <w:tmpl w:val="9DA8C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8CD5D2C"/>
    <w:multiLevelType w:val="hybridMultilevel"/>
    <w:tmpl w:val="3EACD4D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0">
    <w:nsid w:val="6CB82A59"/>
    <w:multiLevelType w:val="hybridMultilevel"/>
    <w:tmpl w:val="90AC90B8"/>
    <w:lvl w:ilvl="0" w:tplc="3674747C">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nsid w:val="6CD573FE"/>
    <w:multiLevelType w:val="hybridMultilevel"/>
    <w:tmpl w:val="76484A4E"/>
    <w:lvl w:ilvl="0" w:tplc="3674747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3AE2EF3"/>
    <w:multiLevelType w:val="hybridMultilevel"/>
    <w:tmpl w:val="EA901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498486B"/>
    <w:multiLevelType w:val="hybridMultilevel"/>
    <w:tmpl w:val="CC206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50D37BA"/>
    <w:multiLevelType w:val="hybridMultilevel"/>
    <w:tmpl w:val="7E90F114"/>
    <w:lvl w:ilvl="0" w:tplc="3674747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75633431"/>
    <w:multiLevelType w:val="multilevel"/>
    <w:tmpl w:val="C2A233A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color w:val="00B05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nsid w:val="7585357D"/>
    <w:multiLevelType w:val="hybridMultilevel"/>
    <w:tmpl w:val="7EFC1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77025F65"/>
    <w:multiLevelType w:val="hybridMultilevel"/>
    <w:tmpl w:val="25F20E20"/>
    <w:lvl w:ilvl="0" w:tplc="3674747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784A7EC0"/>
    <w:multiLevelType w:val="hybridMultilevel"/>
    <w:tmpl w:val="B9709D9A"/>
    <w:lvl w:ilvl="0" w:tplc="3674747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7A08569D"/>
    <w:multiLevelType w:val="hybridMultilevel"/>
    <w:tmpl w:val="0EA060DA"/>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0">
    <w:nsid w:val="7D101538"/>
    <w:multiLevelType w:val="hybridMultilevel"/>
    <w:tmpl w:val="7ACC65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nsid w:val="7F390670"/>
    <w:multiLevelType w:val="hybridMultilevel"/>
    <w:tmpl w:val="36AEF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7"/>
  </w:num>
  <w:num w:numId="3">
    <w:abstractNumId w:val="45"/>
  </w:num>
  <w:num w:numId="4">
    <w:abstractNumId w:val="32"/>
  </w:num>
  <w:num w:numId="5">
    <w:abstractNumId w:val="15"/>
  </w:num>
  <w:num w:numId="6">
    <w:abstractNumId w:val="12"/>
  </w:num>
  <w:num w:numId="7">
    <w:abstractNumId w:val="46"/>
  </w:num>
  <w:num w:numId="8">
    <w:abstractNumId w:val="31"/>
  </w:num>
  <w:num w:numId="9">
    <w:abstractNumId w:val="6"/>
  </w:num>
  <w:num w:numId="10">
    <w:abstractNumId w:val="9"/>
  </w:num>
  <w:num w:numId="11">
    <w:abstractNumId w:val="16"/>
  </w:num>
  <w:num w:numId="12">
    <w:abstractNumId w:val="10"/>
  </w:num>
  <w:num w:numId="13">
    <w:abstractNumId w:val="1"/>
  </w:num>
  <w:num w:numId="14">
    <w:abstractNumId w:val="27"/>
  </w:num>
  <w:num w:numId="15">
    <w:abstractNumId w:val="51"/>
  </w:num>
  <w:num w:numId="16">
    <w:abstractNumId w:val="14"/>
  </w:num>
  <w:num w:numId="17">
    <w:abstractNumId w:val="50"/>
  </w:num>
  <w:num w:numId="18">
    <w:abstractNumId w:val="11"/>
  </w:num>
  <w:num w:numId="19">
    <w:abstractNumId w:val="0"/>
  </w:num>
  <w:num w:numId="20">
    <w:abstractNumId w:val="48"/>
  </w:num>
  <w:num w:numId="21">
    <w:abstractNumId w:val="26"/>
  </w:num>
  <w:num w:numId="22">
    <w:abstractNumId w:val="33"/>
  </w:num>
  <w:num w:numId="23">
    <w:abstractNumId w:val="18"/>
  </w:num>
  <w:num w:numId="24">
    <w:abstractNumId w:val="47"/>
  </w:num>
  <w:num w:numId="25">
    <w:abstractNumId w:val="44"/>
  </w:num>
  <w:num w:numId="26">
    <w:abstractNumId w:val="2"/>
  </w:num>
  <w:num w:numId="27">
    <w:abstractNumId w:val="21"/>
  </w:num>
  <w:num w:numId="28">
    <w:abstractNumId w:val="40"/>
  </w:num>
  <w:num w:numId="29">
    <w:abstractNumId w:val="4"/>
  </w:num>
  <w:num w:numId="30">
    <w:abstractNumId w:val="28"/>
  </w:num>
  <w:num w:numId="31">
    <w:abstractNumId w:val="25"/>
  </w:num>
  <w:num w:numId="32">
    <w:abstractNumId w:val="13"/>
  </w:num>
  <w:num w:numId="33">
    <w:abstractNumId w:val="35"/>
  </w:num>
  <w:num w:numId="34">
    <w:abstractNumId w:val="42"/>
  </w:num>
  <w:num w:numId="35">
    <w:abstractNumId w:val="41"/>
  </w:num>
  <w:num w:numId="36">
    <w:abstractNumId w:val="43"/>
  </w:num>
  <w:num w:numId="37">
    <w:abstractNumId w:val="22"/>
  </w:num>
  <w:num w:numId="38">
    <w:abstractNumId w:val="37"/>
  </w:num>
  <w:num w:numId="39">
    <w:abstractNumId w:val="34"/>
  </w:num>
  <w:num w:numId="40">
    <w:abstractNumId w:val="30"/>
  </w:num>
  <w:num w:numId="41">
    <w:abstractNumId w:val="38"/>
  </w:num>
  <w:num w:numId="42">
    <w:abstractNumId w:val="23"/>
  </w:num>
  <w:num w:numId="43">
    <w:abstractNumId w:val="19"/>
  </w:num>
  <w:num w:numId="44">
    <w:abstractNumId w:val="20"/>
  </w:num>
  <w:num w:numId="45">
    <w:abstractNumId w:val="24"/>
  </w:num>
  <w:num w:numId="46">
    <w:abstractNumId w:val="39"/>
  </w:num>
  <w:num w:numId="47">
    <w:abstractNumId w:val="49"/>
  </w:num>
  <w:num w:numId="48">
    <w:abstractNumId w:val="29"/>
  </w:num>
  <w:num w:numId="49">
    <w:abstractNumId w:val="3"/>
  </w:num>
  <w:num w:numId="50">
    <w:abstractNumId w:val="36"/>
  </w:num>
  <w:num w:numId="51">
    <w:abstractNumId w:val="7"/>
  </w:num>
  <w:num w:numId="52">
    <w:abstractNumId w:val="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283"/>
    <w:rsid w:val="00001325"/>
    <w:rsid w:val="00004488"/>
    <w:rsid w:val="0001097B"/>
    <w:rsid w:val="00014AF6"/>
    <w:rsid w:val="000214B0"/>
    <w:rsid w:val="000270E6"/>
    <w:rsid w:val="00031A45"/>
    <w:rsid w:val="00037384"/>
    <w:rsid w:val="000550A9"/>
    <w:rsid w:val="0005693A"/>
    <w:rsid w:val="00060FCA"/>
    <w:rsid w:val="00080B77"/>
    <w:rsid w:val="000811BD"/>
    <w:rsid w:val="000832B3"/>
    <w:rsid w:val="0008372E"/>
    <w:rsid w:val="000855FE"/>
    <w:rsid w:val="000A1E70"/>
    <w:rsid w:val="000A3C2E"/>
    <w:rsid w:val="000A4419"/>
    <w:rsid w:val="000A7C75"/>
    <w:rsid w:val="000B6B40"/>
    <w:rsid w:val="000C15B3"/>
    <w:rsid w:val="000C1C71"/>
    <w:rsid w:val="000C52BA"/>
    <w:rsid w:val="000D025B"/>
    <w:rsid w:val="000E6158"/>
    <w:rsid w:val="000E752C"/>
    <w:rsid w:val="000E756B"/>
    <w:rsid w:val="000F3E6F"/>
    <w:rsid w:val="00130050"/>
    <w:rsid w:val="001431F0"/>
    <w:rsid w:val="001457C3"/>
    <w:rsid w:val="00150719"/>
    <w:rsid w:val="00167B4A"/>
    <w:rsid w:val="0017285D"/>
    <w:rsid w:val="0017597E"/>
    <w:rsid w:val="00180174"/>
    <w:rsid w:val="00194B41"/>
    <w:rsid w:val="00197BF2"/>
    <w:rsid w:val="001A4286"/>
    <w:rsid w:val="001B1BDD"/>
    <w:rsid w:val="001B3528"/>
    <w:rsid w:val="001B4447"/>
    <w:rsid w:val="001B553E"/>
    <w:rsid w:val="001B6F85"/>
    <w:rsid w:val="001B7D40"/>
    <w:rsid w:val="001F12B3"/>
    <w:rsid w:val="001F5036"/>
    <w:rsid w:val="001F5856"/>
    <w:rsid w:val="001F73F1"/>
    <w:rsid w:val="002062D2"/>
    <w:rsid w:val="00206B45"/>
    <w:rsid w:val="00220F96"/>
    <w:rsid w:val="0022639E"/>
    <w:rsid w:val="00227F75"/>
    <w:rsid w:val="0023106F"/>
    <w:rsid w:val="002631BE"/>
    <w:rsid w:val="0026334F"/>
    <w:rsid w:val="00273A4C"/>
    <w:rsid w:val="00280F43"/>
    <w:rsid w:val="00284ABF"/>
    <w:rsid w:val="00291F34"/>
    <w:rsid w:val="002A1B4B"/>
    <w:rsid w:val="002A6476"/>
    <w:rsid w:val="002A7083"/>
    <w:rsid w:val="002C4A3A"/>
    <w:rsid w:val="002D0DA4"/>
    <w:rsid w:val="002D2CBD"/>
    <w:rsid w:val="002E29C6"/>
    <w:rsid w:val="002E5069"/>
    <w:rsid w:val="002E53AA"/>
    <w:rsid w:val="002E5EFE"/>
    <w:rsid w:val="00301A44"/>
    <w:rsid w:val="00305136"/>
    <w:rsid w:val="00305C3A"/>
    <w:rsid w:val="00310601"/>
    <w:rsid w:val="00312B24"/>
    <w:rsid w:val="00320618"/>
    <w:rsid w:val="00320655"/>
    <w:rsid w:val="00326424"/>
    <w:rsid w:val="00346BC6"/>
    <w:rsid w:val="00371A27"/>
    <w:rsid w:val="003752FB"/>
    <w:rsid w:val="00376431"/>
    <w:rsid w:val="00383306"/>
    <w:rsid w:val="00396478"/>
    <w:rsid w:val="00396F06"/>
    <w:rsid w:val="003A5E24"/>
    <w:rsid w:val="003C417A"/>
    <w:rsid w:val="003C4A76"/>
    <w:rsid w:val="003C6DF0"/>
    <w:rsid w:val="003F1195"/>
    <w:rsid w:val="003F2777"/>
    <w:rsid w:val="003F5CC8"/>
    <w:rsid w:val="003F5FB0"/>
    <w:rsid w:val="003F7B1B"/>
    <w:rsid w:val="00401DA4"/>
    <w:rsid w:val="00402B6C"/>
    <w:rsid w:val="004075A0"/>
    <w:rsid w:val="004310B6"/>
    <w:rsid w:val="004316C9"/>
    <w:rsid w:val="00433B1B"/>
    <w:rsid w:val="004359E6"/>
    <w:rsid w:val="0043613E"/>
    <w:rsid w:val="00444285"/>
    <w:rsid w:val="00457434"/>
    <w:rsid w:val="00496963"/>
    <w:rsid w:val="004A06E4"/>
    <w:rsid w:val="004A1BD0"/>
    <w:rsid w:val="004A54E9"/>
    <w:rsid w:val="004B0491"/>
    <w:rsid w:val="004B1F6A"/>
    <w:rsid w:val="004B354A"/>
    <w:rsid w:val="004B37E2"/>
    <w:rsid w:val="004B7301"/>
    <w:rsid w:val="004D30B2"/>
    <w:rsid w:val="004F207A"/>
    <w:rsid w:val="004F69A2"/>
    <w:rsid w:val="00502F47"/>
    <w:rsid w:val="005102F9"/>
    <w:rsid w:val="00515B0A"/>
    <w:rsid w:val="00523F13"/>
    <w:rsid w:val="00524FA3"/>
    <w:rsid w:val="0053139A"/>
    <w:rsid w:val="005314FE"/>
    <w:rsid w:val="005322E4"/>
    <w:rsid w:val="00535A75"/>
    <w:rsid w:val="0054088A"/>
    <w:rsid w:val="0056466E"/>
    <w:rsid w:val="00566D0F"/>
    <w:rsid w:val="0057687E"/>
    <w:rsid w:val="0059455C"/>
    <w:rsid w:val="00597C30"/>
    <w:rsid w:val="005C0B7C"/>
    <w:rsid w:val="005C7A6A"/>
    <w:rsid w:val="005D0440"/>
    <w:rsid w:val="00612A6D"/>
    <w:rsid w:val="006139F5"/>
    <w:rsid w:val="00627BE0"/>
    <w:rsid w:val="00630E60"/>
    <w:rsid w:val="00636BCF"/>
    <w:rsid w:val="00641413"/>
    <w:rsid w:val="00642128"/>
    <w:rsid w:val="00650671"/>
    <w:rsid w:val="006522DA"/>
    <w:rsid w:val="00661B94"/>
    <w:rsid w:val="0067239B"/>
    <w:rsid w:val="006832A6"/>
    <w:rsid w:val="0068369F"/>
    <w:rsid w:val="006A26C0"/>
    <w:rsid w:val="006A5285"/>
    <w:rsid w:val="006A6797"/>
    <w:rsid w:val="006B0C42"/>
    <w:rsid w:val="006B69C3"/>
    <w:rsid w:val="006C7283"/>
    <w:rsid w:val="006D0352"/>
    <w:rsid w:val="006D3341"/>
    <w:rsid w:val="006D3B16"/>
    <w:rsid w:val="006F040D"/>
    <w:rsid w:val="00704E6B"/>
    <w:rsid w:val="00705D60"/>
    <w:rsid w:val="00707745"/>
    <w:rsid w:val="007121C9"/>
    <w:rsid w:val="00723DB7"/>
    <w:rsid w:val="0073655A"/>
    <w:rsid w:val="00736F4B"/>
    <w:rsid w:val="007435F5"/>
    <w:rsid w:val="00746BFC"/>
    <w:rsid w:val="00762BF7"/>
    <w:rsid w:val="00763248"/>
    <w:rsid w:val="007671BE"/>
    <w:rsid w:val="00767401"/>
    <w:rsid w:val="0077347E"/>
    <w:rsid w:val="00776FED"/>
    <w:rsid w:val="00783F1C"/>
    <w:rsid w:val="00785479"/>
    <w:rsid w:val="00790267"/>
    <w:rsid w:val="007917E3"/>
    <w:rsid w:val="007A27C6"/>
    <w:rsid w:val="007A2BC4"/>
    <w:rsid w:val="007A7AF8"/>
    <w:rsid w:val="007B3500"/>
    <w:rsid w:val="007C086E"/>
    <w:rsid w:val="007C6E12"/>
    <w:rsid w:val="007D1594"/>
    <w:rsid w:val="007E32A7"/>
    <w:rsid w:val="0081031D"/>
    <w:rsid w:val="008113FE"/>
    <w:rsid w:val="0081384B"/>
    <w:rsid w:val="00821308"/>
    <w:rsid w:val="00821476"/>
    <w:rsid w:val="008327B5"/>
    <w:rsid w:val="00845B57"/>
    <w:rsid w:val="00856368"/>
    <w:rsid w:val="00875595"/>
    <w:rsid w:val="0088678F"/>
    <w:rsid w:val="00893E6C"/>
    <w:rsid w:val="008A1611"/>
    <w:rsid w:val="008A605E"/>
    <w:rsid w:val="008A6DF0"/>
    <w:rsid w:val="008B3111"/>
    <w:rsid w:val="008B4190"/>
    <w:rsid w:val="008C3D65"/>
    <w:rsid w:val="008C561C"/>
    <w:rsid w:val="008D1D12"/>
    <w:rsid w:val="008D2AA1"/>
    <w:rsid w:val="008E2875"/>
    <w:rsid w:val="008E2ACE"/>
    <w:rsid w:val="008E2D4F"/>
    <w:rsid w:val="008E59A3"/>
    <w:rsid w:val="008E6612"/>
    <w:rsid w:val="008F0ED1"/>
    <w:rsid w:val="008F1720"/>
    <w:rsid w:val="008F2C0F"/>
    <w:rsid w:val="0091445A"/>
    <w:rsid w:val="0094202A"/>
    <w:rsid w:val="00943471"/>
    <w:rsid w:val="009504ED"/>
    <w:rsid w:val="00950F39"/>
    <w:rsid w:val="00951685"/>
    <w:rsid w:val="00956C3E"/>
    <w:rsid w:val="0096294B"/>
    <w:rsid w:val="00966FA7"/>
    <w:rsid w:val="0096707B"/>
    <w:rsid w:val="009718AD"/>
    <w:rsid w:val="009738D5"/>
    <w:rsid w:val="00975888"/>
    <w:rsid w:val="009775BA"/>
    <w:rsid w:val="00980990"/>
    <w:rsid w:val="00981182"/>
    <w:rsid w:val="00983ACF"/>
    <w:rsid w:val="00987E2A"/>
    <w:rsid w:val="009906C9"/>
    <w:rsid w:val="009B4420"/>
    <w:rsid w:val="009C1CFC"/>
    <w:rsid w:val="009C75DA"/>
    <w:rsid w:val="009D1906"/>
    <w:rsid w:val="009D641F"/>
    <w:rsid w:val="009D6B4E"/>
    <w:rsid w:val="009F06C7"/>
    <w:rsid w:val="009F5198"/>
    <w:rsid w:val="00A03297"/>
    <w:rsid w:val="00A05C85"/>
    <w:rsid w:val="00A07561"/>
    <w:rsid w:val="00A16061"/>
    <w:rsid w:val="00A25D90"/>
    <w:rsid w:val="00A40E19"/>
    <w:rsid w:val="00A41F10"/>
    <w:rsid w:val="00A5217A"/>
    <w:rsid w:val="00A54C6D"/>
    <w:rsid w:val="00A62ED8"/>
    <w:rsid w:val="00A64109"/>
    <w:rsid w:val="00A64F7D"/>
    <w:rsid w:val="00A77587"/>
    <w:rsid w:val="00A92047"/>
    <w:rsid w:val="00AD2948"/>
    <w:rsid w:val="00AE4775"/>
    <w:rsid w:val="00AF38FA"/>
    <w:rsid w:val="00B03FEE"/>
    <w:rsid w:val="00B06DDE"/>
    <w:rsid w:val="00B10A22"/>
    <w:rsid w:val="00B179B4"/>
    <w:rsid w:val="00B43FD7"/>
    <w:rsid w:val="00B54E51"/>
    <w:rsid w:val="00B64E1E"/>
    <w:rsid w:val="00B74C19"/>
    <w:rsid w:val="00B81C4D"/>
    <w:rsid w:val="00B86205"/>
    <w:rsid w:val="00B94241"/>
    <w:rsid w:val="00BA2E93"/>
    <w:rsid w:val="00BA46BD"/>
    <w:rsid w:val="00BB079F"/>
    <w:rsid w:val="00BB2F84"/>
    <w:rsid w:val="00BB4647"/>
    <w:rsid w:val="00BB5847"/>
    <w:rsid w:val="00BD06D5"/>
    <w:rsid w:val="00BE6A72"/>
    <w:rsid w:val="00BF130E"/>
    <w:rsid w:val="00BF690B"/>
    <w:rsid w:val="00BF7522"/>
    <w:rsid w:val="00BF7582"/>
    <w:rsid w:val="00C114D5"/>
    <w:rsid w:val="00C131A1"/>
    <w:rsid w:val="00C15631"/>
    <w:rsid w:val="00C24AE4"/>
    <w:rsid w:val="00C25A11"/>
    <w:rsid w:val="00C26E6D"/>
    <w:rsid w:val="00C32729"/>
    <w:rsid w:val="00C46520"/>
    <w:rsid w:val="00C505A6"/>
    <w:rsid w:val="00C655E4"/>
    <w:rsid w:val="00C706E9"/>
    <w:rsid w:val="00C709E5"/>
    <w:rsid w:val="00C82F14"/>
    <w:rsid w:val="00C84C1F"/>
    <w:rsid w:val="00C97835"/>
    <w:rsid w:val="00CA331A"/>
    <w:rsid w:val="00CB6B30"/>
    <w:rsid w:val="00CE65FC"/>
    <w:rsid w:val="00CE7157"/>
    <w:rsid w:val="00CE7ED1"/>
    <w:rsid w:val="00CF08EA"/>
    <w:rsid w:val="00D020C3"/>
    <w:rsid w:val="00D14744"/>
    <w:rsid w:val="00D2648A"/>
    <w:rsid w:val="00D4662D"/>
    <w:rsid w:val="00D704A0"/>
    <w:rsid w:val="00D92A24"/>
    <w:rsid w:val="00D93EA9"/>
    <w:rsid w:val="00DA52AD"/>
    <w:rsid w:val="00DB1DB2"/>
    <w:rsid w:val="00DB2E09"/>
    <w:rsid w:val="00DB7940"/>
    <w:rsid w:val="00DC56D0"/>
    <w:rsid w:val="00DD0276"/>
    <w:rsid w:val="00DD0A5F"/>
    <w:rsid w:val="00DE3C33"/>
    <w:rsid w:val="00E12055"/>
    <w:rsid w:val="00E12151"/>
    <w:rsid w:val="00E27938"/>
    <w:rsid w:val="00E27A9E"/>
    <w:rsid w:val="00E4340D"/>
    <w:rsid w:val="00E5297D"/>
    <w:rsid w:val="00E56BAC"/>
    <w:rsid w:val="00E93E14"/>
    <w:rsid w:val="00E9583A"/>
    <w:rsid w:val="00E96F3F"/>
    <w:rsid w:val="00EA4016"/>
    <w:rsid w:val="00EA4C50"/>
    <w:rsid w:val="00EB0FDB"/>
    <w:rsid w:val="00EB2400"/>
    <w:rsid w:val="00ED7A1F"/>
    <w:rsid w:val="00EF653A"/>
    <w:rsid w:val="00F03CFC"/>
    <w:rsid w:val="00F35A7C"/>
    <w:rsid w:val="00F36C71"/>
    <w:rsid w:val="00F43697"/>
    <w:rsid w:val="00F856B0"/>
    <w:rsid w:val="00FA0F06"/>
    <w:rsid w:val="00FA2374"/>
    <w:rsid w:val="00FA572A"/>
    <w:rsid w:val="00FB1EAB"/>
    <w:rsid w:val="00FC5832"/>
    <w:rsid w:val="00FD1ACC"/>
    <w:rsid w:val="00FD4AC7"/>
    <w:rsid w:val="00FE38BD"/>
    <w:rsid w:val="00FE6861"/>
    <w:rsid w:val="00FF72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283"/>
    <w:pPr>
      <w:spacing w:line="240" w:lineRule="auto"/>
    </w:pPr>
    <w:rPr>
      <w:rFonts w:eastAsiaTheme="minorEastAsia"/>
      <w:sz w:val="24"/>
      <w:szCs w:val="20"/>
      <w:lang w:val="en-US" w:eastAsia="ja-JP"/>
    </w:rPr>
  </w:style>
  <w:style w:type="paragraph" w:styleId="Heading1">
    <w:name w:val="heading 1"/>
    <w:basedOn w:val="Normal"/>
    <w:next w:val="Normal"/>
    <w:link w:val="Heading1Char"/>
    <w:uiPriority w:val="9"/>
    <w:qFormat/>
    <w:rsid w:val="006C7283"/>
    <w:pPr>
      <w:spacing w:after="0" w:line="660" w:lineRule="exact"/>
      <w:outlineLvl w:val="0"/>
    </w:pPr>
    <w:rPr>
      <w:rFonts w:ascii="Arial" w:hAnsi="Arial" w:cs="Arial"/>
      <w:b/>
      <w:sz w:val="28"/>
      <w:szCs w:val="28"/>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7283"/>
    <w:rPr>
      <w:rFonts w:ascii="Arial" w:eastAsiaTheme="minorEastAsia" w:hAnsi="Arial" w:cs="Arial"/>
      <w:b/>
      <w:sz w:val="28"/>
      <w:szCs w:val="28"/>
    </w:rPr>
  </w:style>
  <w:style w:type="table" w:styleId="TableGrid">
    <w:name w:val="Table Grid"/>
    <w:basedOn w:val="TableNormal"/>
    <w:uiPriority w:val="59"/>
    <w:rsid w:val="006C728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99"/>
    <w:qFormat/>
    <w:rsid w:val="006C7283"/>
    <w:pPr>
      <w:spacing w:after="0"/>
      <w:ind w:left="720"/>
    </w:pPr>
    <w:rPr>
      <w:rFonts w:ascii="Times New Roman" w:eastAsia="Times New Roman" w:hAnsi="Times New Roman" w:cs="Times New Roman"/>
      <w:szCs w:val="24"/>
      <w:lang w:val="en-GB" w:eastAsia="en-GB"/>
    </w:rPr>
  </w:style>
  <w:style w:type="paragraph" w:styleId="FootnoteText">
    <w:name w:val="footnote text"/>
    <w:basedOn w:val="Normal"/>
    <w:link w:val="FootnoteTextChar"/>
    <w:uiPriority w:val="99"/>
    <w:semiHidden/>
    <w:unhideWhenUsed/>
    <w:rsid w:val="00C114D5"/>
    <w:pPr>
      <w:spacing w:after="0"/>
    </w:pPr>
    <w:rPr>
      <w:sz w:val="20"/>
    </w:rPr>
  </w:style>
  <w:style w:type="character" w:customStyle="1" w:styleId="FootnoteTextChar">
    <w:name w:val="Footnote Text Char"/>
    <w:basedOn w:val="DefaultParagraphFont"/>
    <w:link w:val="FootnoteText"/>
    <w:uiPriority w:val="99"/>
    <w:semiHidden/>
    <w:rsid w:val="00C114D5"/>
    <w:rPr>
      <w:rFonts w:eastAsiaTheme="minorEastAsia"/>
      <w:sz w:val="20"/>
      <w:szCs w:val="20"/>
      <w:lang w:val="en-US" w:eastAsia="ja-JP"/>
    </w:rPr>
  </w:style>
  <w:style w:type="character" w:styleId="FootnoteReference">
    <w:name w:val="footnote reference"/>
    <w:basedOn w:val="DefaultParagraphFont"/>
    <w:uiPriority w:val="99"/>
    <w:semiHidden/>
    <w:unhideWhenUsed/>
    <w:rsid w:val="00C114D5"/>
    <w:rPr>
      <w:vertAlign w:val="superscript"/>
    </w:rPr>
  </w:style>
  <w:style w:type="character" w:styleId="Hyperlink">
    <w:name w:val="Hyperlink"/>
    <w:basedOn w:val="DefaultParagraphFont"/>
    <w:uiPriority w:val="99"/>
    <w:unhideWhenUsed/>
    <w:rsid w:val="004A1BD0"/>
    <w:rPr>
      <w:color w:val="0000FF" w:themeColor="hyperlink"/>
      <w:u w:val="single"/>
    </w:rPr>
  </w:style>
  <w:style w:type="paragraph" w:styleId="BalloonText">
    <w:name w:val="Balloon Text"/>
    <w:basedOn w:val="Normal"/>
    <w:link w:val="BalloonTextChar"/>
    <w:uiPriority w:val="99"/>
    <w:semiHidden/>
    <w:unhideWhenUsed/>
    <w:rsid w:val="009D641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641F"/>
    <w:rPr>
      <w:rFonts w:ascii="Tahoma" w:eastAsiaTheme="minorEastAsia" w:hAnsi="Tahoma" w:cs="Tahoma"/>
      <w:sz w:val="16"/>
      <w:szCs w:val="16"/>
      <w:lang w:val="en-US" w:eastAsia="ja-JP"/>
    </w:rPr>
  </w:style>
  <w:style w:type="paragraph" w:styleId="Header">
    <w:name w:val="header"/>
    <w:basedOn w:val="Normal"/>
    <w:link w:val="HeaderChar"/>
    <w:uiPriority w:val="99"/>
    <w:unhideWhenUsed/>
    <w:rsid w:val="008C561C"/>
    <w:pPr>
      <w:tabs>
        <w:tab w:val="center" w:pos="4513"/>
        <w:tab w:val="right" w:pos="9026"/>
      </w:tabs>
      <w:spacing w:after="0"/>
    </w:pPr>
  </w:style>
  <w:style w:type="character" w:customStyle="1" w:styleId="HeaderChar">
    <w:name w:val="Header Char"/>
    <w:basedOn w:val="DefaultParagraphFont"/>
    <w:link w:val="Header"/>
    <w:uiPriority w:val="99"/>
    <w:rsid w:val="008C561C"/>
    <w:rPr>
      <w:rFonts w:eastAsiaTheme="minorEastAsia"/>
      <w:sz w:val="24"/>
      <w:szCs w:val="20"/>
      <w:lang w:val="en-US" w:eastAsia="ja-JP"/>
    </w:rPr>
  </w:style>
  <w:style w:type="paragraph" w:styleId="Footer">
    <w:name w:val="footer"/>
    <w:basedOn w:val="Normal"/>
    <w:link w:val="FooterChar"/>
    <w:uiPriority w:val="99"/>
    <w:unhideWhenUsed/>
    <w:rsid w:val="008C561C"/>
    <w:pPr>
      <w:tabs>
        <w:tab w:val="center" w:pos="4513"/>
        <w:tab w:val="right" w:pos="9026"/>
      </w:tabs>
      <w:spacing w:after="0"/>
    </w:pPr>
  </w:style>
  <w:style w:type="character" w:customStyle="1" w:styleId="FooterChar">
    <w:name w:val="Footer Char"/>
    <w:basedOn w:val="DefaultParagraphFont"/>
    <w:link w:val="Footer"/>
    <w:uiPriority w:val="99"/>
    <w:rsid w:val="008C561C"/>
    <w:rPr>
      <w:rFonts w:eastAsiaTheme="minorEastAsia"/>
      <w:sz w:val="24"/>
      <w:szCs w:val="20"/>
      <w:lang w:val="en-US" w:eastAsia="ja-JP"/>
    </w:rPr>
  </w:style>
  <w:style w:type="paragraph" w:styleId="CommentText">
    <w:name w:val="annotation text"/>
    <w:basedOn w:val="Normal"/>
    <w:link w:val="CommentTextChar"/>
    <w:uiPriority w:val="99"/>
    <w:semiHidden/>
    <w:unhideWhenUsed/>
    <w:rsid w:val="00566D0F"/>
    <w:rPr>
      <w:sz w:val="20"/>
    </w:rPr>
  </w:style>
  <w:style w:type="character" w:customStyle="1" w:styleId="CommentTextChar">
    <w:name w:val="Comment Text Char"/>
    <w:basedOn w:val="DefaultParagraphFont"/>
    <w:link w:val="CommentText"/>
    <w:uiPriority w:val="99"/>
    <w:semiHidden/>
    <w:rsid w:val="00566D0F"/>
    <w:rPr>
      <w:rFonts w:eastAsiaTheme="minorEastAsia"/>
      <w:sz w:val="20"/>
      <w:szCs w:val="20"/>
      <w:lang w:val="en-US" w:eastAsia="ja-JP"/>
    </w:rPr>
  </w:style>
  <w:style w:type="character" w:styleId="FollowedHyperlink">
    <w:name w:val="FollowedHyperlink"/>
    <w:basedOn w:val="DefaultParagraphFont"/>
    <w:uiPriority w:val="99"/>
    <w:semiHidden/>
    <w:unhideWhenUsed/>
    <w:rsid w:val="00C706E9"/>
    <w:rPr>
      <w:color w:val="800080" w:themeColor="followedHyperlink"/>
      <w:u w:val="single"/>
    </w:rPr>
  </w:style>
  <w:style w:type="paragraph" w:styleId="EndnoteText">
    <w:name w:val="endnote text"/>
    <w:basedOn w:val="Normal"/>
    <w:link w:val="EndnoteTextChar"/>
    <w:uiPriority w:val="99"/>
    <w:semiHidden/>
    <w:unhideWhenUsed/>
    <w:rsid w:val="00220F96"/>
    <w:pPr>
      <w:spacing w:after="0"/>
    </w:pPr>
    <w:rPr>
      <w:sz w:val="20"/>
    </w:rPr>
  </w:style>
  <w:style w:type="character" w:customStyle="1" w:styleId="EndnoteTextChar">
    <w:name w:val="Endnote Text Char"/>
    <w:basedOn w:val="DefaultParagraphFont"/>
    <w:link w:val="EndnoteText"/>
    <w:uiPriority w:val="99"/>
    <w:semiHidden/>
    <w:rsid w:val="00220F96"/>
    <w:rPr>
      <w:rFonts w:eastAsiaTheme="minorEastAsia"/>
      <w:sz w:val="20"/>
      <w:szCs w:val="20"/>
      <w:lang w:val="en-US" w:eastAsia="ja-JP"/>
    </w:rPr>
  </w:style>
  <w:style w:type="character" w:styleId="EndnoteReference">
    <w:name w:val="endnote reference"/>
    <w:basedOn w:val="DefaultParagraphFont"/>
    <w:uiPriority w:val="99"/>
    <w:semiHidden/>
    <w:unhideWhenUsed/>
    <w:rsid w:val="00220F96"/>
    <w:rPr>
      <w:vertAlign w:val="superscript"/>
    </w:rPr>
  </w:style>
  <w:style w:type="character" w:styleId="CommentReference">
    <w:name w:val="annotation reference"/>
    <w:basedOn w:val="DefaultParagraphFont"/>
    <w:uiPriority w:val="99"/>
    <w:semiHidden/>
    <w:unhideWhenUsed/>
    <w:rsid w:val="006B0C42"/>
    <w:rPr>
      <w:sz w:val="16"/>
      <w:szCs w:val="16"/>
    </w:rPr>
  </w:style>
  <w:style w:type="paragraph" w:styleId="CommentSubject">
    <w:name w:val="annotation subject"/>
    <w:basedOn w:val="CommentText"/>
    <w:next w:val="CommentText"/>
    <w:link w:val="CommentSubjectChar"/>
    <w:uiPriority w:val="99"/>
    <w:semiHidden/>
    <w:unhideWhenUsed/>
    <w:rsid w:val="00F43697"/>
    <w:rPr>
      <w:b/>
      <w:bCs/>
    </w:rPr>
  </w:style>
  <w:style w:type="character" w:customStyle="1" w:styleId="CommentSubjectChar">
    <w:name w:val="Comment Subject Char"/>
    <w:basedOn w:val="CommentTextChar"/>
    <w:link w:val="CommentSubject"/>
    <w:uiPriority w:val="99"/>
    <w:semiHidden/>
    <w:rsid w:val="00F43697"/>
    <w:rPr>
      <w:rFonts w:eastAsiaTheme="minorEastAsia"/>
      <w:b/>
      <w:bCs/>
      <w:sz w:val="20"/>
      <w:szCs w:val="20"/>
      <w:lang w:val="en-US" w:eastAsia="ja-JP"/>
    </w:rPr>
  </w:style>
  <w:style w:type="paragraph" w:customStyle="1" w:styleId="Default">
    <w:name w:val="Default"/>
    <w:rsid w:val="00AD2948"/>
    <w:pPr>
      <w:autoSpaceDE w:val="0"/>
      <w:autoSpaceDN w:val="0"/>
      <w:adjustRightInd w:val="0"/>
      <w:spacing w:after="0" w:line="240" w:lineRule="auto"/>
    </w:pPr>
    <w:rPr>
      <w:rFonts w:ascii="Arial" w:hAnsi="Arial" w:cs="Arial"/>
      <w:color w:val="000000"/>
      <w:sz w:val="24"/>
      <w:szCs w:val="24"/>
    </w:rPr>
  </w:style>
  <w:style w:type="character" w:customStyle="1" w:styleId="ListParagraphChar">
    <w:name w:val="List Paragraph Char"/>
    <w:link w:val="ListParagraph"/>
    <w:uiPriority w:val="99"/>
    <w:locked/>
    <w:rsid w:val="0054088A"/>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283"/>
    <w:pPr>
      <w:spacing w:line="240" w:lineRule="auto"/>
    </w:pPr>
    <w:rPr>
      <w:rFonts w:eastAsiaTheme="minorEastAsia"/>
      <w:sz w:val="24"/>
      <w:szCs w:val="20"/>
      <w:lang w:val="en-US" w:eastAsia="ja-JP"/>
    </w:rPr>
  </w:style>
  <w:style w:type="paragraph" w:styleId="Heading1">
    <w:name w:val="heading 1"/>
    <w:basedOn w:val="Normal"/>
    <w:next w:val="Normal"/>
    <w:link w:val="Heading1Char"/>
    <w:uiPriority w:val="9"/>
    <w:qFormat/>
    <w:rsid w:val="006C7283"/>
    <w:pPr>
      <w:spacing w:after="0" w:line="660" w:lineRule="exact"/>
      <w:outlineLvl w:val="0"/>
    </w:pPr>
    <w:rPr>
      <w:rFonts w:ascii="Arial" w:hAnsi="Arial" w:cs="Arial"/>
      <w:b/>
      <w:sz w:val="28"/>
      <w:szCs w:val="28"/>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7283"/>
    <w:rPr>
      <w:rFonts w:ascii="Arial" w:eastAsiaTheme="minorEastAsia" w:hAnsi="Arial" w:cs="Arial"/>
      <w:b/>
      <w:sz w:val="28"/>
      <w:szCs w:val="28"/>
    </w:rPr>
  </w:style>
  <w:style w:type="table" w:styleId="TableGrid">
    <w:name w:val="Table Grid"/>
    <w:basedOn w:val="TableNormal"/>
    <w:uiPriority w:val="59"/>
    <w:rsid w:val="006C728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99"/>
    <w:qFormat/>
    <w:rsid w:val="006C7283"/>
    <w:pPr>
      <w:spacing w:after="0"/>
      <w:ind w:left="720"/>
    </w:pPr>
    <w:rPr>
      <w:rFonts w:ascii="Times New Roman" w:eastAsia="Times New Roman" w:hAnsi="Times New Roman" w:cs="Times New Roman"/>
      <w:szCs w:val="24"/>
      <w:lang w:val="en-GB" w:eastAsia="en-GB"/>
    </w:rPr>
  </w:style>
  <w:style w:type="paragraph" w:styleId="FootnoteText">
    <w:name w:val="footnote text"/>
    <w:basedOn w:val="Normal"/>
    <w:link w:val="FootnoteTextChar"/>
    <w:uiPriority w:val="99"/>
    <w:semiHidden/>
    <w:unhideWhenUsed/>
    <w:rsid w:val="00C114D5"/>
    <w:pPr>
      <w:spacing w:after="0"/>
    </w:pPr>
    <w:rPr>
      <w:sz w:val="20"/>
    </w:rPr>
  </w:style>
  <w:style w:type="character" w:customStyle="1" w:styleId="FootnoteTextChar">
    <w:name w:val="Footnote Text Char"/>
    <w:basedOn w:val="DefaultParagraphFont"/>
    <w:link w:val="FootnoteText"/>
    <w:uiPriority w:val="99"/>
    <w:semiHidden/>
    <w:rsid w:val="00C114D5"/>
    <w:rPr>
      <w:rFonts w:eastAsiaTheme="minorEastAsia"/>
      <w:sz w:val="20"/>
      <w:szCs w:val="20"/>
      <w:lang w:val="en-US" w:eastAsia="ja-JP"/>
    </w:rPr>
  </w:style>
  <w:style w:type="character" w:styleId="FootnoteReference">
    <w:name w:val="footnote reference"/>
    <w:basedOn w:val="DefaultParagraphFont"/>
    <w:uiPriority w:val="99"/>
    <w:semiHidden/>
    <w:unhideWhenUsed/>
    <w:rsid w:val="00C114D5"/>
    <w:rPr>
      <w:vertAlign w:val="superscript"/>
    </w:rPr>
  </w:style>
  <w:style w:type="character" w:styleId="Hyperlink">
    <w:name w:val="Hyperlink"/>
    <w:basedOn w:val="DefaultParagraphFont"/>
    <w:uiPriority w:val="99"/>
    <w:unhideWhenUsed/>
    <w:rsid w:val="004A1BD0"/>
    <w:rPr>
      <w:color w:val="0000FF" w:themeColor="hyperlink"/>
      <w:u w:val="single"/>
    </w:rPr>
  </w:style>
  <w:style w:type="paragraph" w:styleId="BalloonText">
    <w:name w:val="Balloon Text"/>
    <w:basedOn w:val="Normal"/>
    <w:link w:val="BalloonTextChar"/>
    <w:uiPriority w:val="99"/>
    <w:semiHidden/>
    <w:unhideWhenUsed/>
    <w:rsid w:val="009D641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641F"/>
    <w:rPr>
      <w:rFonts w:ascii="Tahoma" w:eastAsiaTheme="minorEastAsia" w:hAnsi="Tahoma" w:cs="Tahoma"/>
      <w:sz w:val="16"/>
      <w:szCs w:val="16"/>
      <w:lang w:val="en-US" w:eastAsia="ja-JP"/>
    </w:rPr>
  </w:style>
  <w:style w:type="paragraph" w:styleId="Header">
    <w:name w:val="header"/>
    <w:basedOn w:val="Normal"/>
    <w:link w:val="HeaderChar"/>
    <w:uiPriority w:val="99"/>
    <w:unhideWhenUsed/>
    <w:rsid w:val="008C561C"/>
    <w:pPr>
      <w:tabs>
        <w:tab w:val="center" w:pos="4513"/>
        <w:tab w:val="right" w:pos="9026"/>
      </w:tabs>
      <w:spacing w:after="0"/>
    </w:pPr>
  </w:style>
  <w:style w:type="character" w:customStyle="1" w:styleId="HeaderChar">
    <w:name w:val="Header Char"/>
    <w:basedOn w:val="DefaultParagraphFont"/>
    <w:link w:val="Header"/>
    <w:uiPriority w:val="99"/>
    <w:rsid w:val="008C561C"/>
    <w:rPr>
      <w:rFonts w:eastAsiaTheme="minorEastAsia"/>
      <w:sz w:val="24"/>
      <w:szCs w:val="20"/>
      <w:lang w:val="en-US" w:eastAsia="ja-JP"/>
    </w:rPr>
  </w:style>
  <w:style w:type="paragraph" w:styleId="Footer">
    <w:name w:val="footer"/>
    <w:basedOn w:val="Normal"/>
    <w:link w:val="FooterChar"/>
    <w:uiPriority w:val="99"/>
    <w:unhideWhenUsed/>
    <w:rsid w:val="008C561C"/>
    <w:pPr>
      <w:tabs>
        <w:tab w:val="center" w:pos="4513"/>
        <w:tab w:val="right" w:pos="9026"/>
      </w:tabs>
      <w:spacing w:after="0"/>
    </w:pPr>
  </w:style>
  <w:style w:type="character" w:customStyle="1" w:styleId="FooterChar">
    <w:name w:val="Footer Char"/>
    <w:basedOn w:val="DefaultParagraphFont"/>
    <w:link w:val="Footer"/>
    <w:uiPriority w:val="99"/>
    <w:rsid w:val="008C561C"/>
    <w:rPr>
      <w:rFonts w:eastAsiaTheme="minorEastAsia"/>
      <w:sz w:val="24"/>
      <w:szCs w:val="20"/>
      <w:lang w:val="en-US" w:eastAsia="ja-JP"/>
    </w:rPr>
  </w:style>
  <w:style w:type="paragraph" w:styleId="CommentText">
    <w:name w:val="annotation text"/>
    <w:basedOn w:val="Normal"/>
    <w:link w:val="CommentTextChar"/>
    <w:uiPriority w:val="99"/>
    <w:semiHidden/>
    <w:unhideWhenUsed/>
    <w:rsid w:val="00566D0F"/>
    <w:rPr>
      <w:sz w:val="20"/>
    </w:rPr>
  </w:style>
  <w:style w:type="character" w:customStyle="1" w:styleId="CommentTextChar">
    <w:name w:val="Comment Text Char"/>
    <w:basedOn w:val="DefaultParagraphFont"/>
    <w:link w:val="CommentText"/>
    <w:uiPriority w:val="99"/>
    <w:semiHidden/>
    <w:rsid w:val="00566D0F"/>
    <w:rPr>
      <w:rFonts w:eastAsiaTheme="minorEastAsia"/>
      <w:sz w:val="20"/>
      <w:szCs w:val="20"/>
      <w:lang w:val="en-US" w:eastAsia="ja-JP"/>
    </w:rPr>
  </w:style>
  <w:style w:type="character" w:styleId="FollowedHyperlink">
    <w:name w:val="FollowedHyperlink"/>
    <w:basedOn w:val="DefaultParagraphFont"/>
    <w:uiPriority w:val="99"/>
    <w:semiHidden/>
    <w:unhideWhenUsed/>
    <w:rsid w:val="00C706E9"/>
    <w:rPr>
      <w:color w:val="800080" w:themeColor="followedHyperlink"/>
      <w:u w:val="single"/>
    </w:rPr>
  </w:style>
  <w:style w:type="paragraph" w:styleId="EndnoteText">
    <w:name w:val="endnote text"/>
    <w:basedOn w:val="Normal"/>
    <w:link w:val="EndnoteTextChar"/>
    <w:uiPriority w:val="99"/>
    <w:semiHidden/>
    <w:unhideWhenUsed/>
    <w:rsid w:val="00220F96"/>
    <w:pPr>
      <w:spacing w:after="0"/>
    </w:pPr>
    <w:rPr>
      <w:sz w:val="20"/>
    </w:rPr>
  </w:style>
  <w:style w:type="character" w:customStyle="1" w:styleId="EndnoteTextChar">
    <w:name w:val="Endnote Text Char"/>
    <w:basedOn w:val="DefaultParagraphFont"/>
    <w:link w:val="EndnoteText"/>
    <w:uiPriority w:val="99"/>
    <w:semiHidden/>
    <w:rsid w:val="00220F96"/>
    <w:rPr>
      <w:rFonts w:eastAsiaTheme="minorEastAsia"/>
      <w:sz w:val="20"/>
      <w:szCs w:val="20"/>
      <w:lang w:val="en-US" w:eastAsia="ja-JP"/>
    </w:rPr>
  </w:style>
  <w:style w:type="character" w:styleId="EndnoteReference">
    <w:name w:val="endnote reference"/>
    <w:basedOn w:val="DefaultParagraphFont"/>
    <w:uiPriority w:val="99"/>
    <w:semiHidden/>
    <w:unhideWhenUsed/>
    <w:rsid w:val="00220F96"/>
    <w:rPr>
      <w:vertAlign w:val="superscript"/>
    </w:rPr>
  </w:style>
  <w:style w:type="character" w:styleId="CommentReference">
    <w:name w:val="annotation reference"/>
    <w:basedOn w:val="DefaultParagraphFont"/>
    <w:uiPriority w:val="99"/>
    <w:semiHidden/>
    <w:unhideWhenUsed/>
    <w:rsid w:val="006B0C42"/>
    <w:rPr>
      <w:sz w:val="16"/>
      <w:szCs w:val="16"/>
    </w:rPr>
  </w:style>
  <w:style w:type="paragraph" w:styleId="CommentSubject">
    <w:name w:val="annotation subject"/>
    <w:basedOn w:val="CommentText"/>
    <w:next w:val="CommentText"/>
    <w:link w:val="CommentSubjectChar"/>
    <w:uiPriority w:val="99"/>
    <w:semiHidden/>
    <w:unhideWhenUsed/>
    <w:rsid w:val="00F43697"/>
    <w:rPr>
      <w:b/>
      <w:bCs/>
    </w:rPr>
  </w:style>
  <w:style w:type="character" w:customStyle="1" w:styleId="CommentSubjectChar">
    <w:name w:val="Comment Subject Char"/>
    <w:basedOn w:val="CommentTextChar"/>
    <w:link w:val="CommentSubject"/>
    <w:uiPriority w:val="99"/>
    <w:semiHidden/>
    <w:rsid w:val="00F43697"/>
    <w:rPr>
      <w:rFonts w:eastAsiaTheme="minorEastAsia"/>
      <w:b/>
      <w:bCs/>
      <w:sz w:val="20"/>
      <w:szCs w:val="20"/>
      <w:lang w:val="en-US" w:eastAsia="ja-JP"/>
    </w:rPr>
  </w:style>
  <w:style w:type="paragraph" w:customStyle="1" w:styleId="Default">
    <w:name w:val="Default"/>
    <w:rsid w:val="00AD2948"/>
    <w:pPr>
      <w:autoSpaceDE w:val="0"/>
      <w:autoSpaceDN w:val="0"/>
      <w:adjustRightInd w:val="0"/>
      <w:spacing w:after="0" w:line="240" w:lineRule="auto"/>
    </w:pPr>
    <w:rPr>
      <w:rFonts w:ascii="Arial" w:hAnsi="Arial" w:cs="Arial"/>
      <w:color w:val="000000"/>
      <w:sz w:val="24"/>
      <w:szCs w:val="24"/>
    </w:rPr>
  </w:style>
  <w:style w:type="character" w:customStyle="1" w:styleId="ListParagraphChar">
    <w:name w:val="List Paragraph Char"/>
    <w:link w:val="ListParagraph"/>
    <w:uiPriority w:val="99"/>
    <w:locked/>
    <w:rsid w:val="0054088A"/>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1339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qualityhumanrights.co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england.nhs.uk/nhs-standard-contract/" TargetMode="External"/><Relationship Id="rId4" Type="http://schemas.microsoft.com/office/2007/relationships/stylesWithEffects" Target="stylesWithEffects.xml"/><Relationship Id="rId9" Type="http://schemas.openxmlformats.org/officeDocument/2006/relationships/hyperlink" Target="http://www.england.nhs.uk/nhs-standard-contract/" TargetMode="External"/><Relationship Id="rId14" Type="http://schemas.openxmlformats.org/officeDocument/2006/relationships/oleObject" Target="embeddings/Microsoft_Word_97_-_2003_Document1.doc"/></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9F12B8-55CE-49E4-A912-FC2C9BB16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13369</Words>
  <Characters>76208</Characters>
  <Application>Microsoft Office Word</Application>
  <DocSecurity>0</DocSecurity>
  <Lines>635</Lines>
  <Paragraphs>178</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89399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AHill</dc:creator>
  <cp:lastModifiedBy>NewPC</cp:lastModifiedBy>
  <cp:revision>2</cp:revision>
  <cp:lastPrinted>2014-07-07T13:43:00Z</cp:lastPrinted>
  <dcterms:created xsi:type="dcterms:W3CDTF">2014-09-16T06:20:00Z</dcterms:created>
  <dcterms:modified xsi:type="dcterms:W3CDTF">2014-09-16T06:20:00Z</dcterms:modified>
</cp:coreProperties>
</file>