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footer29.xml" ContentType="application/vnd.openxmlformats-officedocument.wordprocessingml.foot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64E" w:rsidRDefault="0043564E" w:rsidP="002002ED">
      <w:pPr>
        <w:spacing w:after="0"/>
      </w:pPr>
      <w:bookmarkStart w:id="0" w:name="_GoBack"/>
      <w:bookmarkEnd w:id="0"/>
    </w:p>
    <w:p w:rsidR="0043564E" w:rsidRDefault="0043564E" w:rsidP="002002ED">
      <w:pPr>
        <w:spacing w:after="0"/>
      </w:pPr>
    </w:p>
    <w:tbl>
      <w:tblPr>
        <w:tblW w:w="0" w:type="auto"/>
        <w:tblBorders>
          <w:top w:val="single" w:sz="48" w:space="0" w:color="0072C6"/>
          <w:bottom w:val="single" w:sz="48" w:space="0" w:color="0072C6"/>
        </w:tblBorders>
        <w:tblCellMar>
          <w:left w:w="0" w:type="dxa"/>
          <w:right w:w="0" w:type="dxa"/>
        </w:tblCellMar>
        <w:tblLook w:val="0000" w:firstRow="0" w:lastRow="0" w:firstColumn="0" w:lastColumn="0" w:noHBand="0" w:noVBand="0"/>
      </w:tblPr>
      <w:tblGrid>
        <w:gridCol w:w="9354"/>
      </w:tblGrid>
      <w:tr w:rsidR="00403DBF">
        <w:tblPrEx>
          <w:tblCellMar>
            <w:bottom w:w="0" w:type="dxa"/>
          </w:tblCellMar>
        </w:tblPrEx>
        <w:trPr>
          <w:tblHeader/>
        </w:trPr>
        <w:tc>
          <w:tcPr>
            <w:tcW w:w="9354" w:type="dxa"/>
          </w:tcPr>
          <w:p w:rsidR="00403DBF" w:rsidRDefault="009577A2" w:rsidP="00403DBF">
            <w:pPr>
              <w:keepNext/>
              <w:autoSpaceDE w:val="0"/>
              <w:autoSpaceDN w:val="0"/>
              <w:adjustRightInd w:val="0"/>
              <w:spacing w:before="567" w:after="0"/>
              <w:jc w:val="right"/>
              <w:rPr>
                <w:rFonts w:cs="Arial"/>
                <w:b/>
                <w:iCs/>
                <w:color w:val="000000"/>
              </w:rPr>
            </w:pPr>
            <w:r>
              <w:rPr>
                <w:noProof/>
              </w:rPr>
              <w:drawing>
                <wp:inline distT="0" distB="0" distL="0" distR="0">
                  <wp:extent cx="1047750" cy="428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p>
          <w:p w:rsidR="00D03A24" w:rsidRDefault="004740BD" w:rsidP="00403DBF">
            <w:pPr>
              <w:keepNext/>
              <w:autoSpaceDE w:val="0"/>
              <w:autoSpaceDN w:val="0"/>
              <w:adjustRightInd w:val="0"/>
              <w:spacing w:after="0"/>
              <w:jc w:val="center"/>
              <w:rPr>
                <w:rFonts w:cs="Arial"/>
                <w:b/>
                <w:iCs/>
                <w:color w:val="000000"/>
                <w:sz w:val="56"/>
                <w:szCs w:val="56"/>
              </w:rPr>
            </w:pPr>
            <w:r w:rsidRPr="004740BD">
              <w:rPr>
                <w:rFonts w:cs="Arial"/>
                <w:b/>
                <w:iCs/>
                <w:color w:val="000000"/>
                <w:sz w:val="56"/>
                <w:szCs w:val="56"/>
                <w:lang w:val="en"/>
              </w:rPr>
              <w:t>Wheelchair Services f</w:t>
            </w:r>
            <w:r w:rsidR="00621134">
              <w:rPr>
                <w:rFonts w:cs="Arial"/>
                <w:b/>
                <w:iCs/>
                <w:color w:val="000000"/>
                <w:sz w:val="56"/>
                <w:szCs w:val="56"/>
                <w:lang w:val="en"/>
              </w:rPr>
              <w:t>or children and adults with non-</w:t>
            </w:r>
            <w:r w:rsidRPr="004740BD">
              <w:rPr>
                <w:rFonts w:cs="Arial"/>
                <w:b/>
                <w:iCs/>
                <w:color w:val="000000"/>
                <w:sz w:val="56"/>
                <w:szCs w:val="56"/>
                <w:lang w:val="en"/>
              </w:rPr>
              <w:t>complex requirements</w:t>
            </w:r>
          </w:p>
          <w:p w:rsidR="00403DBF" w:rsidRPr="00884337" w:rsidRDefault="00E360AA" w:rsidP="00E360AA">
            <w:pPr>
              <w:keepNext/>
              <w:autoSpaceDE w:val="0"/>
              <w:autoSpaceDN w:val="0"/>
              <w:adjustRightInd w:val="0"/>
              <w:spacing w:after="0"/>
              <w:jc w:val="center"/>
              <w:rPr>
                <w:rFonts w:cs="Arial"/>
                <w:b/>
                <w:iCs/>
                <w:sz w:val="56"/>
                <w:szCs w:val="56"/>
              </w:rPr>
            </w:pPr>
            <w:r>
              <w:rPr>
                <w:b/>
                <w:sz w:val="56"/>
                <w:szCs w:val="56"/>
              </w:rPr>
              <w:t>Equipment Solution and Ongoing Support</w:t>
            </w:r>
          </w:p>
        </w:tc>
      </w:tr>
    </w:tbl>
    <w:p w:rsidR="00A51D79" w:rsidRDefault="00A51D79" w:rsidP="001C61CD">
      <w:pPr>
        <w:keepNext/>
        <w:sectPr w:rsidR="00A51D79" w:rsidSect="001122D9">
          <w:headerReference w:type="even" r:id="rId12"/>
          <w:headerReference w:type="default" r:id="rId13"/>
          <w:footerReference w:type="even" r:id="rId14"/>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6F48C8" w:rsidRPr="002569CF" w:rsidRDefault="006F48C8" w:rsidP="006F48C8">
      <w:pPr>
        <w:keepNext/>
        <w:rPr>
          <w:b/>
          <w:color w:val="003893"/>
          <w:sz w:val="28"/>
          <w:szCs w:val="28"/>
        </w:rPr>
      </w:pPr>
      <w:r w:rsidRPr="002569CF">
        <w:rPr>
          <w:b/>
          <w:color w:val="003893"/>
          <w:sz w:val="28"/>
          <w:szCs w:val="28"/>
        </w:rPr>
        <w:lastRenderedPageBreak/>
        <w:t>Preface</w:t>
      </w:r>
    </w:p>
    <w:p w:rsidR="006F48C8" w:rsidRPr="002569CF" w:rsidRDefault="006F48C8" w:rsidP="006F48C8">
      <w:pPr>
        <w:keepNext/>
        <w:autoSpaceDE w:val="0"/>
        <w:autoSpaceDN w:val="0"/>
        <w:adjustRightInd w:val="0"/>
        <w:rPr>
          <w:rFonts w:cs="Arial"/>
          <w:b/>
          <w:iCs/>
          <w:color w:val="003893"/>
        </w:rPr>
      </w:pPr>
      <w:r w:rsidRPr="002569CF">
        <w:rPr>
          <w:rFonts w:cs="Arial"/>
          <w:b/>
          <w:iCs/>
          <w:color w:val="003893"/>
        </w:rPr>
        <w:t>Introduction</w:t>
      </w:r>
    </w:p>
    <w:p w:rsidR="004740BD" w:rsidRPr="00C05EC9" w:rsidRDefault="004740BD" w:rsidP="004740BD">
      <w:pPr>
        <w:rPr>
          <w:rFonts w:cs="Arial"/>
          <w:szCs w:val="24"/>
        </w:rPr>
      </w:pPr>
      <w:r w:rsidRPr="00C05EC9">
        <w:rPr>
          <w:rFonts w:cs="Arial"/>
          <w:szCs w:val="24"/>
        </w:rPr>
        <w:t>This implementation pack has been designed to support commissioners to deliver Any Qualifi</w:t>
      </w:r>
      <w:r>
        <w:rPr>
          <w:rFonts w:cs="Arial"/>
          <w:szCs w:val="24"/>
        </w:rPr>
        <w:t xml:space="preserve">ed Provider for Wheelchair services for children and adults with </w:t>
      </w:r>
      <w:r w:rsidR="00621134">
        <w:rPr>
          <w:rFonts w:cs="Arial"/>
          <w:szCs w:val="24"/>
        </w:rPr>
        <w:t>non-complex</w:t>
      </w:r>
      <w:r>
        <w:rPr>
          <w:rFonts w:cs="Arial"/>
          <w:szCs w:val="24"/>
        </w:rPr>
        <w:t xml:space="preserve"> requirements </w:t>
      </w:r>
      <w:r w:rsidRPr="00C05EC9">
        <w:rPr>
          <w:rFonts w:cs="Arial"/>
          <w:szCs w:val="24"/>
        </w:rPr>
        <w:t>locally. It has been developed by NHS commissioners, clinical experts and DH officials, working in partnership. The use of this pack is not mandatory. Commissioners can refine it to meet local needs and, over time, help to improve it. The pack is simply a place to start, avoiding duplicating effort.</w:t>
      </w:r>
    </w:p>
    <w:p w:rsidR="004740BD" w:rsidRPr="00C05EC9" w:rsidRDefault="004740BD" w:rsidP="004740BD">
      <w:pPr>
        <w:rPr>
          <w:rFonts w:cs="Arial"/>
          <w:szCs w:val="24"/>
        </w:rPr>
      </w:pPr>
      <w:r w:rsidRPr="00C05EC9">
        <w:rPr>
          <w:rFonts w:cs="Arial"/>
          <w:szCs w:val="24"/>
        </w:rPr>
        <w:t>This pack should be used for services that are commissioned using the Any Qualified Provider (AQP) model – where commissioners are aiming to secure innovation or deliver more choice for patients for example. Other forms of procurement are also available, which might suit other circumstances, more details of these can be fo</w:t>
      </w:r>
      <w:r>
        <w:rPr>
          <w:rFonts w:cs="Arial"/>
          <w:szCs w:val="24"/>
        </w:rPr>
        <w:t>und in DH procurement guidance</w:t>
      </w:r>
      <w:r w:rsidR="00DF7005">
        <w:rPr>
          <w:rStyle w:val="FootnoteReference"/>
          <w:szCs w:val="24"/>
        </w:rPr>
        <w:footnoteReference w:id="2"/>
      </w:r>
      <w:r>
        <w:rPr>
          <w:rFonts w:cs="Arial"/>
          <w:szCs w:val="24"/>
        </w:rPr>
        <w:t>.</w:t>
      </w:r>
    </w:p>
    <w:p w:rsidR="004740BD" w:rsidRPr="00C05EC9" w:rsidRDefault="004740BD" w:rsidP="004740BD">
      <w:pPr>
        <w:rPr>
          <w:rFonts w:cs="Arial"/>
          <w:szCs w:val="24"/>
        </w:rPr>
      </w:pPr>
      <w:r w:rsidRPr="00C05EC9">
        <w:rPr>
          <w:rFonts w:cs="Arial"/>
          <w:szCs w:val="24"/>
        </w:rPr>
        <w:t>This pack has been prepared by working with a range of professionals, from both clinical and commissioning backgrounds and we recommend that commissioners using these packs continue to engage with clinicians, professional</w:t>
      </w:r>
      <w:r w:rsidR="00FD6F24">
        <w:rPr>
          <w:rFonts w:cs="Arial"/>
          <w:szCs w:val="24"/>
        </w:rPr>
        <w:t>s</w:t>
      </w:r>
      <w:r w:rsidRPr="00C05EC9">
        <w:rPr>
          <w:rFonts w:cs="Arial"/>
          <w:szCs w:val="24"/>
        </w:rPr>
        <w:t xml:space="preserve"> and a wide range of providers wherever possible.</w:t>
      </w:r>
    </w:p>
    <w:p w:rsidR="004740BD" w:rsidRPr="00C05EC9" w:rsidRDefault="004740BD" w:rsidP="004740BD">
      <w:pPr>
        <w:rPr>
          <w:rFonts w:cs="Arial"/>
          <w:szCs w:val="24"/>
        </w:rPr>
      </w:pPr>
      <w:r w:rsidRPr="00C05EC9">
        <w:rPr>
          <w:rFonts w:cs="Arial"/>
          <w:szCs w:val="24"/>
        </w:rPr>
        <w:t>Generally we expect there to be consistency across service specifications to sustain quality and help to spread best practice, but where necessary specifications should be amended to reflect local variatio</w:t>
      </w:r>
      <w:r>
        <w:rPr>
          <w:rFonts w:cs="Arial"/>
          <w:szCs w:val="24"/>
        </w:rPr>
        <w:t xml:space="preserve">ns in need . </w:t>
      </w:r>
    </w:p>
    <w:p w:rsidR="004740BD" w:rsidRPr="00C05EC9" w:rsidRDefault="004740BD" w:rsidP="004740BD">
      <w:pPr>
        <w:rPr>
          <w:rFonts w:cs="Arial"/>
          <w:szCs w:val="24"/>
        </w:rPr>
      </w:pPr>
      <w:r w:rsidRPr="00C05EC9">
        <w:rPr>
          <w:rFonts w:cs="Arial"/>
          <w:szCs w:val="24"/>
        </w:rPr>
        <w:t>More information and further resources for commi</w:t>
      </w:r>
      <w:r>
        <w:rPr>
          <w:rFonts w:cs="Arial"/>
          <w:szCs w:val="24"/>
        </w:rPr>
        <w:t>ssioners can be found here</w:t>
      </w:r>
      <w:r w:rsidR="00FD6F24">
        <w:rPr>
          <w:rFonts w:cs="Arial"/>
          <w:szCs w:val="24"/>
        </w:rPr>
        <w:t>:</w:t>
      </w:r>
      <w:r>
        <w:rPr>
          <w:rFonts w:cs="Arial"/>
          <w:szCs w:val="24"/>
        </w:rPr>
        <w:t xml:space="preserve"> </w:t>
      </w:r>
      <w:hyperlink r:id="rId15" w:history="1">
        <w:r w:rsidRPr="00A71D50">
          <w:rPr>
            <w:rStyle w:val="Hyperlink"/>
            <w:rFonts w:cs="Arial"/>
            <w:shd w:val="clear" w:color="auto" w:fill="auto"/>
            <w:lang w:eastAsia="en-GB"/>
          </w:rPr>
          <w:t>http://nww.supply2health.nhs.uk/AQPRESOURCECENTRE/Pages/AQPHome.aspx</w:t>
        </w:r>
      </w:hyperlink>
      <w:r>
        <w:rPr>
          <w:rFonts w:cs="Arial"/>
          <w:szCs w:val="24"/>
        </w:rPr>
        <w:t>, i</w:t>
      </w:r>
      <w:r w:rsidRPr="00C05EC9">
        <w:rPr>
          <w:rFonts w:cs="Arial"/>
          <w:szCs w:val="24"/>
        </w:rPr>
        <w:t>ncluding a pricing principles document that should be read alongside this implementation pack.</w:t>
      </w:r>
    </w:p>
    <w:p w:rsidR="004740BD" w:rsidRPr="00C05EC9" w:rsidRDefault="004740BD" w:rsidP="004740BD">
      <w:pPr>
        <w:rPr>
          <w:rFonts w:cs="Arial"/>
          <w:szCs w:val="24"/>
        </w:rPr>
      </w:pPr>
      <w:r w:rsidRPr="00C05EC9">
        <w:rPr>
          <w:rFonts w:cs="Arial"/>
          <w:szCs w:val="24"/>
        </w:rPr>
        <w:t>If commissioners do come up with innovative new ways to drive up the quality of care by offering choice of provider - please use the AQP resource</w:t>
      </w:r>
      <w:r>
        <w:rPr>
          <w:rFonts w:cs="Arial"/>
          <w:szCs w:val="24"/>
        </w:rPr>
        <w:t xml:space="preserve"> forum to share your hard work.</w:t>
      </w:r>
    </w:p>
    <w:p w:rsidR="004740BD" w:rsidRPr="004740BD" w:rsidRDefault="004740BD" w:rsidP="004740BD">
      <w:pPr>
        <w:keepNext/>
        <w:autoSpaceDE w:val="0"/>
        <w:autoSpaceDN w:val="0"/>
        <w:adjustRightInd w:val="0"/>
        <w:rPr>
          <w:rFonts w:cs="Arial"/>
          <w:b/>
          <w:iCs/>
          <w:color w:val="003893"/>
        </w:rPr>
      </w:pPr>
      <w:r w:rsidRPr="004740BD">
        <w:rPr>
          <w:rFonts w:cs="Arial"/>
          <w:b/>
          <w:iCs/>
          <w:color w:val="003893"/>
        </w:rPr>
        <w:t>Workforce, education and training implications</w:t>
      </w:r>
    </w:p>
    <w:p w:rsidR="004740BD" w:rsidRDefault="004740BD" w:rsidP="004740BD">
      <w:pPr>
        <w:rPr>
          <w:rFonts w:cs="Arial"/>
          <w:szCs w:val="24"/>
        </w:rPr>
      </w:pPr>
      <w:r w:rsidRPr="00C05EC9">
        <w:rPr>
          <w:rFonts w:cs="Arial"/>
          <w:szCs w:val="24"/>
        </w:rPr>
        <w:t xml:space="preserve">When commissioning </w:t>
      </w:r>
      <w:r w:rsidR="006C62F0">
        <w:rPr>
          <w:rFonts w:cs="Arial"/>
          <w:szCs w:val="24"/>
        </w:rPr>
        <w:t xml:space="preserve">a </w:t>
      </w:r>
      <w:r w:rsidRPr="00C05EC9">
        <w:rPr>
          <w:rFonts w:cs="Arial"/>
          <w:szCs w:val="24"/>
        </w:rPr>
        <w:t xml:space="preserve">service under patient choice of AQP, there are some important workforce, education and training considerations, which commissioners must take into consideration. </w:t>
      </w:r>
      <w:r>
        <w:rPr>
          <w:rFonts w:cs="Arial"/>
          <w:szCs w:val="24"/>
        </w:rPr>
        <w:fldChar w:fldCharType="begin"/>
      </w:r>
      <w:r>
        <w:rPr>
          <w:rFonts w:cs="Arial"/>
          <w:szCs w:val="24"/>
        </w:rPr>
        <w:instrText xml:space="preserve"> REF _Ref316370217 \n \h </w:instrText>
      </w:r>
      <w:r>
        <w:rPr>
          <w:rFonts w:cs="Arial"/>
          <w:szCs w:val="24"/>
        </w:rPr>
      </w:r>
      <w:r>
        <w:rPr>
          <w:rFonts w:cs="Arial"/>
          <w:szCs w:val="24"/>
        </w:rPr>
        <w:fldChar w:fldCharType="separate"/>
      </w:r>
      <w:r w:rsidR="00F8496F">
        <w:rPr>
          <w:rFonts w:cs="Arial"/>
          <w:szCs w:val="24"/>
        </w:rPr>
        <w:t>Annex 2</w:t>
      </w:r>
      <w:r>
        <w:rPr>
          <w:rFonts w:cs="Arial"/>
          <w:szCs w:val="24"/>
        </w:rPr>
        <w:fldChar w:fldCharType="end"/>
      </w:r>
      <w:r w:rsidRPr="00C05EC9">
        <w:rPr>
          <w:rFonts w:cs="Arial"/>
          <w:szCs w:val="24"/>
        </w:rPr>
        <w:t xml:space="preserve"> provides some additional details on these issues.</w:t>
      </w:r>
    </w:p>
    <w:p w:rsidR="004740BD" w:rsidRDefault="004740BD" w:rsidP="004740BD">
      <w:pPr>
        <w:autoSpaceDE w:val="0"/>
        <w:autoSpaceDN w:val="0"/>
        <w:adjustRightInd w:val="0"/>
        <w:rPr>
          <w:rFonts w:cs="Arial"/>
          <w:iCs/>
          <w:color w:val="000000"/>
          <w:szCs w:val="24"/>
        </w:rPr>
      </w:pPr>
      <w:r w:rsidRPr="000742DC">
        <w:rPr>
          <w:rFonts w:cs="Arial"/>
          <w:iCs/>
          <w:color w:val="000000"/>
          <w:szCs w:val="24"/>
        </w:rPr>
        <w:lastRenderedPageBreak/>
        <w:t xml:space="preserve">Commissioners should have regard to the Public Sector Equality Duty when commissioning services for patients. </w:t>
      </w:r>
      <w:r>
        <w:rPr>
          <w:rFonts w:cs="Arial"/>
          <w:iCs/>
          <w:color w:val="000000"/>
          <w:szCs w:val="24"/>
        </w:rPr>
        <w:t xml:space="preserve">Refer to Annex three for more information and </w:t>
      </w:r>
      <w:r w:rsidRPr="000742DC">
        <w:rPr>
          <w:rFonts w:cs="Arial"/>
          <w:iCs/>
          <w:color w:val="000000"/>
          <w:szCs w:val="24"/>
        </w:rPr>
        <w:t xml:space="preserve">please visit the Department of Health website and search for 'Equality and Diversity'. </w:t>
      </w:r>
    </w:p>
    <w:p w:rsidR="004740BD" w:rsidRPr="004740BD" w:rsidRDefault="004740BD" w:rsidP="004740BD">
      <w:pPr>
        <w:keepNext/>
        <w:autoSpaceDE w:val="0"/>
        <w:autoSpaceDN w:val="0"/>
        <w:adjustRightInd w:val="0"/>
        <w:rPr>
          <w:rFonts w:cs="Arial"/>
          <w:b/>
          <w:iCs/>
          <w:color w:val="003893"/>
        </w:rPr>
      </w:pPr>
      <w:bookmarkStart w:id="1" w:name="_Toc310946910"/>
      <w:r w:rsidRPr="004740BD">
        <w:rPr>
          <w:rFonts w:cs="Arial"/>
          <w:b/>
          <w:iCs/>
          <w:color w:val="003893"/>
        </w:rPr>
        <w:t>Glossary</w:t>
      </w:r>
      <w:bookmarkEnd w:id="1"/>
    </w:p>
    <w:p w:rsidR="004740BD" w:rsidRPr="00C05EC9" w:rsidRDefault="004740BD" w:rsidP="004740BD">
      <w:pPr>
        <w:rPr>
          <w:rFonts w:cs="Arial"/>
          <w:szCs w:val="24"/>
        </w:rPr>
      </w:pPr>
      <w:r w:rsidRPr="00C05EC9">
        <w:rPr>
          <w:rFonts w:cs="Arial"/>
          <w:szCs w:val="24"/>
        </w:rPr>
        <w:t xml:space="preserve">A glossary of terms used within this implementation pack is included in </w:t>
      </w:r>
      <w:r>
        <w:rPr>
          <w:rFonts w:cs="Arial"/>
          <w:szCs w:val="24"/>
        </w:rPr>
        <w:fldChar w:fldCharType="begin"/>
      </w:r>
      <w:r>
        <w:rPr>
          <w:rFonts w:cs="Arial"/>
          <w:szCs w:val="24"/>
        </w:rPr>
        <w:instrText xml:space="preserve"> REF _Ref316370189 \n \h </w:instrText>
      </w:r>
      <w:r>
        <w:rPr>
          <w:rFonts w:cs="Arial"/>
          <w:szCs w:val="24"/>
        </w:rPr>
      </w:r>
      <w:r>
        <w:rPr>
          <w:rFonts w:cs="Arial"/>
          <w:szCs w:val="24"/>
        </w:rPr>
        <w:fldChar w:fldCharType="separate"/>
      </w:r>
      <w:r w:rsidR="00F8496F">
        <w:rPr>
          <w:rFonts w:cs="Arial"/>
          <w:szCs w:val="24"/>
        </w:rPr>
        <w:t>Annex 4</w:t>
      </w:r>
      <w:r>
        <w:rPr>
          <w:rFonts w:cs="Arial"/>
          <w:szCs w:val="24"/>
        </w:rPr>
        <w:fldChar w:fldCharType="end"/>
      </w:r>
      <w:r w:rsidRPr="00C05EC9">
        <w:rPr>
          <w:rFonts w:cs="Arial"/>
          <w:szCs w:val="24"/>
        </w:rPr>
        <w:t>.</w:t>
      </w:r>
    </w:p>
    <w:p w:rsidR="004740BD" w:rsidRPr="004740BD" w:rsidRDefault="004740BD" w:rsidP="004740BD">
      <w:pPr>
        <w:keepNext/>
        <w:autoSpaceDE w:val="0"/>
        <w:autoSpaceDN w:val="0"/>
        <w:adjustRightInd w:val="0"/>
        <w:rPr>
          <w:rFonts w:cs="Arial"/>
          <w:b/>
          <w:iCs/>
          <w:color w:val="003893"/>
        </w:rPr>
      </w:pPr>
      <w:bookmarkStart w:id="2" w:name="_Toc310946911"/>
      <w:r w:rsidRPr="004740BD">
        <w:rPr>
          <w:rFonts w:cs="Arial"/>
          <w:b/>
          <w:iCs/>
          <w:color w:val="003893"/>
        </w:rPr>
        <w:t>Next Steps</w:t>
      </w:r>
      <w:bookmarkEnd w:id="2"/>
    </w:p>
    <w:p w:rsidR="006B6B23" w:rsidRPr="007D6630" w:rsidRDefault="004740BD" w:rsidP="004740BD">
      <w:pPr>
        <w:rPr>
          <w:rFonts w:cs="Arial"/>
        </w:rPr>
      </w:pPr>
      <w:r w:rsidRPr="00C05EC9">
        <w:t xml:space="preserve">These packs </w:t>
      </w:r>
      <w:r w:rsidR="00856315">
        <w:t>should</w:t>
      </w:r>
      <w:r w:rsidRPr="00C05EC9">
        <w:t xml:space="preserve"> be used by commissio</w:t>
      </w:r>
      <w:r>
        <w:t>ners undertaking AQP Wheelchair Services</w:t>
      </w:r>
      <w:r w:rsidRPr="00C05EC9">
        <w:t xml:space="preserve"> through 2012/13. An evaluation of the pack and the AQP process </w:t>
      </w:r>
      <w:r w:rsidR="00856315">
        <w:t>should</w:t>
      </w:r>
      <w:r w:rsidRPr="00C05EC9">
        <w:t xml:space="preserve"> be undertaken during this period. In the meantime, if you have any questions or comments on this pack, please contact </w:t>
      </w:r>
      <w:hyperlink r:id="rId16" w:history="1">
        <w:r w:rsidRPr="00A71D50">
          <w:rPr>
            <w:rStyle w:val="Hyperlink"/>
            <w:szCs w:val="22"/>
            <w:shd w:val="clear" w:color="auto" w:fill="auto"/>
            <w:lang w:eastAsia="en-GB"/>
          </w:rPr>
          <w:t>AQP.Queries@dh.gsi.gov.uk</w:t>
        </w:r>
      </w:hyperlink>
    </w:p>
    <w:p w:rsidR="00B34E16" w:rsidRDefault="00B34E16" w:rsidP="00B34E16">
      <w:pPr>
        <w:pStyle w:val="Part"/>
        <w:spacing w:before="100" w:beforeAutospacing="1" w:after="100" w:afterAutospacing="1"/>
        <w:rPr>
          <w:rFonts w:cs="Arial"/>
          <w:sz w:val="28"/>
          <w:szCs w:val="28"/>
        </w:rPr>
        <w:sectPr w:rsidR="00B34E16" w:rsidSect="001122D9">
          <w:headerReference w:type="default" r:id="rId17"/>
          <w:headerReference w:type="first" r:id="rId18"/>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6F48C8" w:rsidRPr="00BB1119" w:rsidRDefault="006F48C8" w:rsidP="006F48C8">
      <w:pPr>
        <w:keepNext/>
        <w:rPr>
          <w:b/>
          <w:color w:val="003893"/>
          <w:sz w:val="28"/>
          <w:szCs w:val="28"/>
        </w:rPr>
      </w:pPr>
      <w:r w:rsidRPr="00BB1119">
        <w:rPr>
          <w:b/>
          <w:color w:val="003893"/>
          <w:sz w:val="28"/>
          <w:szCs w:val="28"/>
        </w:rPr>
        <w:lastRenderedPageBreak/>
        <w:t>Document Management</w:t>
      </w:r>
    </w:p>
    <w:p w:rsidR="006F48C8" w:rsidRPr="00BB1119" w:rsidRDefault="006F48C8" w:rsidP="006F48C8">
      <w:pPr>
        <w:keepNext/>
        <w:autoSpaceDE w:val="0"/>
        <w:autoSpaceDN w:val="0"/>
        <w:adjustRightInd w:val="0"/>
        <w:rPr>
          <w:rFonts w:cs="Arial"/>
          <w:b/>
          <w:iCs/>
          <w:color w:val="003893"/>
          <w:szCs w:val="24"/>
        </w:rPr>
      </w:pPr>
      <w:r w:rsidRPr="00BB1119">
        <w:rPr>
          <w:rFonts w:cs="Arial"/>
          <w:b/>
          <w:iCs/>
          <w:color w:val="003893"/>
          <w:szCs w:val="24"/>
        </w:rPr>
        <w:t>Document Control</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A0" w:firstRow="1" w:lastRow="0" w:firstColumn="1" w:lastColumn="0" w:noHBand="0" w:noVBand="0"/>
      </w:tblPr>
      <w:tblGrid>
        <w:gridCol w:w="1304"/>
        <w:gridCol w:w="870"/>
        <w:gridCol w:w="3618"/>
        <w:gridCol w:w="3618"/>
      </w:tblGrid>
      <w:tr w:rsidR="006F48C8" w:rsidRPr="0001422C">
        <w:trPr>
          <w:trHeight w:val="519"/>
          <w:tblHeader/>
        </w:trPr>
        <w:tc>
          <w:tcPr>
            <w:tcW w:w="1304"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spacing w:before="60"/>
              <w:jc w:val="center"/>
              <w:rPr>
                <w:rFonts w:cs="Arial"/>
                <w:bCs/>
                <w:szCs w:val="24"/>
              </w:rPr>
            </w:pPr>
            <w:r w:rsidRPr="0001422C">
              <w:rPr>
                <w:rFonts w:cs="Arial"/>
                <w:bCs/>
                <w:szCs w:val="24"/>
              </w:rPr>
              <w:t>Issue Date</w:t>
            </w:r>
          </w:p>
        </w:tc>
        <w:tc>
          <w:tcPr>
            <w:tcW w:w="870"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before="60"/>
              <w:jc w:val="center"/>
              <w:rPr>
                <w:rFonts w:cs="Arial"/>
                <w:bCs/>
                <w:szCs w:val="24"/>
              </w:rPr>
            </w:pPr>
            <w:r w:rsidRPr="0001422C">
              <w:rPr>
                <w:rFonts w:cs="Arial"/>
                <w:bCs/>
                <w:szCs w:val="24"/>
              </w:rPr>
              <w:t>Version</w:t>
            </w:r>
          </w:p>
        </w:tc>
        <w:tc>
          <w:tcPr>
            <w:tcW w:w="3618"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before="60"/>
              <w:rPr>
                <w:rFonts w:cs="Arial"/>
                <w:bCs/>
                <w:szCs w:val="24"/>
              </w:rPr>
            </w:pPr>
            <w:r w:rsidRPr="0001422C">
              <w:rPr>
                <w:rFonts w:cs="Arial"/>
                <w:bCs/>
                <w:szCs w:val="24"/>
              </w:rPr>
              <w:t>Distribution List</w:t>
            </w:r>
          </w:p>
        </w:tc>
        <w:tc>
          <w:tcPr>
            <w:tcW w:w="3618"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spacing w:before="60"/>
              <w:rPr>
                <w:rFonts w:cs="Arial"/>
                <w:bCs/>
                <w:szCs w:val="24"/>
              </w:rPr>
            </w:pPr>
            <w:r w:rsidRPr="0001422C">
              <w:rPr>
                <w:rFonts w:cs="Arial"/>
                <w:bCs/>
                <w:szCs w:val="24"/>
              </w:rPr>
              <w:t>Contact Details</w:t>
            </w: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r w:rsidR="006F48C8" w:rsidRPr="0001422C">
        <w:trPr>
          <w:trHeight w:val="283"/>
        </w:trPr>
        <w:tc>
          <w:tcPr>
            <w:tcW w:w="1304" w:type="dxa"/>
            <w:shd w:val="clear" w:color="auto" w:fill="auto"/>
          </w:tcPr>
          <w:p w:rsidR="006F48C8" w:rsidRPr="0001422C" w:rsidRDefault="006F48C8" w:rsidP="0001422C">
            <w:pPr>
              <w:spacing w:after="0"/>
              <w:jc w:val="center"/>
              <w:rPr>
                <w:rFonts w:cs="Arial"/>
                <w:szCs w:val="24"/>
              </w:rPr>
            </w:pPr>
          </w:p>
        </w:tc>
        <w:tc>
          <w:tcPr>
            <w:tcW w:w="870" w:type="dxa"/>
            <w:shd w:val="clear" w:color="auto" w:fill="auto"/>
          </w:tcPr>
          <w:p w:rsidR="006F48C8" w:rsidRPr="0001422C" w:rsidRDefault="006F48C8" w:rsidP="0001422C">
            <w:pPr>
              <w:spacing w:after="0"/>
              <w:jc w:val="center"/>
              <w:rPr>
                <w:rFonts w:cs="Arial"/>
                <w:szCs w:val="24"/>
              </w:rPr>
            </w:pPr>
          </w:p>
        </w:tc>
        <w:tc>
          <w:tcPr>
            <w:tcW w:w="3618" w:type="dxa"/>
            <w:shd w:val="clear" w:color="auto" w:fill="auto"/>
          </w:tcPr>
          <w:p w:rsidR="006F48C8" w:rsidRPr="0001422C" w:rsidRDefault="006F48C8" w:rsidP="0001422C">
            <w:pPr>
              <w:spacing w:after="0"/>
              <w:rPr>
                <w:rFonts w:cs="Arial"/>
                <w:szCs w:val="24"/>
              </w:rPr>
            </w:pPr>
          </w:p>
        </w:tc>
        <w:tc>
          <w:tcPr>
            <w:tcW w:w="3618" w:type="dxa"/>
            <w:shd w:val="clear" w:color="auto" w:fill="auto"/>
          </w:tcPr>
          <w:p w:rsidR="006F48C8" w:rsidRPr="0001422C" w:rsidRDefault="006F48C8" w:rsidP="0001422C">
            <w:pPr>
              <w:spacing w:after="0"/>
              <w:rPr>
                <w:rFonts w:cs="Arial"/>
                <w:szCs w:val="24"/>
              </w:rPr>
            </w:pPr>
          </w:p>
        </w:tc>
      </w:tr>
    </w:tbl>
    <w:p w:rsidR="006F48C8" w:rsidRPr="00BB1119" w:rsidRDefault="006F48C8" w:rsidP="006F48C8">
      <w:pPr>
        <w:keepNext/>
        <w:autoSpaceDE w:val="0"/>
        <w:autoSpaceDN w:val="0"/>
        <w:adjustRightInd w:val="0"/>
        <w:spacing w:before="240"/>
        <w:rPr>
          <w:rFonts w:cs="Arial"/>
          <w:b/>
          <w:iCs/>
          <w:color w:val="003893"/>
          <w:szCs w:val="24"/>
        </w:rPr>
      </w:pPr>
      <w:r w:rsidRPr="00BB1119">
        <w:rPr>
          <w:rFonts w:cs="Arial"/>
          <w:b/>
          <w:iCs/>
          <w:color w:val="003893"/>
          <w:szCs w:val="24"/>
        </w:rPr>
        <w:t>Document Approvals</w:t>
      </w:r>
    </w:p>
    <w:p w:rsidR="006F48C8" w:rsidRPr="00BB1119" w:rsidRDefault="006F48C8" w:rsidP="00EE5B48">
      <w:pPr>
        <w:keepNext/>
        <w:spacing w:after="0"/>
      </w:pPr>
      <w:r w:rsidRPr="00BB1119">
        <w:t>This Document requires the following approvals.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1880"/>
        <w:gridCol w:w="1889"/>
        <w:gridCol w:w="2080"/>
        <w:gridCol w:w="1119"/>
        <w:gridCol w:w="2442"/>
      </w:tblGrid>
      <w:tr w:rsidR="006F48C8" w:rsidRPr="0001422C">
        <w:trPr>
          <w:tblHeader/>
        </w:trPr>
        <w:tc>
          <w:tcPr>
            <w:tcW w:w="1951"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Name</w:t>
            </w:r>
          </w:p>
        </w:tc>
        <w:tc>
          <w:tcPr>
            <w:tcW w:w="1937"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Signature</w:t>
            </w:r>
          </w:p>
        </w:tc>
        <w:tc>
          <w:tcPr>
            <w:tcW w:w="217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Title</w:t>
            </w:r>
          </w:p>
        </w:tc>
        <w:tc>
          <w:tcPr>
            <w:tcW w:w="113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Version</w:t>
            </w:r>
          </w:p>
        </w:tc>
        <w:tc>
          <w:tcPr>
            <w:tcW w:w="2551"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rPr>
                <w:rFonts w:cs="Arial"/>
                <w:bCs/>
                <w:szCs w:val="24"/>
              </w:rPr>
            </w:pPr>
            <w:r w:rsidRPr="0001422C">
              <w:rPr>
                <w:rFonts w:cs="Arial"/>
                <w:bCs/>
                <w:szCs w:val="24"/>
              </w:rPr>
              <w:t>Date of Issue</w:t>
            </w:r>
          </w:p>
        </w:tc>
      </w:tr>
      <w:tr w:rsidR="006F48C8" w:rsidRPr="0001422C">
        <w:tc>
          <w:tcPr>
            <w:tcW w:w="1951" w:type="dxa"/>
            <w:shd w:val="clear" w:color="auto" w:fill="auto"/>
          </w:tcPr>
          <w:p w:rsidR="006F48C8" w:rsidRPr="0001422C" w:rsidRDefault="006F48C8" w:rsidP="0001422C">
            <w:pPr>
              <w:spacing w:after="0"/>
              <w:rPr>
                <w:rFonts w:cs="Arial"/>
                <w:szCs w:val="24"/>
              </w:rPr>
            </w:pPr>
          </w:p>
        </w:tc>
        <w:tc>
          <w:tcPr>
            <w:tcW w:w="1937" w:type="dxa"/>
            <w:shd w:val="clear" w:color="auto" w:fill="auto"/>
          </w:tcPr>
          <w:p w:rsidR="006F48C8" w:rsidRPr="0001422C" w:rsidRDefault="006F48C8" w:rsidP="0001422C">
            <w:pPr>
              <w:spacing w:after="0"/>
              <w:rPr>
                <w:rFonts w:cs="Arial"/>
                <w:szCs w:val="24"/>
              </w:rPr>
            </w:pPr>
          </w:p>
        </w:tc>
        <w:tc>
          <w:tcPr>
            <w:tcW w:w="2174" w:type="dxa"/>
            <w:shd w:val="clear" w:color="auto" w:fill="auto"/>
          </w:tcPr>
          <w:p w:rsidR="006F48C8" w:rsidRPr="0001422C" w:rsidRDefault="006F48C8" w:rsidP="0001422C">
            <w:pPr>
              <w:spacing w:after="0"/>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2551" w:type="dxa"/>
            <w:shd w:val="clear" w:color="auto" w:fill="auto"/>
          </w:tcPr>
          <w:p w:rsidR="006F48C8" w:rsidRPr="0001422C" w:rsidRDefault="006F48C8" w:rsidP="0001422C">
            <w:pPr>
              <w:spacing w:after="0"/>
              <w:jc w:val="center"/>
              <w:rPr>
                <w:rFonts w:cs="Arial"/>
                <w:szCs w:val="24"/>
              </w:rPr>
            </w:pPr>
          </w:p>
        </w:tc>
      </w:tr>
      <w:tr w:rsidR="006F48C8" w:rsidRPr="0001422C">
        <w:tc>
          <w:tcPr>
            <w:tcW w:w="1951" w:type="dxa"/>
            <w:shd w:val="clear" w:color="auto" w:fill="auto"/>
          </w:tcPr>
          <w:p w:rsidR="006F48C8" w:rsidRPr="0001422C" w:rsidRDefault="006F48C8" w:rsidP="0001422C">
            <w:pPr>
              <w:spacing w:after="0"/>
              <w:rPr>
                <w:rFonts w:cs="Arial"/>
                <w:szCs w:val="24"/>
              </w:rPr>
            </w:pPr>
          </w:p>
        </w:tc>
        <w:tc>
          <w:tcPr>
            <w:tcW w:w="1937" w:type="dxa"/>
            <w:shd w:val="clear" w:color="auto" w:fill="auto"/>
          </w:tcPr>
          <w:p w:rsidR="006F48C8" w:rsidRPr="0001422C" w:rsidRDefault="006F48C8" w:rsidP="0001422C">
            <w:pPr>
              <w:spacing w:after="0"/>
              <w:rPr>
                <w:rFonts w:cs="Arial"/>
                <w:szCs w:val="24"/>
              </w:rPr>
            </w:pPr>
          </w:p>
        </w:tc>
        <w:tc>
          <w:tcPr>
            <w:tcW w:w="2174" w:type="dxa"/>
            <w:shd w:val="clear" w:color="auto" w:fill="auto"/>
          </w:tcPr>
          <w:p w:rsidR="006F48C8" w:rsidRPr="0001422C" w:rsidRDefault="006F48C8" w:rsidP="0001422C">
            <w:pPr>
              <w:spacing w:after="0"/>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2551" w:type="dxa"/>
            <w:shd w:val="clear" w:color="auto" w:fill="auto"/>
          </w:tcPr>
          <w:p w:rsidR="006F48C8" w:rsidRPr="0001422C" w:rsidRDefault="006F48C8" w:rsidP="0001422C">
            <w:pPr>
              <w:spacing w:after="0"/>
              <w:jc w:val="center"/>
              <w:rPr>
                <w:rFonts w:cs="Arial"/>
                <w:szCs w:val="24"/>
              </w:rPr>
            </w:pPr>
          </w:p>
        </w:tc>
      </w:tr>
    </w:tbl>
    <w:p w:rsidR="006F48C8" w:rsidRPr="00BB1119" w:rsidRDefault="006F48C8" w:rsidP="006F48C8">
      <w:pPr>
        <w:keepNext/>
        <w:autoSpaceDE w:val="0"/>
        <w:autoSpaceDN w:val="0"/>
        <w:adjustRightInd w:val="0"/>
        <w:spacing w:before="240"/>
        <w:rPr>
          <w:rFonts w:cs="Arial"/>
          <w:b/>
          <w:iCs/>
          <w:color w:val="003893"/>
          <w:szCs w:val="24"/>
        </w:rPr>
      </w:pPr>
      <w:r w:rsidRPr="00BB1119">
        <w:rPr>
          <w:rFonts w:cs="Arial"/>
          <w:b/>
          <w:iCs/>
          <w:color w:val="003893"/>
          <w:szCs w:val="24"/>
        </w:rPr>
        <w:t>Track Changes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878"/>
        <w:gridCol w:w="1103"/>
        <w:gridCol w:w="5956"/>
        <w:gridCol w:w="1473"/>
      </w:tblGrid>
      <w:tr w:rsidR="006F48C8" w:rsidRPr="0001422C">
        <w:trPr>
          <w:trHeight w:val="546"/>
        </w:trPr>
        <w:tc>
          <w:tcPr>
            <w:tcW w:w="879" w:type="dxa"/>
            <w:tcBorders>
              <w:top w:val="single" w:sz="18" w:space="0" w:color="003893"/>
              <w:left w:val="single" w:sz="18" w:space="0" w:color="003893"/>
              <w:bottom w:val="nil"/>
              <w:right w:val="single" w:sz="4" w:space="0" w:color="FFFFFF"/>
              <w:tl2br w:val="nil"/>
              <w:tr2bl w:val="nil"/>
            </w:tcBorders>
            <w:shd w:val="clear" w:color="auto" w:fill="003893"/>
          </w:tcPr>
          <w:p w:rsidR="006F48C8" w:rsidRPr="0001422C" w:rsidRDefault="006F48C8" w:rsidP="0001422C">
            <w:pPr>
              <w:keepNext/>
              <w:spacing w:after="0"/>
              <w:jc w:val="center"/>
              <w:rPr>
                <w:rFonts w:cs="Arial"/>
                <w:bCs/>
                <w:szCs w:val="24"/>
              </w:rPr>
            </w:pPr>
            <w:r w:rsidRPr="0001422C">
              <w:rPr>
                <w:rFonts w:cs="Arial"/>
                <w:bCs/>
                <w:szCs w:val="24"/>
              </w:rPr>
              <w:t>Version No</w:t>
            </w:r>
          </w:p>
        </w:tc>
        <w:tc>
          <w:tcPr>
            <w:tcW w:w="1134"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after="0"/>
              <w:jc w:val="center"/>
              <w:rPr>
                <w:rFonts w:cs="Arial"/>
                <w:bCs/>
                <w:szCs w:val="24"/>
              </w:rPr>
            </w:pPr>
            <w:r w:rsidRPr="0001422C">
              <w:rPr>
                <w:rFonts w:cs="Arial"/>
                <w:bCs/>
                <w:szCs w:val="24"/>
              </w:rPr>
              <w:t>Date</w:t>
            </w:r>
          </w:p>
        </w:tc>
        <w:tc>
          <w:tcPr>
            <w:tcW w:w="6237" w:type="dxa"/>
            <w:tcBorders>
              <w:top w:val="single" w:sz="18" w:space="0" w:color="003893"/>
              <w:left w:val="single" w:sz="4" w:space="0" w:color="FFFFFF"/>
              <w:bottom w:val="nil"/>
              <w:right w:val="single" w:sz="4" w:space="0" w:color="FFFFFF"/>
              <w:tl2br w:val="nil"/>
              <w:tr2bl w:val="nil"/>
            </w:tcBorders>
            <w:shd w:val="clear" w:color="auto" w:fill="003893"/>
          </w:tcPr>
          <w:p w:rsidR="006F48C8" w:rsidRPr="0001422C" w:rsidRDefault="006F48C8" w:rsidP="0001422C">
            <w:pPr>
              <w:keepNext/>
              <w:spacing w:after="0"/>
              <w:rPr>
                <w:rFonts w:cs="Arial"/>
                <w:bCs/>
                <w:szCs w:val="24"/>
              </w:rPr>
            </w:pPr>
            <w:r w:rsidRPr="0001422C">
              <w:rPr>
                <w:rFonts w:cs="Arial"/>
                <w:bCs/>
                <w:szCs w:val="24"/>
              </w:rPr>
              <w:t>Details of Changes included in Update</w:t>
            </w:r>
          </w:p>
        </w:tc>
        <w:tc>
          <w:tcPr>
            <w:tcW w:w="1497" w:type="dxa"/>
            <w:tcBorders>
              <w:top w:val="single" w:sz="18" w:space="0" w:color="003893"/>
              <w:left w:val="single" w:sz="4" w:space="0" w:color="FFFFFF"/>
              <w:bottom w:val="nil"/>
              <w:right w:val="single" w:sz="18" w:space="0" w:color="003893"/>
              <w:tl2br w:val="nil"/>
              <w:tr2bl w:val="nil"/>
            </w:tcBorders>
            <w:shd w:val="clear" w:color="auto" w:fill="003893"/>
          </w:tcPr>
          <w:p w:rsidR="006F48C8" w:rsidRPr="0001422C" w:rsidRDefault="006F48C8" w:rsidP="0001422C">
            <w:pPr>
              <w:keepNext/>
              <w:spacing w:after="0"/>
              <w:rPr>
                <w:rFonts w:cs="Arial"/>
                <w:bCs/>
                <w:szCs w:val="24"/>
              </w:rPr>
            </w:pPr>
            <w:r w:rsidRPr="0001422C">
              <w:rPr>
                <w:rFonts w:cs="Arial"/>
                <w:bCs/>
                <w:szCs w:val="24"/>
              </w:rPr>
              <w:t>Author(s)</w:t>
            </w: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r w:rsidR="006F48C8" w:rsidRPr="0001422C">
        <w:tc>
          <w:tcPr>
            <w:tcW w:w="879" w:type="dxa"/>
            <w:shd w:val="clear" w:color="auto" w:fill="auto"/>
          </w:tcPr>
          <w:p w:rsidR="006F48C8" w:rsidRPr="0001422C" w:rsidRDefault="006F48C8" w:rsidP="0001422C">
            <w:pPr>
              <w:spacing w:after="0"/>
              <w:jc w:val="center"/>
              <w:rPr>
                <w:rFonts w:cs="Arial"/>
                <w:szCs w:val="24"/>
              </w:rPr>
            </w:pPr>
          </w:p>
        </w:tc>
        <w:tc>
          <w:tcPr>
            <w:tcW w:w="1134" w:type="dxa"/>
            <w:shd w:val="clear" w:color="auto" w:fill="auto"/>
          </w:tcPr>
          <w:p w:rsidR="006F48C8" w:rsidRPr="0001422C" w:rsidRDefault="006F48C8" w:rsidP="0001422C">
            <w:pPr>
              <w:spacing w:after="0"/>
              <w:jc w:val="center"/>
              <w:rPr>
                <w:rFonts w:cs="Arial"/>
                <w:szCs w:val="24"/>
              </w:rPr>
            </w:pPr>
          </w:p>
        </w:tc>
        <w:tc>
          <w:tcPr>
            <w:tcW w:w="6237" w:type="dxa"/>
            <w:shd w:val="clear" w:color="auto" w:fill="auto"/>
          </w:tcPr>
          <w:p w:rsidR="006F48C8" w:rsidRPr="0001422C" w:rsidRDefault="006F48C8" w:rsidP="0001422C">
            <w:pPr>
              <w:spacing w:after="0"/>
              <w:rPr>
                <w:rFonts w:cs="Arial"/>
                <w:szCs w:val="24"/>
              </w:rPr>
            </w:pPr>
          </w:p>
        </w:tc>
        <w:tc>
          <w:tcPr>
            <w:tcW w:w="1497" w:type="dxa"/>
            <w:shd w:val="clear" w:color="auto" w:fill="auto"/>
          </w:tcPr>
          <w:p w:rsidR="006F48C8" w:rsidRPr="0001422C" w:rsidRDefault="006F48C8" w:rsidP="0001422C">
            <w:pPr>
              <w:spacing w:after="0"/>
              <w:rPr>
                <w:rFonts w:cs="Arial"/>
                <w:szCs w:val="24"/>
              </w:rPr>
            </w:pPr>
          </w:p>
        </w:tc>
      </w:tr>
    </w:tbl>
    <w:p w:rsidR="005B3F25" w:rsidRDefault="005B3F25" w:rsidP="008E1850">
      <w:pPr>
        <w:pStyle w:val="Part"/>
        <w:spacing w:before="100" w:beforeAutospacing="1" w:after="100" w:afterAutospacing="1"/>
        <w:rPr>
          <w:rFonts w:cs="Arial"/>
          <w:sz w:val="28"/>
          <w:szCs w:val="28"/>
        </w:rPr>
        <w:sectPr w:rsidR="005B3F25" w:rsidSect="001122D9">
          <w:headerReference w:type="default" r:id="rId19"/>
          <w:headerReference w:type="first" r:id="rId20"/>
          <w:footnotePr>
            <w:numRestart w:val="eachPage"/>
          </w:footnotePr>
          <w:endnotePr>
            <w:numFmt w:val="decimal"/>
            <w:numRestart w:val="eachSect"/>
          </w:endnotePr>
          <w:pgSz w:w="11906" w:h="16838" w:code="9"/>
          <w:pgMar w:top="1134" w:right="1134" w:bottom="1134" w:left="1418" w:header="567" w:footer="0" w:gutter="0"/>
          <w:cols w:space="708"/>
          <w:titlePg/>
          <w:docGrid w:linePitch="360"/>
        </w:sectPr>
      </w:pPr>
    </w:p>
    <w:p w:rsidR="008E1850" w:rsidRPr="00B34E16" w:rsidRDefault="00490A94" w:rsidP="003D4360">
      <w:pPr>
        <w:pStyle w:val="Part"/>
        <w:keepNext/>
        <w:spacing w:before="100" w:beforeAutospacing="1" w:after="100" w:afterAutospacing="1"/>
        <w:rPr>
          <w:rFonts w:cs="Arial"/>
          <w:color w:val="003893"/>
          <w:sz w:val="28"/>
          <w:szCs w:val="28"/>
        </w:rPr>
      </w:pPr>
      <w:r w:rsidRPr="00B34E16">
        <w:rPr>
          <w:rFonts w:cs="Arial"/>
          <w:color w:val="003893"/>
          <w:sz w:val="28"/>
          <w:szCs w:val="28"/>
        </w:rPr>
        <w:lastRenderedPageBreak/>
        <w:t xml:space="preserve">CONTENTS OF THIS </w:t>
      </w:r>
      <w:smartTag w:uri="urn:schemas-microsoft-com:office:smarttags" w:element="stockticker">
        <w:r w:rsidRPr="00B34E16">
          <w:rPr>
            <w:rFonts w:cs="Arial"/>
            <w:color w:val="003893"/>
            <w:sz w:val="28"/>
            <w:szCs w:val="28"/>
          </w:rPr>
          <w:t>PACK</w:t>
        </w:r>
      </w:smartTag>
    </w:p>
    <w:p w:rsidR="0053289A" w:rsidRPr="008525BC" w:rsidRDefault="00D50913">
      <w:pPr>
        <w:pStyle w:val="TOC1"/>
        <w:rPr>
          <w:rFonts w:ascii="Calibri" w:hAnsi="Calibri"/>
          <w:b w:val="0"/>
          <w:noProof/>
          <w:sz w:val="22"/>
        </w:rPr>
      </w:pPr>
      <w:r>
        <w:fldChar w:fldCharType="begin"/>
      </w:r>
      <w:r>
        <w:instrText xml:space="preserve"> TOC \h \N 1-1 \z \t "Heading 1,1,</w:instrText>
      </w:r>
      <w:r w:rsidR="005F622C" w:rsidRPr="005F622C">
        <w:instrText xml:space="preserve"> </w:instrText>
      </w:r>
      <w:r w:rsidR="00115F2C">
        <w:instrText>Heading 1 Title Only</w:instrText>
      </w:r>
      <w:r>
        <w:instrText xml:space="preserve">,2,Annex,1" </w:instrText>
      </w:r>
      <w:r>
        <w:fldChar w:fldCharType="separate"/>
      </w:r>
      <w:hyperlink w:anchor="_Toc317245803" w:history="1">
        <w:r w:rsidR="0053289A" w:rsidRPr="002525D5">
          <w:rPr>
            <w:rStyle w:val="Hyperlink"/>
            <w:noProof/>
          </w:rPr>
          <w:t>Section 1</w:t>
        </w:r>
      </w:hyperlink>
    </w:p>
    <w:p w:rsidR="0053289A" w:rsidRPr="008525BC" w:rsidRDefault="0053289A">
      <w:pPr>
        <w:pStyle w:val="TOC2"/>
        <w:rPr>
          <w:rFonts w:ascii="Calibri" w:hAnsi="Calibri"/>
          <w:noProof/>
          <w:sz w:val="22"/>
        </w:rPr>
      </w:pPr>
      <w:hyperlink w:anchor="_Toc317245804" w:history="1">
        <w:r w:rsidRPr="002525D5">
          <w:rPr>
            <w:rStyle w:val="Hyperlink"/>
            <w:noProof/>
          </w:rPr>
          <w:t>Section B –Service Specification</w:t>
        </w:r>
        <w:r>
          <w:rPr>
            <w:noProof/>
            <w:webHidden/>
          </w:rPr>
          <w:tab/>
        </w:r>
        <w:r>
          <w:rPr>
            <w:noProof/>
            <w:webHidden/>
          </w:rPr>
          <w:fldChar w:fldCharType="begin"/>
        </w:r>
        <w:r>
          <w:rPr>
            <w:noProof/>
            <w:webHidden/>
          </w:rPr>
          <w:instrText xml:space="preserve"> PAGEREF _Toc317245804 \h </w:instrText>
        </w:r>
        <w:r>
          <w:rPr>
            <w:noProof/>
            <w:webHidden/>
          </w:rPr>
        </w:r>
        <w:r>
          <w:rPr>
            <w:noProof/>
            <w:webHidden/>
          </w:rPr>
          <w:fldChar w:fldCharType="separate"/>
        </w:r>
        <w:r w:rsidR="00F8496F">
          <w:rPr>
            <w:noProof/>
            <w:webHidden/>
          </w:rPr>
          <w:t>8</w:t>
        </w:r>
        <w:r>
          <w:rPr>
            <w:noProof/>
            <w:webHidden/>
          </w:rPr>
          <w:fldChar w:fldCharType="end"/>
        </w:r>
      </w:hyperlink>
    </w:p>
    <w:p w:rsidR="0053289A" w:rsidRPr="008525BC" w:rsidRDefault="0053289A">
      <w:pPr>
        <w:pStyle w:val="TOC1"/>
        <w:rPr>
          <w:rFonts w:ascii="Calibri" w:hAnsi="Calibri"/>
          <w:b w:val="0"/>
          <w:noProof/>
          <w:sz w:val="22"/>
        </w:rPr>
      </w:pPr>
      <w:hyperlink w:anchor="_Toc317245805" w:history="1">
        <w:r w:rsidRPr="002525D5">
          <w:rPr>
            <w:rStyle w:val="Hyperlink"/>
            <w:noProof/>
          </w:rPr>
          <w:t>Section 2</w:t>
        </w:r>
      </w:hyperlink>
    </w:p>
    <w:p w:rsidR="0053289A" w:rsidRPr="008525BC" w:rsidRDefault="0053289A">
      <w:pPr>
        <w:pStyle w:val="TOC2"/>
        <w:rPr>
          <w:rFonts w:ascii="Calibri" w:hAnsi="Calibri"/>
          <w:noProof/>
          <w:sz w:val="22"/>
        </w:rPr>
      </w:pPr>
      <w:hyperlink w:anchor="_Toc317245806" w:history="1">
        <w:r w:rsidRPr="002525D5">
          <w:rPr>
            <w:rStyle w:val="Hyperlink"/>
            <w:noProof/>
          </w:rPr>
          <w:t>Currency &amp; Pricing Methodology</w:t>
        </w:r>
        <w:r>
          <w:rPr>
            <w:noProof/>
            <w:webHidden/>
          </w:rPr>
          <w:tab/>
        </w:r>
        <w:r>
          <w:rPr>
            <w:noProof/>
            <w:webHidden/>
          </w:rPr>
          <w:fldChar w:fldCharType="begin"/>
        </w:r>
        <w:r>
          <w:rPr>
            <w:noProof/>
            <w:webHidden/>
          </w:rPr>
          <w:instrText xml:space="preserve"> PAGEREF _Toc317245806 \h </w:instrText>
        </w:r>
        <w:r>
          <w:rPr>
            <w:noProof/>
            <w:webHidden/>
          </w:rPr>
        </w:r>
        <w:r>
          <w:rPr>
            <w:noProof/>
            <w:webHidden/>
          </w:rPr>
          <w:fldChar w:fldCharType="separate"/>
        </w:r>
        <w:r w:rsidR="00F8496F">
          <w:rPr>
            <w:noProof/>
            <w:webHidden/>
          </w:rPr>
          <w:t>64</w:t>
        </w:r>
        <w:r>
          <w:rPr>
            <w:noProof/>
            <w:webHidden/>
          </w:rPr>
          <w:fldChar w:fldCharType="end"/>
        </w:r>
      </w:hyperlink>
    </w:p>
    <w:p w:rsidR="0053289A" w:rsidRPr="008525BC" w:rsidRDefault="0053289A">
      <w:pPr>
        <w:pStyle w:val="TOC1"/>
        <w:rPr>
          <w:rFonts w:ascii="Calibri" w:hAnsi="Calibri"/>
          <w:b w:val="0"/>
          <w:noProof/>
          <w:sz w:val="22"/>
        </w:rPr>
      </w:pPr>
      <w:hyperlink w:anchor="_Toc317245807" w:history="1">
        <w:r w:rsidRPr="002525D5">
          <w:rPr>
            <w:rStyle w:val="Hyperlink"/>
            <w:noProof/>
          </w:rPr>
          <w:t>Section 3</w:t>
        </w:r>
      </w:hyperlink>
    </w:p>
    <w:p w:rsidR="0053289A" w:rsidRPr="008525BC" w:rsidRDefault="0053289A">
      <w:pPr>
        <w:pStyle w:val="TOC2"/>
        <w:rPr>
          <w:rFonts w:ascii="Calibri" w:hAnsi="Calibri"/>
          <w:noProof/>
          <w:sz w:val="22"/>
        </w:rPr>
      </w:pPr>
      <w:hyperlink w:anchor="_Toc317245808" w:history="1">
        <w:r w:rsidRPr="002525D5">
          <w:rPr>
            <w:rStyle w:val="Hyperlink"/>
            <w:noProof/>
          </w:rPr>
          <w:t>Information requirements for Service Users</w:t>
        </w:r>
        <w:r>
          <w:rPr>
            <w:noProof/>
            <w:webHidden/>
          </w:rPr>
          <w:tab/>
        </w:r>
        <w:r>
          <w:rPr>
            <w:noProof/>
            <w:webHidden/>
          </w:rPr>
          <w:fldChar w:fldCharType="begin"/>
        </w:r>
        <w:r>
          <w:rPr>
            <w:noProof/>
            <w:webHidden/>
          </w:rPr>
          <w:instrText xml:space="preserve"> PAGEREF _Toc317245808 \h </w:instrText>
        </w:r>
        <w:r>
          <w:rPr>
            <w:noProof/>
            <w:webHidden/>
          </w:rPr>
        </w:r>
        <w:r>
          <w:rPr>
            <w:noProof/>
            <w:webHidden/>
          </w:rPr>
          <w:fldChar w:fldCharType="separate"/>
        </w:r>
        <w:r w:rsidR="00F8496F">
          <w:rPr>
            <w:noProof/>
            <w:webHidden/>
          </w:rPr>
          <w:t>73</w:t>
        </w:r>
        <w:r>
          <w:rPr>
            <w:noProof/>
            <w:webHidden/>
          </w:rPr>
          <w:fldChar w:fldCharType="end"/>
        </w:r>
      </w:hyperlink>
    </w:p>
    <w:p w:rsidR="0053289A" w:rsidRPr="008525BC" w:rsidRDefault="0053289A">
      <w:pPr>
        <w:pStyle w:val="TOC1"/>
        <w:rPr>
          <w:rFonts w:ascii="Calibri" w:hAnsi="Calibri"/>
          <w:b w:val="0"/>
          <w:noProof/>
          <w:sz w:val="22"/>
        </w:rPr>
      </w:pPr>
      <w:hyperlink w:anchor="_Toc317245809" w:history="1">
        <w:r w:rsidRPr="002525D5">
          <w:rPr>
            <w:rStyle w:val="Hyperlink"/>
            <w:noProof/>
          </w:rPr>
          <w:t>Section 4</w:t>
        </w:r>
      </w:hyperlink>
    </w:p>
    <w:p w:rsidR="0053289A" w:rsidRPr="008525BC" w:rsidRDefault="0053289A">
      <w:pPr>
        <w:pStyle w:val="TOC2"/>
        <w:rPr>
          <w:rFonts w:ascii="Calibri" w:hAnsi="Calibri"/>
          <w:noProof/>
          <w:sz w:val="22"/>
        </w:rPr>
      </w:pPr>
      <w:hyperlink w:anchor="_Toc317245810" w:history="1">
        <w:r w:rsidRPr="002525D5">
          <w:rPr>
            <w:rStyle w:val="Hyperlink"/>
            <w:noProof/>
          </w:rPr>
          <w:t>Recommendations on Qualifications</w:t>
        </w:r>
        <w:r>
          <w:rPr>
            <w:noProof/>
            <w:webHidden/>
          </w:rPr>
          <w:tab/>
        </w:r>
        <w:r>
          <w:rPr>
            <w:noProof/>
            <w:webHidden/>
          </w:rPr>
          <w:fldChar w:fldCharType="begin"/>
        </w:r>
        <w:r>
          <w:rPr>
            <w:noProof/>
            <w:webHidden/>
          </w:rPr>
          <w:instrText xml:space="preserve"> PAGEREF _Toc317245810 \h </w:instrText>
        </w:r>
        <w:r>
          <w:rPr>
            <w:noProof/>
            <w:webHidden/>
          </w:rPr>
        </w:r>
        <w:r>
          <w:rPr>
            <w:noProof/>
            <w:webHidden/>
          </w:rPr>
          <w:fldChar w:fldCharType="separate"/>
        </w:r>
        <w:r w:rsidR="00F8496F">
          <w:rPr>
            <w:noProof/>
            <w:webHidden/>
          </w:rPr>
          <w:t>80</w:t>
        </w:r>
        <w:r>
          <w:rPr>
            <w:noProof/>
            <w:webHidden/>
          </w:rPr>
          <w:fldChar w:fldCharType="end"/>
        </w:r>
      </w:hyperlink>
    </w:p>
    <w:p w:rsidR="0053289A" w:rsidRPr="008525BC" w:rsidRDefault="0053289A">
      <w:pPr>
        <w:pStyle w:val="TOC1"/>
        <w:rPr>
          <w:rFonts w:ascii="Calibri" w:hAnsi="Calibri"/>
          <w:b w:val="0"/>
          <w:noProof/>
          <w:sz w:val="22"/>
        </w:rPr>
      </w:pPr>
      <w:hyperlink w:anchor="_Toc317245811" w:history="1">
        <w:r w:rsidRPr="002525D5">
          <w:rPr>
            <w:rStyle w:val="Hyperlink"/>
            <w:noProof/>
          </w:rPr>
          <w:t>Section 5</w:t>
        </w:r>
      </w:hyperlink>
    </w:p>
    <w:p w:rsidR="0053289A" w:rsidRPr="008525BC" w:rsidRDefault="0053289A">
      <w:pPr>
        <w:pStyle w:val="TOC2"/>
        <w:rPr>
          <w:rFonts w:ascii="Calibri" w:hAnsi="Calibri"/>
          <w:noProof/>
          <w:sz w:val="22"/>
        </w:rPr>
      </w:pPr>
      <w:hyperlink w:anchor="_Toc317245812" w:history="1">
        <w:r w:rsidRPr="002525D5">
          <w:rPr>
            <w:rStyle w:val="Hyperlink"/>
            <w:noProof/>
          </w:rPr>
          <w:t>Additional Notes</w:t>
        </w:r>
        <w:r>
          <w:rPr>
            <w:noProof/>
            <w:webHidden/>
          </w:rPr>
          <w:tab/>
        </w:r>
        <w:r>
          <w:rPr>
            <w:noProof/>
            <w:webHidden/>
          </w:rPr>
          <w:fldChar w:fldCharType="begin"/>
        </w:r>
        <w:r>
          <w:rPr>
            <w:noProof/>
            <w:webHidden/>
          </w:rPr>
          <w:instrText xml:space="preserve"> PAGEREF _Toc317245812 \h </w:instrText>
        </w:r>
        <w:r>
          <w:rPr>
            <w:noProof/>
            <w:webHidden/>
          </w:rPr>
        </w:r>
        <w:r>
          <w:rPr>
            <w:noProof/>
            <w:webHidden/>
          </w:rPr>
          <w:fldChar w:fldCharType="separate"/>
        </w:r>
        <w:r w:rsidR="00F8496F">
          <w:rPr>
            <w:noProof/>
            <w:webHidden/>
          </w:rPr>
          <w:t>87</w:t>
        </w:r>
        <w:r>
          <w:rPr>
            <w:noProof/>
            <w:webHidden/>
          </w:rPr>
          <w:fldChar w:fldCharType="end"/>
        </w:r>
      </w:hyperlink>
    </w:p>
    <w:p w:rsidR="0053289A" w:rsidRPr="008525BC" w:rsidRDefault="0053289A">
      <w:pPr>
        <w:pStyle w:val="TOC1"/>
        <w:rPr>
          <w:rFonts w:ascii="Calibri" w:hAnsi="Calibri"/>
          <w:b w:val="0"/>
          <w:noProof/>
          <w:sz w:val="22"/>
        </w:rPr>
      </w:pPr>
      <w:hyperlink w:anchor="_Toc317245813" w:history="1">
        <w:r w:rsidRPr="002525D5">
          <w:rPr>
            <w:rStyle w:val="Hyperlink"/>
            <w:noProof/>
          </w:rPr>
          <w:t>Annex 1</w:t>
        </w:r>
      </w:hyperlink>
    </w:p>
    <w:p w:rsidR="0053289A" w:rsidRPr="008525BC" w:rsidRDefault="0053289A">
      <w:pPr>
        <w:pStyle w:val="TOC2"/>
        <w:rPr>
          <w:rFonts w:ascii="Calibri" w:hAnsi="Calibri"/>
          <w:noProof/>
          <w:sz w:val="22"/>
        </w:rPr>
      </w:pPr>
      <w:hyperlink w:anchor="_Toc317245814" w:history="1">
        <w:r w:rsidRPr="002525D5">
          <w:rPr>
            <w:rStyle w:val="Hyperlink"/>
            <w:noProof/>
          </w:rPr>
          <w:t>Core Delivery Team / Acknowledgements</w:t>
        </w:r>
        <w:r>
          <w:rPr>
            <w:noProof/>
            <w:webHidden/>
          </w:rPr>
          <w:tab/>
        </w:r>
        <w:r>
          <w:rPr>
            <w:noProof/>
            <w:webHidden/>
          </w:rPr>
          <w:fldChar w:fldCharType="begin"/>
        </w:r>
        <w:r>
          <w:rPr>
            <w:noProof/>
            <w:webHidden/>
          </w:rPr>
          <w:instrText xml:space="preserve"> PAGEREF _Toc317245814 \h </w:instrText>
        </w:r>
        <w:r>
          <w:rPr>
            <w:noProof/>
            <w:webHidden/>
          </w:rPr>
        </w:r>
        <w:r>
          <w:rPr>
            <w:noProof/>
            <w:webHidden/>
          </w:rPr>
          <w:fldChar w:fldCharType="separate"/>
        </w:r>
        <w:r w:rsidR="00F8496F">
          <w:rPr>
            <w:noProof/>
            <w:webHidden/>
          </w:rPr>
          <w:t>150</w:t>
        </w:r>
        <w:r>
          <w:rPr>
            <w:noProof/>
            <w:webHidden/>
          </w:rPr>
          <w:fldChar w:fldCharType="end"/>
        </w:r>
      </w:hyperlink>
    </w:p>
    <w:p w:rsidR="0053289A" w:rsidRPr="008525BC" w:rsidRDefault="0053289A">
      <w:pPr>
        <w:pStyle w:val="TOC1"/>
        <w:rPr>
          <w:rFonts w:ascii="Calibri" w:hAnsi="Calibri"/>
          <w:b w:val="0"/>
          <w:noProof/>
          <w:sz w:val="22"/>
        </w:rPr>
      </w:pPr>
      <w:hyperlink w:anchor="_Toc317245815" w:history="1">
        <w:r w:rsidRPr="002525D5">
          <w:rPr>
            <w:rStyle w:val="Hyperlink"/>
            <w:noProof/>
          </w:rPr>
          <w:t>Annex 2</w:t>
        </w:r>
      </w:hyperlink>
    </w:p>
    <w:p w:rsidR="0053289A" w:rsidRPr="008525BC" w:rsidRDefault="0053289A">
      <w:pPr>
        <w:pStyle w:val="TOC2"/>
        <w:rPr>
          <w:rFonts w:ascii="Calibri" w:hAnsi="Calibri"/>
          <w:noProof/>
          <w:sz w:val="22"/>
        </w:rPr>
      </w:pPr>
      <w:hyperlink w:anchor="_Toc317245816" w:history="1">
        <w:r w:rsidRPr="002525D5">
          <w:rPr>
            <w:rStyle w:val="Hyperlink"/>
            <w:noProof/>
          </w:rPr>
          <w:t>Considerations</w:t>
        </w:r>
        <w:r>
          <w:rPr>
            <w:noProof/>
            <w:webHidden/>
          </w:rPr>
          <w:tab/>
        </w:r>
        <w:r>
          <w:rPr>
            <w:noProof/>
            <w:webHidden/>
          </w:rPr>
          <w:fldChar w:fldCharType="begin"/>
        </w:r>
        <w:r>
          <w:rPr>
            <w:noProof/>
            <w:webHidden/>
          </w:rPr>
          <w:instrText xml:space="preserve"> PAGEREF _Toc317245816 \h </w:instrText>
        </w:r>
        <w:r>
          <w:rPr>
            <w:noProof/>
            <w:webHidden/>
          </w:rPr>
        </w:r>
        <w:r>
          <w:rPr>
            <w:noProof/>
            <w:webHidden/>
          </w:rPr>
          <w:fldChar w:fldCharType="separate"/>
        </w:r>
        <w:r w:rsidR="00F8496F">
          <w:rPr>
            <w:noProof/>
            <w:webHidden/>
          </w:rPr>
          <w:t>161</w:t>
        </w:r>
        <w:r>
          <w:rPr>
            <w:noProof/>
            <w:webHidden/>
          </w:rPr>
          <w:fldChar w:fldCharType="end"/>
        </w:r>
      </w:hyperlink>
    </w:p>
    <w:p w:rsidR="0053289A" w:rsidRPr="008525BC" w:rsidRDefault="0053289A">
      <w:pPr>
        <w:pStyle w:val="TOC1"/>
        <w:rPr>
          <w:rFonts w:ascii="Calibri" w:hAnsi="Calibri"/>
          <w:b w:val="0"/>
          <w:noProof/>
          <w:sz w:val="22"/>
        </w:rPr>
      </w:pPr>
      <w:hyperlink w:anchor="_Toc317245817" w:history="1">
        <w:r w:rsidRPr="002525D5">
          <w:rPr>
            <w:rStyle w:val="Hyperlink"/>
            <w:noProof/>
          </w:rPr>
          <w:t>Annex 3</w:t>
        </w:r>
      </w:hyperlink>
    </w:p>
    <w:p w:rsidR="0053289A" w:rsidRPr="008525BC" w:rsidRDefault="0053289A">
      <w:pPr>
        <w:pStyle w:val="TOC2"/>
        <w:rPr>
          <w:rFonts w:ascii="Calibri" w:hAnsi="Calibri"/>
          <w:noProof/>
          <w:sz w:val="22"/>
        </w:rPr>
      </w:pPr>
      <w:hyperlink w:anchor="_Toc317245818" w:history="1">
        <w:r w:rsidRPr="002525D5">
          <w:rPr>
            <w:rStyle w:val="Hyperlink"/>
            <w:noProof/>
          </w:rPr>
          <w:t>Public Sector Equality Duty</w:t>
        </w:r>
        <w:r>
          <w:rPr>
            <w:noProof/>
            <w:webHidden/>
          </w:rPr>
          <w:tab/>
        </w:r>
        <w:r>
          <w:rPr>
            <w:noProof/>
            <w:webHidden/>
          </w:rPr>
          <w:fldChar w:fldCharType="begin"/>
        </w:r>
        <w:r>
          <w:rPr>
            <w:noProof/>
            <w:webHidden/>
          </w:rPr>
          <w:instrText xml:space="preserve"> PAGEREF _Toc317245818 \h </w:instrText>
        </w:r>
        <w:r>
          <w:rPr>
            <w:noProof/>
            <w:webHidden/>
          </w:rPr>
        </w:r>
        <w:r>
          <w:rPr>
            <w:noProof/>
            <w:webHidden/>
          </w:rPr>
          <w:fldChar w:fldCharType="separate"/>
        </w:r>
        <w:r w:rsidR="00F8496F">
          <w:rPr>
            <w:noProof/>
            <w:webHidden/>
          </w:rPr>
          <w:t>163</w:t>
        </w:r>
        <w:r>
          <w:rPr>
            <w:noProof/>
            <w:webHidden/>
          </w:rPr>
          <w:fldChar w:fldCharType="end"/>
        </w:r>
      </w:hyperlink>
    </w:p>
    <w:p w:rsidR="0053289A" w:rsidRPr="008525BC" w:rsidRDefault="0053289A">
      <w:pPr>
        <w:pStyle w:val="TOC1"/>
        <w:rPr>
          <w:rFonts w:ascii="Calibri" w:hAnsi="Calibri"/>
          <w:b w:val="0"/>
          <w:noProof/>
          <w:sz w:val="22"/>
        </w:rPr>
      </w:pPr>
      <w:hyperlink w:anchor="_Toc317245819" w:history="1">
        <w:r w:rsidRPr="002525D5">
          <w:rPr>
            <w:rStyle w:val="Hyperlink"/>
            <w:noProof/>
          </w:rPr>
          <w:t>Annex 4</w:t>
        </w:r>
      </w:hyperlink>
    </w:p>
    <w:p w:rsidR="0053289A" w:rsidRPr="008525BC" w:rsidRDefault="0053289A">
      <w:pPr>
        <w:pStyle w:val="TOC2"/>
        <w:rPr>
          <w:rFonts w:ascii="Calibri" w:hAnsi="Calibri"/>
          <w:noProof/>
          <w:sz w:val="22"/>
        </w:rPr>
      </w:pPr>
      <w:hyperlink w:anchor="_Toc317245820" w:history="1">
        <w:r w:rsidRPr="002525D5">
          <w:rPr>
            <w:rStyle w:val="Hyperlink"/>
            <w:noProof/>
          </w:rPr>
          <w:t>Glossary</w:t>
        </w:r>
        <w:r>
          <w:rPr>
            <w:noProof/>
            <w:webHidden/>
          </w:rPr>
          <w:tab/>
        </w:r>
        <w:r>
          <w:rPr>
            <w:noProof/>
            <w:webHidden/>
          </w:rPr>
          <w:fldChar w:fldCharType="begin"/>
        </w:r>
        <w:r>
          <w:rPr>
            <w:noProof/>
            <w:webHidden/>
          </w:rPr>
          <w:instrText xml:space="preserve"> PAGEREF _Toc317245820 \h </w:instrText>
        </w:r>
        <w:r>
          <w:rPr>
            <w:noProof/>
            <w:webHidden/>
          </w:rPr>
        </w:r>
        <w:r>
          <w:rPr>
            <w:noProof/>
            <w:webHidden/>
          </w:rPr>
          <w:fldChar w:fldCharType="separate"/>
        </w:r>
        <w:r w:rsidR="00F8496F">
          <w:rPr>
            <w:noProof/>
            <w:webHidden/>
          </w:rPr>
          <w:t>165</w:t>
        </w:r>
        <w:r>
          <w:rPr>
            <w:noProof/>
            <w:webHidden/>
          </w:rPr>
          <w:fldChar w:fldCharType="end"/>
        </w:r>
      </w:hyperlink>
    </w:p>
    <w:p w:rsidR="004740BD" w:rsidRDefault="00D50913" w:rsidP="005C314C">
      <w:pPr>
        <w:tabs>
          <w:tab w:val="left" w:pos="6555"/>
        </w:tabs>
        <w:rPr>
          <w:b/>
          <w:bCs/>
          <w:caps/>
          <w:szCs w:val="24"/>
        </w:rPr>
      </w:pPr>
      <w:r>
        <w:rPr>
          <w:b/>
          <w:bCs/>
          <w:caps/>
          <w:szCs w:val="24"/>
        </w:rPr>
        <w:fldChar w:fldCharType="end"/>
      </w:r>
    </w:p>
    <w:p w:rsidR="004740BD" w:rsidRPr="004740BD" w:rsidRDefault="004740BD" w:rsidP="004740BD">
      <w:pPr>
        <w:keepNext/>
        <w:rPr>
          <w:b/>
          <w:color w:val="003893"/>
          <w:sz w:val="30"/>
          <w:szCs w:val="30"/>
        </w:rPr>
      </w:pPr>
      <w:r>
        <w:rPr>
          <w:bCs/>
          <w:caps/>
        </w:rPr>
        <w:br w:type="page"/>
      </w:r>
      <w:r w:rsidRPr="004740BD">
        <w:rPr>
          <w:b/>
          <w:color w:val="003893"/>
          <w:sz w:val="30"/>
          <w:szCs w:val="30"/>
        </w:rPr>
        <w:lastRenderedPageBreak/>
        <w:t>Rationale for creating 2 specifications by separating assessment from provision</w:t>
      </w:r>
    </w:p>
    <w:p w:rsidR="004740BD" w:rsidRPr="00181755" w:rsidRDefault="004740BD" w:rsidP="004740BD">
      <w:r w:rsidRPr="00181755">
        <w:t>Comprehensive engagement with people who use services, their families and carers, user representative organisations, commissioners and providers (NHS, independent and third sectors) has taken place in relation to wheelchair services.</w:t>
      </w:r>
    </w:p>
    <w:p w:rsidR="004740BD" w:rsidRPr="00181755" w:rsidRDefault="004740BD" w:rsidP="004740BD">
      <w:r w:rsidRPr="00181755">
        <w:t>From this, key principles for commissioning wheelchair services have been understood.</w:t>
      </w:r>
    </w:p>
    <w:p w:rsidR="004740BD" w:rsidRPr="004740BD" w:rsidRDefault="004740BD" w:rsidP="004740BD">
      <w:pPr>
        <w:keepNext/>
        <w:rPr>
          <w:b/>
          <w:color w:val="003893"/>
        </w:rPr>
      </w:pPr>
      <w:r w:rsidRPr="004740BD">
        <w:rPr>
          <w:b/>
          <w:color w:val="003893"/>
        </w:rPr>
        <w:t>Person Centred Approach</w:t>
      </w:r>
    </w:p>
    <w:p w:rsidR="004740BD" w:rsidRPr="00181755" w:rsidRDefault="004740BD" w:rsidP="00DF7005">
      <w:pPr>
        <w:pStyle w:val="ListParagraph"/>
        <w:ind w:left="0"/>
      </w:pPr>
      <w:r w:rsidRPr="00181755">
        <w:t xml:space="preserve">Users repeatedly intimated that they want increased choice and control over the management of their conditions and particularly choice of equipment. </w:t>
      </w:r>
    </w:p>
    <w:p w:rsidR="004740BD" w:rsidRPr="00181755" w:rsidRDefault="004740BD" w:rsidP="00DF7005">
      <w:pPr>
        <w:pStyle w:val="ListParagraph"/>
        <w:ind w:left="0"/>
      </w:pPr>
      <w:r w:rsidRPr="00181755">
        <w:t>Users want to be treated like consumers.</w:t>
      </w:r>
    </w:p>
    <w:p w:rsidR="004740BD" w:rsidRPr="004740BD" w:rsidRDefault="004740BD" w:rsidP="004740BD">
      <w:pPr>
        <w:keepNext/>
        <w:rPr>
          <w:b/>
          <w:color w:val="003893"/>
        </w:rPr>
      </w:pPr>
      <w:r w:rsidRPr="004740BD">
        <w:rPr>
          <w:b/>
          <w:color w:val="003893"/>
        </w:rPr>
        <w:t>Improving quality of outcomes and the service user experience</w:t>
      </w:r>
    </w:p>
    <w:p w:rsidR="004740BD" w:rsidRPr="00181755" w:rsidRDefault="004740BD" w:rsidP="00DF7005">
      <w:pPr>
        <w:pStyle w:val="ListParagraph"/>
        <w:ind w:left="0"/>
        <w:rPr>
          <w:i/>
        </w:rPr>
      </w:pPr>
      <w:r w:rsidRPr="00181755">
        <w:t xml:space="preserve">By aligning provision with capability ensures activities in the care pathway lie with those best able to manage them. For example, providers of equipment and maintenance aftercare utilise best industry supply chain and inventory management </w:t>
      </w:r>
      <w:r w:rsidR="00621134">
        <w:t>requirements</w:t>
      </w:r>
      <w:r w:rsidRPr="00181755">
        <w:t xml:space="preserve"> to drive best value.</w:t>
      </w:r>
    </w:p>
    <w:p w:rsidR="004740BD" w:rsidRPr="004740BD" w:rsidRDefault="004740BD" w:rsidP="004740BD">
      <w:pPr>
        <w:keepNext/>
        <w:rPr>
          <w:b/>
          <w:color w:val="003893"/>
        </w:rPr>
      </w:pPr>
      <w:r w:rsidRPr="004740BD">
        <w:rPr>
          <w:b/>
          <w:color w:val="003893"/>
        </w:rPr>
        <w:t>Choice</w:t>
      </w:r>
    </w:p>
    <w:p w:rsidR="004740BD" w:rsidRPr="00181755" w:rsidRDefault="004740BD" w:rsidP="00DF7005">
      <w:pPr>
        <w:pStyle w:val="ListParagraph"/>
        <w:ind w:left="0"/>
      </w:pPr>
      <w:r w:rsidRPr="00181755">
        <w:t>Opening up the marketplace for wheelchairs should operate like any other consumer driven market to enable wider choice. Offering packages of equipment solutions incentivises new entrants as well as existing providers and offers opportunities to innovate, provide solutions and increase visibility and accessibility of products for all wheelchair users, not just those whom the state supports</w:t>
      </w:r>
    </w:p>
    <w:p w:rsidR="004740BD" w:rsidRPr="004740BD" w:rsidRDefault="004740BD" w:rsidP="004740BD">
      <w:pPr>
        <w:keepNext/>
        <w:rPr>
          <w:b/>
          <w:color w:val="003893"/>
        </w:rPr>
      </w:pPr>
      <w:r w:rsidRPr="004740BD">
        <w:rPr>
          <w:b/>
          <w:color w:val="003893"/>
        </w:rPr>
        <w:t>Driving efficiencies</w:t>
      </w:r>
    </w:p>
    <w:p w:rsidR="004740BD" w:rsidRPr="00181755" w:rsidRDefault="004740BD" w:rsidP="00DF7005">
      <w:pPr>
        <w:pStyle w:val="ListParagraph"/>
        <w:ind w:left="0"/>
      </w:pPr>
      <w:r w:rsidRPr="00181755">
        <w:t>This approach allows for the promotion of ‘critical mass’, such as potential for cross regional aggregation – in terms of clinical excellence best value equipment solutions and inventory utilisation</w:t>
      </w:r>
    </w:p>
    <w:p w:rsidR="004740BD" w:rsidRPr="00181755" w:rsidRDefault="004740BD" w:rsidP="00DF7005">
      <w:pPr>
        <w:pStyle w:val="ListParagraph"/>
        <w:ind w:left="0"/>
      </w:pPr>
      <w:r w:rsidRPr="00181755">
        <w:t>Aligning the provision of equipment with its repair, maintenance, inventory management and recycling to drive innovation in wheelchair design to ensure the best lifetime value</w:t>
      </w:r>
    </w:p>
    <w:p w:rsidR="004740BD" w:rsidRPr="004740BD" w:rsidRDefault="004740BD" w:rsidP="004740BD">
      <w:pPr>
        <w:keepNext/>
        <w:rPr>
          <w:b/>
          <w:color w:val="003893"/>
        </w:rPr>
      </w:pPr>
      <w:r w:rsidRPr="004740BD">
        <w:rPr>
          <w:b/>
          <w:color w:val="003893"/>
        </w:rPr>
        <w:t>The benefits to Commissioners</w:t>
      </w:r>
    </w:p>
    <w:p w:rsidR="004740BD" w:rsidRPr="00181755" w:rsidRDefault="004740BD" w:rsidP="00DF7005">
      <w:pPr>
        <w:pStyle w:val="ListParagraph"/>
        <w:ind w:left="0"/>
      </w:pPr>
      <w:r w:rsidRPr="00181755">
        <w:t>Commissioners have options to open up the whole service to competition on quality issues, or to separately commission a range of providers to undertake referral and assessment and different providers for equipment provision repair and maintenance dependant on local circumstances.</w:t>
      </w:r>
    </w:p>
    <w:p w:rsidR="004740BD" w:rsidRDefault="004740BD" w:rsidP="00DF7005">
      <w:pPr>
        <w:pStyle w:val="ListParagraph"/>
        <w:ind w:left="0"/>
      </w:pPr>
      <w:r w:rsidRPr="00181755">
        <w:lastRenderedPageBreak/>
        <w:t>Allows commissioners to move to a ‘pay to use’ model for equipment provision. There is evidence that the true cost of owning and maintaining the equipment as an NHS asset is not economically advantageous. The financial risk of poorly designed and highly maintained equipment is minimised if this sits with the provider.</w:t>
      </w:r>
    </w:p>
    <w:p w:rsidR="00B22DAF" w:rsidRDefault="00B22DAF" w:rsidP="005C314C">
      <w:pPr>
        <w:tabs>
          <w:tab w:val="left" w:pos="6555"/>
        </w:tabs>
        <w:rPr>
          <w:b/>
          <w:bCs/>
          <w:caps/>
          <w:szCs w:val="24"/>
        </w:rPr>
        <w:sectPr w:rsidR="00B22DAF" w:rsidSect="001122D9">
          <w:headerReference w:type="default" r:id="rId21"/>
          <w:footerReference w:type="default" r:id="rId22"/>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490A94" w:rsidRDefault="00490A94" w:rsidP="00D341FE">
      <w:pPr>
        <w:pStyle w:val="Heading1"/>
      </w:pPr>
      <w:bookmarkStart w:id="3" w:name="_Ref315874377"/>
      <w:bookmarkStart w:id="4" w:name="_Toc316651857"/>
      <w:bookmarkStart w:id="5" w:name="_Toc317245803"/>
      <w:bookmarkEnd w:id="4"/>
      <w:bookmarkEnd w:id="5"/>
    </w:p>
    <w:p w:rsidR="008E1850" w:rsidRPr="007D6630" w:rsidRDefault="00187BED" w:rsidP="00115F2C">
      <w:pPr>
        <w:pStyle w:val="Heading1TitleOnly"/>
      </w:pPr>
      <w:bookmarkStart w:id="6" w:name="_Toc316651858"/>
      <w:bookmarkStart w:id="7" w:name="_Toc317245804"/>
      <w:bookmarkEnd w:id="3"/>
      <w:r>
        <w:t>Section B –Service</w:t>
      </w:r>
      <w:r w:rsidR="00B6627F">
        <w:t xml:space="preserve"> Specification</w:t>
      </w:r>
      <w:bookmarkEnd w:id="6"/>
      <w:bookmarkEnd w:id="7"/>
    </w:p>
    <w:p w:rsidR="005C314C" w:rsidRPr="00711FF0" w:rsidRDefault="005C314C" w:rsidP="002176C8">
      <w:pPr>
        <w:pStyle w:val="Part"/>
        <w:jc w:val="center"/>
        <w:rPr>
          <w:rFonts w:cs="Arial"/>
          <w:sz w:val="24"/>
          <w:szCs w:val="20"/>
          <w:u w:val="single"/>
        </w:rPr>
        <w:sectPr w:rsidR="005C314C" w:rsidRPr="00711FF0" w:rsidSect="001122D9">
          <w:headerReference w:type="default" r:id="rId23"/>
          <w:footerReference w:type="default" r:id="rId24"/>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vAlign w:val="center"/>
          <w:docGrid w:linePitch="360"/>
        </w:sectPr>
      </w:pPr>
    </w:p>
    <w:p w:rsidR="005C314C" w:rsidRPr="00B34E16" w:rsidRDefault="005C314C" w:rsidP="00E8092B">
      <w:pPr>
        <w:pStyle w:val="Part"/>
        <w:keepNext/>
        <w:spacing w:before="100" w:beforeAutospacing="1" w:after="100" w:afterAutospacing="1"/>
        <w:rPr>
          <w:rFonts w:cs="Arial"/>
          <w:color w:val="003893"/>
          <w:sz w:val="28"/>
          <w:szCs w:val="28"/>
        </w:rPr>
      </w:pPr>
      <w:r w:rsidRPr="00B34E16">
        <w:rPr>
          <w:rFonts w:cs="Arial"/>
          <w:color w:val="003893"/>
          <w:sz w:val="28"/>
          <w:szCs w:val="28"/>
        </w:rPr>
        <w:lastRenderedPageBreak/>
        <w:fldChar w:fldCharType="begin"/>
      </w:r>
      <w:r w:rsidRPr="00B34E16">
        <w:rPr>
          <w:rFonts w:cs="Arial"/>
          <w:color w:val="003893"/>
          <w:sz w:val="28"/>
          <w:szCs w:val="28"/>
        </w:rPr>
        <w:instrText xml:space="preserve"> REF _Ref315874377 \r \h </w:instrText>
      </w:r>
      <w:r w:rsidRPr="00B34E16">
        <w:rPr>
          <w:rFonts w:cs="Arial"/>
          <w:color w:val="003893"/>
          <w:sz w:val="28"/>
          <w:szCs w:val="28"/>
        </w:rPr>
      </w:r>
      <w:r w:rsidR="00B34E16">
        <w:rPr>
          <w:rFonts w:cs="Arial"/>
          <w:color w:val="003893"/>
          <w:sz w:val="28"/>
          <w:szCs w:val="28"/>
        </w:rPr>
        <w:instrText xml:space="preserve"> \* MERGEFORMAT </w:instrText>
      </w:r>
      <w:r w:rsidRPr="00B34E16">
        <w:rPr>
          <w:rFonts w:cs="Arial"/>
          <w:color w:val="003893"/>
          <w:sz w:val="28"/>
          <w:szCs w:val="28"/>
        </w:rPr>
        <w:fldChar w:fldCharType="separate"/>
      </w:r>
      <w:r w:rsidR="00F8496F">
        <w:rPr>
          <w:rFonts w:cs="Arial"/>
          <w:color w:val="003893"/>
          <w:sz w:val="28"/>
          <w:szCs w:val="28"/>
        </w:rPr>
        <w:t>Section 1</w:t>
      </w:r>
      <w:r w:rsidRPr="00B34E16">
        <w:rPr>
          <w:rFonts w:cs="Arial"/>
          <w:color w:val="003893"/>
          <w:sz w:val="28"/>
          <w:szCs w:val="28"/>
        </w:rPr>
        <w:fldChar w:fldCharType="end"/>
      </w:r>
      <w:r w:rsidRPr="00B34E16">
        <w:rPr>
          <w:rFonts w:cs="Arial"/>
          <w:color w:val="003893"/>
          <w:sz w:val="28"/>
          <w:szCs w:val="28"/>
        </w:rPr>
        <w:t xml:space="preserve"> INDEX</w:t>
      </w:r>
    </w:p>
    <w:p w:rsidR="003E79F5" w:rsidRPr="008525BC" w:rsidRDefault="005C314C">
      <w:pPr>
        <w:pStyle w:val="TOC1"/>
        <w:rPr>
          <w:rFonts w:ascii="Calibri" w:hAnsi="Calibri"/>
          <w:b w:val="0"/>
          <w:noProof/>
          <w:sz w:val="22"/>
        </w:rPr>
      </w:pPr>
      <w:r>
        <w:fldChar w:fldCharType="begin"/>
      </w:r>
      <w:r>
        <w:instrText xml:space="preserve"> TOC </w:instrText>
      </w:r>
      <w:r w:rsidR="00C84AC1">
        <w:instrText xml:space="preserve">\b Section01 </w:instrText>
      </w:r>
      <w:r>
        <w:instrText>\h \N 1-1 \z \t "</w:instrText>
      </w:r>
      <w:r w:rsidR="00F33F84">
        <w:instrText xml:space="preserve">Heading </w:instrText>
      </w:r>
      <w:r w:rsidR="008B711E">
        <w:instrText>2</w:instrText>
      </w:r>
      <w:r w:rsidR="00F33F84">
        <w:instrText>,1,</w:instrText>
      </w:r>
      <w:r w:rsidR="00F33F84" w:rsidRPr="00F33F84">
        <w:instrText xml:space="preserve"> </w:instrText>
      </w:r>
      <w:r w:rsidR="00F33F84">
        <w:instrText xml:space="preserve">Heading </w:instrText>
      </w:r>
      <w:r w:rsidR="008B711E">
        <w:instrText>3</w:instrText>
      </w:r>
      <w:r w:rsidR="00DB4F61">
        <w:instrText>,2</w:instrText>
      </w:r>
      <w:r w:rsidR="00AD1FEF">
        <w:instrText>,</w:instrText>
      </w:r>
      <w:r w:rsidR="00AD1FEF" w:rsidRPr="00AD1FEF">
        <w:instrText xml:space="preserve"> Appendix Level 1</w:instrText>
      </w:r>
      <w:r w:rsidR="00AD1FEF">
        <w:instrText>,1,</w:instrText>
      </w:r>
      <w:r w:rsidR="00AD1FEF" w:rsidRPr="00AD1FEF">
        <w:instrText xml:space="preserve"> </w:instrText>
      </w:r>
      <w:r w:rsidR="00AD1FEF">
        <w:instrText>Appendix Level 2,2</w:instrText>
      </w:r>
      <w:r>
        <w:instrText xml:space="preserve">" </w:instrText>
      </w:r>
      <w:r>
        <w:fldChar w:fldCharType="separate"/>
      </w:r>
      <w:hyperlink w:anchor="_Toc317244521" w:history="1">
        <w:r w:rsidR="003E79F5" w:rsidRPr="00F60A38">
          <w:rPr>
            <w:rStyle w:val="Hyperlink"/>
            <w:noProof/>
          </w:rPr>
          <w:t>SECTION B PART 1 - SERVICE SPECIFICATION</w:t>
        </w:r>
      </w:hyperlink>
    </w:p>
    <w:p w:rsidR="003E79F5" w:rsidRPr="008525BC" w:rsidRDefault="003E79F5">
      <w:pPr>
        <w:pStyle w:val="TOC2"/>
        <w:tabs>
          <w:tab w:val="left" w:pos="1100"/>
        </w:tabs>
        <w:rPr>
          <w:rFonts w:ascii="Calibri" w:hAnsi="Calibri"/>
          <w:noProof/>
          <w:sz w:val="22"/>
        </w:rPr>
      </w:pPr>
      <w:hyperlink w:anchor="_Toc317244522" w:history="1">
        <w:r w:rsidRPr="00F60A38">
          <w:rPr>
            <w:rStyle w:val="Hyperlink"/>
            <w:noProof/>
          </w:rPr>
          <w:t>B1_1.0</w:t>
        </w:r>
        <w:r w:rsidRPr="008525BC">
          <w:rPr>
            <w:rFonts w:ascii="Calibri" w:hAnsi="Calibri"/>
            <w:noProof/>
            <w:sz w:val="22"/>
          </w:rPr>
          <w:tab/>
        </w:r>
        <w:r w:rsidRPr="00F60A38">
          <w:rPr>
            <w:rStyle w:val="Hyperlink"/>
            <w:noProof/>
          </w:rPr>
          <w:t>Population Needs</w:t>
        </w:r>
        <w:r>
          <w:rPr>
            <w:noProof/>
            <w:webHidden/>
          </w:rPr>
          <w:tab/>
        </w:r>
        <w:r>
          <w:rPr>
            <w:noProof/>
            <w:webHidden/>
          </w:rPr>
          <w:fldChar w:fldCharType="begin"/>
        </w:r>
        <w:r>
          <w:rPr>
            <w:noProof/>
            <w:webHidden/>
          </w:rPr>
          <w:instrText xml:space="preserve"> PAGEREF _Toc317244522 \h </w:instrText>
        </w:r>
        <w:r>
          <w:rPr>
            <w:noProof/>
            <w:webHidden/>
          </w:rPr>
        </w:r>
        <w:r>
          <w:rPr>
            <w:noProof/>
            <w:webHidden/>
          </w:rPr>
          <w:fldChar w:fldCharType="separate"/>
        </w:r>
        <w:r w:rsidR="00F8496F">
          <w:rPr>
            <w:noProof/>
            <w:webHidden/>
          </w:rPr>
          <w:t>12</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23" w:history="1">
        <w:r w:rsidRPr="00F60A38">
          <w:rPr>
            <w:rStyle w:val="Hyperlink"/>
            <w:noProof/>
          </w:rPr>
          <w:t>B1_2.0</w:t>
        </w:r>
        <w:r w:rsidRPr="008525BC">
          <w:rPr>
            <w:rFonts w:ascii="Calibri" w:hAnsi="Calibri"/>
            <w:noProof/>
            <w:sz w:val="22"/>
          </w:rPr>
          <w:tab/>
        </w:r>
        <w:r w:rsidRPr="00F60A38">
          <w:rPr>
            <w:rStyle w:val="Hyperlink"/>
            <w:noProof/>
          </w:rPr>
          <w:t>Scope</w:t>
        </w:r>
        <w:r>
          <w:rPr>
            <w:noProof/>
            <w:webHidden/>
          </w:rPr>
          <w:tab/>
        </w:r>
        <w:r>
          <w:rPr>
            <w:noProof/>
            <w:webHidden/>
          </w:rPr>
          <w:fldChar w:fldCharType="begin"/>
        </w:r>
        <w:r>
          <w:rPr>
            <w:noProof/>
            <w:webHidden/>
          </w:rPr>
          <w:instrText xml:space="preserve"> PAGEREF _Toc317244523 \h </w:instrText>
        </w:r>
        <w:r>
          <w:rPr>
            <w:noProof/>
            <w:webHidden/>
          </w:rPr>
        </w:r>
        <w:r>
          <w:rPr>
            <w:noProof/>
            <w:webHidden/>
          </w:rPr>
          <w:fldChar w:fldCharType="separate"/>
        </w:r>
        <w:r w:rsidR="00F8496F">
          <w:rPr>
            <w:noProof/>
            <w:webHidden/>
          </w:rPr>
          <w:t>15</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24" w:history="1">
        <w:r w:rsidRPr="00F60A38">
          <w:rPr>
            <w:rStyle w:val="Hyperlink"/>
            <w:noProof/>
          </w:rPr>
          <w:t>B1_3.0</w:t>
        </w:r>
        <w:r w:rsidRPr="008525BC">
          <w:rPr>
            <w:rFonts w:ascii="Calibri" w:hAnsi="Calibri"/>
            <w:noProof/>
            <w:sz w:val="22"/>
          </w:rPr>
          <w:tab/>
        </w:r>
        <w:r w:rsidRPr="00F60A38">
          <w:rPr>
            <w:rStyle w:val="Hyperlink"/>
            <w:noProof/>
          </w:rPr>
          <w:t>Applicable Service Standards</w:t>
        </w:r>
        <w:r>
          <w:rPr>
            <w:noProof/>
            <w:webHidden/>
          </w:rPr>
          <w:tab/>
        </w:r>
        <w:r>
          <w:rPr>
            <w:noProof/>
            <w:webHidden/>
          </w:rPr>
          <w:fldChar w:fldCharType="begin"/>
        </w:r>
        <w:r>
          <w:rPr>
            <w:noProof/>
            <w:webHidden/>
          </w:rPr>
          <w:instrText xml:space="preserve"> PAGEREF _Toc317244524 \h </w:instrText>
        </w:r>
        <w:r>
          <w:rPr>
            <w:noProof/>
            <w:webHidden/>
          </w:rPr>
        </w:r>
        <w:r>
          <w:rPr>
            <w:noProof/>
            <w:webHidden/>
          </w:rPr>
          <w:fldChar w:fldCharType="separate"/>
        </w:r>
        <w:r w:rsidR="00F8496F">
          <w:rPr>
            <w:noProof/>
            <w:webHidden/>
          </w:rPr>
          <w:t>21</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25" w:history="1">
        <w:r w:rsidRPr="00F60A38">
          <w:rPr>
            <w:rStyle w:val="Hyperlink"/>
            <w:noProof/>
          </w:rPr>
          <w:t>B1_4.0</w:t>
        </w:r>
        <w:r w:rsidRPr="008525BC">
          <w:rPr>
            <w:rFonts w:ascii="Calibri" w:hAnsi="Calibri"/>
            <w:noProof/>
            <w:sz w:val="22"/>
          </w:rPr>
          <w:tab/>
        </w:r>
        <w:r w:rsidRPr="00F60A38">
          <w:rPr>
            <w:rStyle w:val="Hyperlink"/>
            <w:noProof/>
          </w:rPr>
          <w:t>Key Service Outcomes</w:t>
        </w:r>
        <w:r>
          <w:rPr>
            <w:noProof/>
            <w:webHidden/>
          </w:rPr>
          <w:tab/>
        </w:r>
        <w:r>
          <w:rPr>
            <w:noProof/>
            <w:webHidden/>
          </w:rPr>
          <w:fldChar w:fldCharType="begin"/>
        </w:r>
        <w:r>
          <w:rPr>
            <w:noProof/>
            <w:webHidden/>
          </w:rPr>
          <w:instrText xml:space="preserve"> PAGEREF _Toc317244525 \h </w:instrText>
        </w:r>
        <w:r>
          <w:rPr>
            <w:noProof/>
            <w:webHidden/>
          </w:rPr>
        </w:r>
        <w:r>
          <w:rPr>
            <w:noProof/>
            <w:webHidden/>
          </w:rPr>
          <w:fldChar w:fldCharType="separate"/>
        </w:r>
        <w:r w:rsidR="00F8496F">
          <w:rPr>
            <w:noProof/>
            <w:webHidden/>
          </w:rPr>
          <w:t>22</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26" w:history="1">
        <w:r w:rsidRPr="00F60A38">
          <w:rPr>
            <w:rStyle w:val="Hyperlink"/>
            <w:noProof/>
          </w:rPr>
          <w:t>B1_5.0</w:t>
        </w:r>
        <w:r w:rsidRPr="008525BC">
          <w:rPr>
            <w:rFonts w:ascii="Calibri" w:hAnsi="Calibri"/>
            <w:noProof/>
            <w:sz w:val="22"/>
          </w:rPr>
          <w:tab/>
        </w:r>
        <w:r w:rsidRPr="00F60A38">
          <w:rPr>
            <w:rStyle w:val="Hyperlink"/>
            <w:noProof/>
          </w:rPr>
          <w:t>Location of Provider Premises</w:t>
        </w:r>
        <w:r>
          <w:rPr>
            <w:noProof/>
            <w:webHidden/>
          </w:rPr>
          <w:tab/>
        </w:r>
        <w:r>
          <w:rPr>
            <w:noProof/>
            <w:webHidden/>
          </w:rPr>
          <w:fldChar w:fldCharType="begin"/>
        </w:r>
        <w:r>
          <w:rPr>
            <w:noProof/>
            <w:webHidden/>
          </w:rPr>
          <w:instrText xml:space="preserve"> PAGEREF _Toc317244526 \h </w:instrText>
        </w:r>
        <w:r>
          <w:rPr>
            <w:noProof/>
            <w:webHidden/>
          </w:rPr>
        </w:r>
        <w:r>
          <w:rPr>
            <w:noProof/>
            <w:webHidden/>
          </w:rPr>
          <w:fldChar w:fldCharType="separate"/>
        </w:r>
        <w:r w:rsidR="00F8496F">
          <w:rPr>
            <w:noProof/>
            <w:webHidden/>
          </w:rPr>
          <w:t>22</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27" w:history="1">
        <w:r w:rsidRPr="00F60A38">
          <w:rPr>
            <w:rStyle w:val="Hyperlink"/>
            <w:noProof/>
          </w:rPr>
          <w:t>B1_6.0</w:t>
        </w:r>
        <w:r w:rsidRPr="008525BC">
          <w:rPr>
            <w:rFonts w:ascii="Calibri" w:hAnsi="Calibri"/>
            <w:noProof/>
            <w:sz w:val="22"/>
          </w:rPr>
          <w:tab/>
        </w:r>
        <w:r w:rsidRPr="00F60A38">
          <w:rPr>
            <w:rStyle w:val="Hyperlink"/>
            <w:noProof/>
          </w:rPr>
          <w:t>Individual Service User Placement</w:t>
        </w:r>
        <w:r>
          <w:rPr>
            <w:noProof/>
            <w:webHidden/>
          </w:rPr>
          <w:tab/>
        </w:r>
        <w:r>
          <w:rPr>
            <w:noProof/>
            <w:webHidden/>
          </w:rPr>
          <w:fldChar w:fldCharType="begin"/>
        </w:r>
        <w:r>
          <w:rPr>
            <w:noProof/>
            <w:webHidden/>
          </w:rPr>
          <w:instrText xml:space="preserve"> PAGEREF _Toc317244527 \h </w:instrText>
        </w:r>
        <w:r>
          <w:rPr>
            <w:noProof/>
            <w:webHidden/>
          </w:rPr>
        </w:r>
        <w:r>
          <w:rPr>
            <w:noProof/>
            <w:webHidden/>
          </w:rPr>
          <w:fldChar w:fldCharType="separate"/>
        </w:r>
        <w:r w:rsidR="00F8496F">
          <w:rPr>
            <w:noProof/>
            <w:webHidden/>
          </w:rPr>
          <w:t>23</w:t>
        </w:r>
        <w:r>
          <w:rPr>
            <w:noProof/>
            <w:webHidden/>
          </w:rPr>
          <w:fldChar w:fldCharType="end"/>
        </w:r>
      </w:hyperlink>
    </w:p>
    <w:p w:rsidR="003E79F5" w:rsidRPr="008525BC" w:rsidRDefault="003E79F5">
      <w:pPr>
        <w:pStyle w:val="TOC1"/>
        <w:rPr>
          <w:rFonts w:ascii="Calibri" w:hAnsi="Calibri"/>
          <w:b w:val="0"/>
          <w:noProof/>
          <w:sz w:val="22"/>
        </w:rPr>
      </w:pPr>
      <w:hyperlink w:anchor="_Toc317244528" w:history="1">
        <w:r w:rsidRPr="00F60A38">
          <w:rPr>
            <w:rStyle w:val="Hyperlink"/>
            <w:noProof/>
          </w:rPr>
          <w:t>SECTION B PART 2 - ESSENTIAL SERVICES</w:t>
        </w:r>
      </w:hyperlink>
    </w:p>
    <w:p w:rsidR="003E79F5" w:rsidRPr="008525BC" w:rsidRDefault="003E79F5">
      <w:pPr>
        <w:pStyle w:val="TOC1"/>
        <w:rPr>
          <w:rFonts w:ascii="Calibri" w:hAnsi="Calibri"/>
          <w:b w:val="0"/>
          <w:noProof/>
          <w:sz w:val="22"/>
        </w:rPr>
      </w:pPr>
      <w:hyperlink w:anchor="_Toc317244529" w:history="1">
        <w:r w:rsidRPr="00F60A38">
          <w:rPr>
            <w:rStyle w:val="Hyperlink"/>
            <w:noProof/>
          </w:rPr>
          <w:t>SECTION B PART 3 - INDICATIVE ACTIVITY PLAN</w:t>
        </w:r>
      </w:hyperlink>
    </w:p>
    <w:p w:rsidR="003E79F5" w:rsidRPr="008525BC" w:rsidRDefault="003E79F5">
      <w:pPr>
        <w:pStyle w:val="TOC2"/>
        <w:tabs>
          <w:tab w:val="left" w:pos="1100"/>
        </w:tabs>
        <w:rPr>
          <w:rFonts w:ascii="Calibri" w:hAnsi="Calibri"/>
          <w:noProof/>
          <w:sz w:val="22"/>
        </w:rPr>
      </w:pPr>
      <w:hyperlink w:anchor="_Toc317244530" w:history="1">
        <w:r w:rsidRPr="00F60A38">
          <w:rPr>
            <w:rStyle w:val="Hyperlink"/>
            <w:noProof/>
          </w:rPr>
          <w:t>B3_1.0</w:t>
        </w:r>
        <w:r w:rsidRPr="008525BC">
          <w:rPr>
            <w:rFonts w:ascii="Calibri" w:hAnsi="Calibri"/>
            <w:noProof/>
            <w:sz w:val="22"/>
          </w:rPr>
          <w:tab/>
        </w:r>
        <w:r w:rsidRPr="00F60A38">
          <w:rPr>
            <w:rStyle w:val="Hyperlink"/>
            <w:noProof/>
          </w:rPr>
          <w:t>Indicative Activity Plan</w:t>
        </w:r>
        <w:r>
          <w:rPr>
            <w:noProof/>
            <w:webHidden/>
          </w:rPr>
          <w:tab/>
        </w:r>
        <w:r>
          <w:rPr>
            <w:noProof/>
            <w:webHidden/>
          </w:rPr>
          <w:fldChar w:fldCharType="begin"/>
        </w:r>
        <w:r>
          <w:rPr>
            <w:noProof/>
            <w:webHidden/>
          </w:rPr>
          <w:instrText xml:space="preserve"> PAGEREF _Toc317244530 \h </w:instrText>
        </w:r>
        <w:r>
          <w:rPr>
            <w:noProof/>
            <w:webHidden/>
          </w:rPr>
        </w:r>
        <w:r>
          <w:rPr>
            <w:noProof/>
            <w:webHidden/>
          </w:rPr>
          <w:fldChar w:fldCharType="separate"/>
        </w:r>
        <w:r w:rsidR="00F8496F">
          <w:rPr>
            <w:noProof/>
            <w:webHidden/>
          </w:rPr>
          <w:t>25</w:t>
        </w:r>
        <w:r>
          <w:rPr>
            <w:noProof/>
            <w:webHidden/>
          </w:rPr>
          <w:fldChar w:fldCharType="end"/>
        </w:r>
      </w:hyperlink>
    </w:p>
    <w:p w:rsidR="003E79F5" w:rsidRPr="008525BC" w:rsidRDefault="003E79F5">
      <w:pPr>
        <w:pStyle w:val="TOC1"/>
        <w:rPr>
          <w:rFonts w:ascii="Calibri" w:hAnsi="Calibri"/>
          <w:b w:val="0"/>
          <w:noProof/>
          <w:sz w:val="22"/>
        </w:rPr>
      </w:pPr>
      <w:hyperlink w:anchor="_Toc317244531" w:history="1">
        <w:r w:rsidRPr="00F60A38">
          <w:rPr>
            <w:rStyle w:val="Hyperlink"/>
            <w:noProof/>
          </w:rPr>
          <w:t>SECTION B PART 4 - ACTIVITY PLANNING ASSUMPTIONS</w:t>
        </w:r>
      </w:hyperlink>
    </w:p>
    <w:p w:rsidR="003E79F5" w:rsidRPr="008525BC" w:rsidRDefault="003E79F5">
      <w:pPr>
        <w:pStyle w:val="TOC2"/>
        <w:tabs>
          <w:tab w:val="left" w:pos="1100"/>
        </w:tabs>
        <w:rPr>
          <w:rFonts w:ascii="Calibri" w:hAnsi="Calibri"/>
          <w:noProof/>
          <w:sz w:val="22"/>
        </w:rPr>
      </w:pPr>
      <w:hyperlink w:anchor="_Toc317244532" w:history="1">
        <w:r w:rsidRPr="00F60A38">
          <w:rPr>
            <w:rStyle w:val="Hyperlink"/>
            <w:noProof/>
          </w:rPr>
          <w:t>B4_1.0</w:t>
        </w:r>
        <w:r w:rsidRPr="008525BC">
          <w:rPr>
            <w:rFonts w:ascii="Calibri" w:hAnsi="Calibri"/>
            <w:noProof/>
            <w:sz w:val="22"/>
          </w:rPr>
          <w:tab/>
        </w:r>
        <w:r w:rsidRPr="00F60A38">
          <w:rPr>
            <w:rStyle w:val="Hyperlink"/>
            <w:noProof/>
          </w:rPr>
          <w:t>Commissioning Ambitions based on Activity Plan</w:t>
        </w:r>
        <w:r>
          <w:rPr>
            <w:noProof/>
            <w:webHidden/>
          </w:rPr>
          <w:tab/>
        </w:r>
        <w:r>
          <w:rPr>
            <w:noProof/>
            <w:webHidden/>
          </w:rPr>
          <w:fldChar w:fldCharType="begin"/>
        </w:r>
        <w:r>
          <w:rPr>
            <w:noProof/>
            <w:webHidden/>
          </w:rPr>
          <w:instrText xml:space="preserve"> PAGEREF _Toc317244532 \h </w:instrText>
        </w:r>
        <w:r>
          <w:rPr>
            <w:noProof/>
            <w:webHidden/>
          </w:rPr>
        </w:r>
        <w:r>
          <w:rPr>
            <w:noProof/>
            <w:webHidden/>
          </w:rPr>
          <w:fldChar w:fldCharType="separate"/>
        </w:r>
        <w:r w:rsidR="00F8496F">
          <w:rPr>
            <w:noProof/>
            <w:webHidden/>
          </w:rPr>
          <w:t>26</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33" w:history="1">
        <w:r w:rsidRPr="00F60A38">
          <w:rPr>
            <w:rStyle w:val="Hyperlink"/>
            <w:noProof/>
          </w:rPr>
          <w:t>B4_2.0</w:t>
        </w:r>
        <w:r w:rsidRPr="008525BC">
          <w:rPr>
            <w:rFonts w:ascii="Calibri" w:hAnsi="Calibri"/>
            <w:noProof/>
            <w:sz w:val="22"/>
          </w:rPr>
          <w:tab/>
        </w:r>
        <w:r w:rsidRPr="00F60A38">
          <w:rPr>
            <w:rStyle w:val="Hyperlink"/>
            <w:noProof/>
          </w:rPr>
          <w:t>Capacity Review</w:t>
        </w:r>
        <w:r>
          <w:rPr>
            <w:noProof/>
            <w:webHidden/>
          </w:rPr>
          <w:tab/>
        </w:r>
        <w:r>
          <w:rPr>
            <w:noProof/>
            <w:webHidden/>
          </w:rPr>
          <w:fldChar w:fldCharType="begin"/>
        </w:r>
        <w:r>
          <w:rPr>
            <w:noProof/>
            <w:webHidden/>
          </w:rPr>
          <w:instrText xml:space="preserve"> PAGEREF _Toc317244533 \h </w:instrText>
        </w:r>
        <w:r>
          <w:rPr>
            <w:noProof/>
            <w:webHidden/>
          </w:rPr>
        </w:r>
        <w:r>
          <w:rPr>
            <w:noProof/>
            <w:webHidden/>
          </w:rPr>
          <w:fldChar w:fldCharType="separate"/>
        </w:r>
        <w:r w:rsidR="00F8496F">
          <w:rPr>
            <w:noProof/>
            <w:webHidden/>
          </w:rPr>
          <w:t>27</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34" w:history="1">
        <w:r w:rsidRPr="00F60A38">
          <w:rPr>
            <w:rStyle w:val="Hyperlink"/>
            <w:noProof/>
          </w:rPr>
          <w:t>B4_3.0</w:t>
        </w:r>
        <w:r w:rsidRPr="008525BC">
          <w:rPr>
            <w:rFonts w:ascii="Calibri" w:hAnsi="Calibri"/>
            <w:noProof/>
            <w:sz w:val="22"/>
          </w:rPr>
          <w:tab/>
        </w:r>
        <w:r w:rsidRPr="00F60A38">
          <w:rPr>
            <w:rStyle w:val="Hyperlink"/>
            <w:noProof/>
          </w:rPr>
          <w:t>Prices and Payment</w:t>
        </w:r>
        <w:r>
          <w:rPr>
            <w:noProof/>
            <w:webHidden/>
          </w:rPr>
          <w:tab/>
        </w:r>
        <w:r>
          <w:rPr>
            <w:noProof/>
            <w:webHidden/>
          </w:rPr>
          <w:fldChar w:fldCharType="begin"/>
        </w:r>
        <w:r>
          <w:rPr>
            <w:noProof/>
            <w:webHidden/>
          </w:rPr>
          <w:instrText xml:space="preserve"> PAGEREF _Toc317244534 \h </w:instrText>
        </w:r>
        <w:r>
          <w:rPr>
            <w:noProof/>
            <w:webHidden/>
          </w:rPr>
        </w:r>
        <w:r>
          <w:rPr>
            <w:noProof/>
            <w:webHidden/>
          </w:rPr>
          <w:fldChar w:fldCharType="separate"/>
        </w:r>
        <w:r w:rsidR="00F8496F">
          <w:rPr>
            <w:noProof/>
            <w:webHidden/>
          </w:rPr>
          <w:t>28</w:t>
        </w:r>
        <w:r>
          <w:rPr>
            <w:noProof/>
            <w:webHidden/>
          </w:rPr>
          <w:fldChar w:fldCharType="end"/>
        </w:r>
      </w:hyperlink>
    </w:p>
    <w:p w:rsidR="003E79F5" w:rsidRPr="008525BC" w:rsidRDefault="003E79F5">
      <w:pPr>
        <w:pStyle w:val="TOC1"/>
        <w:rPr>
          <w:rFonts w:ascii="Calibri" w:hAnsi="Calibri"/>
          <w:b w:val="0"/>
          <w:noProof/>
          <w:sz w:val="22"/>
        </w:rPr>
      </w:pPr>
      <w:hyperlink w:anchor="_Toc317244535" w:history="1">
        <w:r w:rsidRPr="00F60A38">
          <w:rPr>
            <w:rStyle w:val="Hyperlink"/>
            <w:noProof/>
          </w:rPr>
          <w:t>SECTION B PART 5 - ACTIVITY MANAGEMENT PLAN</w:t>
        </w:r>
      </w:hyperlink>
    </w:p>
    <w:p w:rsidR="003E79F5" w:rsidRPr="008525BC" w:rsidRDefault="003E79F5">
      <w:pPr>
        <w:pStyle w:val="TOC1"/>
        <w:rPr>
          <w:rFonts w:ascii="Calibri" w:hAnsi="Calibri"/>
          <w:b w:val="0"/>
          <w:noProof/>
          <w:sz w:val="22"/>
        </w:rPr>
      </w:pPr>
      <w:hyperlink w:anchor="_Toc317244536" w:history="1">
        <w:r w:rsidRPr="00F60A38">
          <w:rPr>
            <w:rStyle w:val="Hyperlink"/>
            <w:noProof/>
          </w:rPr>
          <w:t>SECTION B PART 6 - NON-TARIFF AND VARIATIONS TO TARIFF PRICES</w:t>
        </w:r>
      </w:hyperlink>
    </w:p>
    <w:p w:rsidR="003E79F5" w:rsidRPr="008525BC" w:rsidRDefault="003E79F5">
      <w:pPr>
        <w:pStyle w:val="TOC2"/>
        <w:tabs>
          <w:tab w:val="left" w:pos="1100"/>
        </w:tabs>
        <w:rPr>
          <w:rFonts w:ascii="Calibri" w:hAnsi="Calibri"/>
          <w:noProof/>
          <w:sz w:val="22"/>
        </w:rPr>
      </w:pPr>
      <w:hyperlink w:anchor="_Toc317244537" w:history="1">
        <w:r w:rsidRPr="00F60A38">
          <w:rPr>
            <w:rStyle w:val="Hyperlink"/>
            <w:noProof/>
          </w:rPr>
          <w:t>B6_1.0</w:t>
        </w:r>
        <w:r w:rsidRPr="008525BC">
          <w:rPr>
            <w:rFonts w:ascii="Calibri" w:hAnsi="Calibri"/>
            <w:noProof/>
            <w:sz w:val="22"/>
          </w:rPr>
          <w:tab/>
        </w:r>
        <w:r w:rsidRPr="00F60A38">
          <w:rPr>
            <w:rStyle w:val="Hyperlink"/>
            <w:noProof/>
          </w:rPr>
          <w:t>Non-Tariff Prices</w:t>
        </w:r>
        <w:r>
          <w:rPr>
            <w:noProof/>
            <w:webHidden/>
          </w:rPr>
          <w:tab/>
        </w:r>
        <w:r>
          <w:rPr>
            <w:noProof/>
            <w:webHidden/>
          </w:rPr>
          <w:fldChar w:fldCharType="begin"/>
        </w:r>
        <w:r>
          <w:rPr>
            <w:noProof/>
            <w:webHidden/>
          </w:rPr>
          <w:instrText xml:space="preserve"> PAGEREF _Toc317244537 \h </w:instrText>
        </w:r>
        <w:r>
          <w:rPr>
            <w:noProof/>
            <w:webHidden/>
          </w:rPr>
        </w:r>
        <w:r>
          <w:rPr>
            <w:noProof/>
            <w:webHidden/>
          </w:rPr>
          <w:fldChar w:fldCharType="separate"/>
        </w:r>
        <w:r w:rsidR="00F8496F">
          <w:rPr>
            <w:noProof/>
            <w:webHidden/>
          </w:rPr>
          <w:t>31</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38" w:history="1">
        <w:r w:rsidRPr="00F60A38">
          <w:rPr>
            <w:rStyle w:val="Hyperlink"/>
            <w:noProof/>
          </w:rPr>
          <w:t>B6_2.0</w:t>
        </w:r>
        <w:r w:rsidRPr="008525BC">
          <w:rPr>
            <w:rFonts w:ascii="Calibri" w:hAnsi="Calibri"/>
            <w:noProof/>
            <w:sz w:val="22"/>
          </w:rPr>
          <w:tab/>
        </w:r>
        <w:r w:rsidRPr="00F60A38">
          <w:rPr>
            <w:rStyle w:val="Hyperlink"/>
            <w:noProof/>
          </w:rPr>
          <w:t>Variations to Tariff Prices</w:t>
        </w:r>
        <w:r>
          <w:rPr>
            <w:noProof/>
            <w:webHidden/>
          </w:rPr>
          <w:tab/>
        </w:r>
        <w:r>
          <w:rPr>
            <w:noProof/>
            <w:webHidden/>
          </w:rPr>
          <w:fldChar w:fldCharType="begin"/>
        </w:r>
        <w:r>
          <w:rPr>
            <w:noProof/>
            <w:webHidden/>
          </w:rPr>
          <w:instrText xml:space="preserve"> PAGEREF _Toc317244538 \h </w:instrText>
        </w:r>
        <w:r>
          <w:rPr>
            <w:noProof/>
            <w:webHidden/>
          </w:rPr>
        </w:r>
        <w:r>
          <w:rPr>
            <w:noProof/>
            <w:webHidden/>
          </w:rPr>
          <w:fldChar w:fldCharType="separate"/>
        </w:r>
        <w:r w:rsidR="00F8496F">
          <w:rPr>
            <w:noProof/>
            <w:webHidden/>
          </w:rPr>
          <w:t>31</w:t>
        </w:r>
        <w:r>
          <w:rPr>
            <w:noProof/>
            <w:webHidden/>
          </w:rPr>
          <w:fldChar w:fldCharType="end"/>
        </w:r>
      </w:hyperlink>
    </w:p>
    <w:p w:rsidR="003E79F5" w:rsidRPr="008525BC" w:rsidRDefault="003E79F5">
      <w:pPr>
        <w:pStyle w:val="TOC1"/>
        <w:rPr>
          <w:rFonts w:ascii="Calibri" w:hAnsi="Calibri"/>
          <w:b w:val="0"/>
          <w:noProof/>
          <w:sz w:val="22"/>
        </w:rPr>
      </w:pPr>
      <w:hyperlink w:anchor="_Toc317244539" w:history="1">
        <w:r w:rsidRPr="00F60A38">
          <w:rPr>
            <w:rStyle w:val="Hyperlink"/>
            <w:noProof/>
          </w:rPr>
          <w:t>SECTION B PART 7 - EXPECTED ANNUAL CONTRACT VALUES</w:t>
        </w:r>
      </w:hyperlink>
    </w:p>
    <w:p w:rsidR="003E79F5" w:rsidRPr="008525BC" w:rsidRDefault="003E79F5">
      <w:pPr>
        <w:pStyle w:val="TOC1"/>
        <w:rPr>
          <w:rFonts w:ascii="Calibri" w:hAnsi="Calibri"/>
          <w:b w:val="0"/>
          <w:noProof/>
          <w:sz w:val="22"/>
        </w:rPr>
      </w:pPr>
      <w:hyperlink w:anchor="_Toc317244540" w:history="1">
        <w:r w:rsidRPr="00F60A38">
          <w:rPr>
            <w:rStyle w:val="Hyperlink"/>
            <w:noProof/>
          </w:rPr>
          <w:t>SECTION B PART 8 - QUALITY</w:t>
        </w:r>
      </w:hyperlink>
    </w:p>
    <w:p w:rsidR="003E79F5" w:rsidRPr="008525BC" w:rsidRDefault="003E79F5">
      <w:pPr>
        <w:pStyle w:val="TOC2"/>
        <w:tabs>
          <w:tab w:val="left" w:pos="1100"/>
        </w:tabs>
        <w:rPr>
          <w:rFonts w:ascii="Calibri" w:hAnsi="Calibri"/>
          <w:noProof/>
          <w:sz w:val="22"/>
        </w:rPr>
      </w:pPr>
      <w:hyperlink w:anchor="_Toc317244541" w:history="1">
        <w:r w:rsidRPr="00F60A38">
          <w:rPr>
            <w:rStyle w:val="Hyperlink"/>
            <w:noProof/>
          </w:rPr>
          <w:t>B8_1.0</w:t>
        </w:r>
        <w:r w:rsidRPr="008525BC">
          <w:rPr>
            <w:rFonts w:ascii="Calibri" w:hAnsi="Calibri"/>
            <w:noProof/>
            <w:sz w:val="22"/>
          </w:rPr>
          <w:tab/>
        </w:r>
        <w:r w:rsidRPr="00F60A38">
          <w:rPr>
            <w:rStyle w:val="Hyperlink"/>
            <w:noProof/>
          </w:rPr>
          <w:t>Part 1 - Quality Requirements</w:t>
        </w:r>
        <w:r>
          <w:rPr>
            <w:noProof/>
            <w:webHidden/>
          </w:rPr>
          <w:tab/>
        </w:r>
        <w:r>
          <w:rPr>
            <w:noProof/>
            <w:webHidden/>
          </w:rPr>
          <w:fldChar w:fldCharType="begin"/>
        </w:r>
        <w:r>
          <w:rPr>
            <w:noProof/>
            <w:webHidden/>
          </w:rPr>
          <w:instrText xml:space="preserve"> PAGEREF _Toc317244541 \h </w:instrText>
        </w:r>
        <w:r>
          <w:rPr>
            <w:noProof/>
            <w:webHidden/>
          </w:rPr>
        </w:r>
        <w:r>
          <w:rPr>
            <w:noProof/>
            <w:webHidden/>
          </w:rPr>
          <w:fldChar w:fldCharType="separate"/>
        </w:r>
        <w:r w:rsidR="00F8496F">
          <w:rPr>
            <w:noProof/>
            <w:webHidden/>
          </w:rPr>
          <w:t>33</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42" w:history="1">
        <w:r w:rsidRPr="00F60A38">
          <w:rPr>
            <w:rStyle w:val="Hyperlink"/>
            <w:noProof/>
          </w:rPr>
          <w:t>B8_2.0</w:t>
        </w:r>
        <w:r w:rsidRPr="008525BC">
          <w:rPr>
            <w:rFonts w:ascii="Calibri" w:hAnsi="Calibri"/>
            <w:noProof/>
            <w:sz w:val="22"/>
          </w:rPr>
          <w:tab/>
        </w:r>
        <w:r w:rsidRPr="00F60A38">
          <w:rPr>
            <w:rStyle w:val="Hyperlink"/>
            <w:noProof/>
          </w:rPr>
          <w:t>Nationally Specified Events</w:t>
        </w:r>
        <w:r>
          <w:rPr>
            <w:noProof/>
            <w:webHidden/>
          </w:rPr>
          <w:tab/>
        </w:r>
        <w:r>
          <w:rPr>
            <w:noProof/>
            <w:webHidden/>
          </w:rPr>
          <w:fldChar w:fldCharType="begin"/>
        </w:r>
        <w:r>
          <w:rPr>
            <w:noProof/>
            <w:webHidden/>
          </w:rPr>
          <w:instrText xml:space="preserve"> PAGEREF _Toc317244542 \h </w:instrText>
        </w:r>
        <w:r>
          <w:rPr>
            <w:noProof/>
            <w:webHidden/>
          </w:rPr>
        </w:r>
        <w:r>
          <w:rPr>
            <w:noProof/>
            <w:webHidden/>
          </w:rPr>
          <w:fldChar w:fldCharType="separate"/>
        </w:r>
        <w:r w:rsidR="00F8496F">
          <w:rPr>
            <w:noProof/>
            <w:webHidden/>
          </w:rPr>
          <w:t>40</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43" w:history="1">
        <w:r w:rsidRPr="00F60A38">
          <w:rPr>
            <w:rStyle w:val="Hyperlink"/>
            <w:noProof/>
          </w:rPr>
          <w:t>B8_3.0</w:t>
        </w:r>
        <w:r w:rsidRPr="008525BC">
          <w:rPr>
            <w:rFonts w:ascii="Calibri" w:hAnsi="Calibri"/>
            <w:noProof/>
            <w:sz w:val="22"/>
          </w:rPr>
          <w:tab/>
        </w:r>
        <w:r w:rsidRPr="00F60A38">
          <w:rPr>
            <w:rStyle w:val="Hyperlink"/>
            <w:noProof/>
          </w:rPr>
          <w:t>Never Events</w:t>
        </w:r>
        <w:r>
          <w:rPr>
            <w:noProof/>
            <w:webHidden/>
          </w:rPr>
          <w:tab/>
        </w:r>
        <w:r>
          <w:rPr>
            <w:noProof/>
            <w:webHidden/>
          </w:rPr>
          <w:fldChar w:fldCharType="begin"/>
        </w:r>
        <w:r>
          <w:rPr>
            <w:noProof/>
            <w:webHidden/>
          </w:rPr>
          <w:instrText xml:space="preserve"> PAGEREF _Toc317244543 \h </w:instrText>
        </w:r>
        <w:r>
          <w:rPr>
            <w:noProof/>
            <w:webHidden/>
          </w:rPr>
        </w:r>
        <w:r>
          <w:rPr>
            <w:noProof/>
            <w:webHidden/>
          </w:rPr>
          <w:fldChar w:fldCharType="separate"/>
        </w:r>
        <w:r w:rsidR="00F8496F">
          <w:rPr>
            <w:noProof/>
            <w:webHidden/>
          </w:rPr>
          <w:t>41</w:t>
        </w:r>
        <w:r>
          <w:rPr>
            <w:noProof/>
            <w:webHidden/>
          </w:rPr>
          <w:fldChar w:fldCharType="end"/>
        </w:r>
      </w:hyperlink>
    </w:p>
    <w:p w:rsidR="003E79F5" w:rsidRPr="008525BC" w:rsidRDefault="003E79F5">
      <w:pPr>
        <w:pStyle w:val="TOC1"/>
        <w:rPr>
          <w:rFonts w:ascii="Calibri" w:hAnsi="Calibri"/>
          <w:b w:val="0"/>
          <w:noProof/>
          <w:sz w:val="22"/>
        </w:rPr>
      </w:pPr>
      <w:hyperlink w:anchor="_Toc317244544" w:history="1">
        <w:r w:rsidRPr="00F60A38">
          <w:rPr>
            <w:rStyle w:val="Hyperlink"/>
            <w:noProof/>
          </w:rPr>
          <w:t>SECTION B PART 9 - QUALITY INCENTIVE SCHEMES</w:t>
        </w:r>
      </w:hyperlink>
    </w:p>
    <w:p w:rsidR="003E79F5" w:rsidRPr="008525BC" w:rsidRDefault="003E79F5">
      <w:pPr>
        <w:pStyle w:val="TOC2"/>
        <w:tabs>
          <w:tab w:val="left" w:pos="1100"/>
        </w:tabs>
        <w:rPr>
          <w:rFonts w:ascii="Calibri" w:hAnsi="Calibri"/>
          <w:noProof/>
          <w:sz w:val="22"/>
        </w:rPr>
      </w:pPr>
      <w:hyperlink w:anchor="_Toc317244545" w:history="1">
        <w:r w:rsidRPr="00F60A38">
          <w:rPr>
            <w:rStyle w:val="Hyperlink"/>
            <w:noProof/>
          </w:rPr>
          <w:t>B9_1.0</w:t>
        </w:r>
        <w:r w:rsidRPr="008525BC">
          <w:rPr>
            <w:rFonts w:ascii="Calibri" w:hAnsi="Calibri"/>
            <w:noProof/>
            <w:sz w:val="22"/>
          </w:rPr>
          <w:tab/>
        </w:r>
        <w:r w:rsidRPr="00F60A38">
          <w:rPr>
            <w:rStyle w:val="Hyperlink"/>
            <w:noProof/>
          </w:rPr>
          <w:t>Part 1 - Nationally Mandated Incentive Schemes</w:t>
        </w:r>
        <w:r>
          <w:rPr>
            <w:noProof/>
            <w:webHidden/>
          </w:rPr>
          <w:tab/>
        </w:r>
        <w:r>
          <w:rPr>
            <w:noProof/>
            <w:webHidden/>
          </w:rPr>
          <w:fldChar w:fldCharType="begin"/>
        </w:r>
        <w:r>
          <w:rPr>
            <w:noProof/>
            <w:webHidden/>
          </w:rPr>
          <w:instrText xml:space="preserve"> PAGEREF _Toc317244545 \h </w:instrText>
        </w:r>
        <w:r>
          <w:rPr>
            <w:noProof/>
            <w:webHidden/>
          </w:rPr>
        </w:r>
        <w:r>
          <w:rPr>
            <w:noProof/>
            <w:webHidden/>
          </w:rPr>
          <w:fldChar w:fldCharType="separate"/>
        </w:r>
        <w:r w:rsidR="00F8496F">
          <w:rPr>
            <w:noProof/>
            <w:webHidden/>
          </w:rPr>
          <w:t>42</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46" w:history="1">
        <w:r w:rsidRPr="00F60A38">
          <w:rPr>
            <w:rStyle w:val="Hyperlink"/>
            <w:noProof/>
          </w:rPr>
          <w:t>B9_2.0</w:t>
        </w:r>
        <w:r w:rsidRPr="008525BC">
          <w:rPr>
            <w:rFonts w:ascii="Calibri" w:hAnsi="Calibri"/>
            <w:noProof/>
            <w:sz w:val="22"/>
          </w:rPr>
          <w:tab/>
        </w:r>
        <w:r w:rsidRPr="00F60A38">
          <w:rPr>
            <w:rStyle w:val="Hyperlink"/>
            <w:noProof/>
          </w:rPr>
          <w:t>Commissioning for Quality and Innovation (CQUIN) [DN: To be finalised together with revised drafting]</w:t>
        </w:r>
        <w:r>
          <w:rPr>
            <w:noProof/>
            <w:webHidden/>
          </w:rPr>
          <w:tab/>
        </w:r>
        <w:r>
          <w:rPr>
            <w:noProof/>
            <w:webHidden/>
          </w:rPr>
          <w:fldChar w:fldCharType="begin"/>
        </w:r>
        <w:r>
          <w:rPr>
            <w:noProof/>
            <w:webHidden/>
          </w:rPr>
          <w:instrText xml:space="preserve"> PAGEREF _Toc317244546 \h </w:instrText>
        </w:r>
        <w:r>
          <w:rPr>
            <w:noProof/>
            <w:webHidden/>
          </w:rPr>
        </w:r>
        <w:r>
          <w:rPr>
            <w:noProof/>
            <w:webHidden/>
          </w:rPr>
          <w:fldChar w:fldCharType="separate"/>
        </w:r>
        <w:r w:rsidR="00F8496F">
          <w:rPr>
            <w:noProof/>
            <w:webHidden/>
          </w:rPr>
          <w:t>43</w:t>
        </w:r>
        <w:r>
          <w:rPr>
            <w:noProof/>
            <w:webHidden/>
          </w:rPr>
          <w:fldChar w:fldCharType="end"/>
        </w:r>
      </w:hyperlink>
    </w:p>
    <w:p w:rsidR="003E79F5" w:rsidRPr="008525BC" w:rsidRDefault="003E79F5">
      <w:pPr>
        <w:pStyle w:val="TOC2"/>
        <w:tabs>
          <w:tab w:val="left" w:pos="1100"/>
        </w:tabs>
        <w:rPr>
          <w:rFonts w:ascii="Calibri" w:hAnsi="Calibri"/>
          <w:noProof/>
          <w:sz w:val="22"/>
        </w:rPr>
      </w:pPr>
      <w:hyperlink w:anchor="_Toc317244547" w:history="1">
        <w:r w:rsidRPr="00F60A38">
          <w:rPr>
            <w:rStyle w:val="Hyperlink"/>
            <w:noProof/>
          </w:rPr>
          <w:t>B9_3.0</w:t>
        </w:r>
        <w:r w:rsidRPr="008525BC">
          <w:rPr>
            <w:rFonts w:ascii="Calibri" w:hAnsi="Calibri"/>
            <w:noProof/>
            <w:sz w:val="22"/>
          </w:rPr>
          <w:tab/>
        </w:r>
        <w:r w:rsidRPr="00F60A38">
          <w:rPr>
            <w:rStyle w:val="Hyperlink"/>
            <w:noProof/>
          </w:rPr>
          <w:t>Locally Agreed Incentive Schemes</w:t>
        </w:r>
        <w:r>
          <w:rPr>
            <w:noProof/>
            <w:webHidden/>
          </w:rPr>
          <w:tab/>
        </w:r>
        <w:r>
          <w:rPr>
            <w:noProof/>
            <w:webHidden/>
          </w:rPr>
          <w:fldChar w:fldCharType="begin"/>
        </w:r>
        <w:r>
          <w:rPr>
            <w:noProof/>
            <w:webHidden/>
          </w:rPr>
          <w:instrText xml:space="preserve"> PAGEREF _Toc317244547 \h </w:instrText>
        </w:r>
        <w:r>
          <w:rPr>
            <w:noProof/>
            <w:webHidden/>
          </w:rPr>
        </w:r>
        <w:r>
          <w:rPr>
            <w:noProof/>
            <w:webHidden/>
          </w:rPr>
          <w:fldChar w:fldCharType="separate"/>
        </w:r>
        <w:r w:rsidR="00F8496F">
          <w:rPr>
            <w:noProof/>
            <w:webHidden/>
          </w:rPr>
          <w:t>51</w:t>
        </w:r>
        <w:r>
          <w:rPr>
            <w:noProof/>
            <w:webHidden/>
          </w:rPr>
          <w:fldChar w:fldCharType="end"/>
        </w:r>
      </w:hyperlink>
    </w:p>
    <w:p w:rsidR="003E79F5" w:rsidRPr="008525BC" w:rsidRDefault="003E79F5">
      <w:pPr>
        <w:pStyle w:val="TOC1"/>
        <w:rPr>
          <w:rFonts w:ascii="Calibri" w:hAnsi="Calibri"/>
          <w:b w:val="0"/>
          <w:noProof/>
          <w:sz w:val="22"/>
        </w:rPr>
      </w:pPr>
      <w:hyperlink w:anchor="_Toc317244548" w:history="1">
        <w:r w:rsidRPr="00F60A38">
          <w:rPr>
            <w:rStyle w:val="Hyperlink"/>
            <w:noProof/>
          </w:rPr>
          <w:t>SECTION B PART 10 - ELIMINATING MIXED SEX ACCOMMODATION PLAN</w:t>
        </w:r>
      </w:hyperlink>
    </w:p>
    <w:p w:rsidR="003E79F5" w:rsidRPr="008525BC" w:rsidRDefault="003E79F5">
      <w:pPr>
        <w:pStyle w:val="TOC1"/>
        <w:rPr>
          <w:rFonts w:ascii="Calibri" w:hAnsi="Calibri"/>
          <w:b w:val="0"/>
          <w:noProof/>
          <w:sz w:val="22"/>
        </w:rPr>
      </w:pPr>
      <w:hyperlink w:anchor="_Toc317244549" w:history="1">
        <w:r w:rsidRPr="00F60A38">
          <w:rPr>
            <w:rStyle w:val="Hyperlink"/>
            <w:noProof/>
          </w:rPr>
          <w:t>SECTION B PART 11 - SERVICE DEVELOPMENT AND IMPROVEMENT PLAN</w:t>
        </w:r>
      </w:hyperlink>
    </w:p>
    <w:p w:rsidR="003E79F5" w:rsidRPr="008525BC" w:rsidRDefault="003E79F5">
      <w:pPr>
        <w:pStyle w:val="TOC1"/>
        <w:rPr>
          <w:rFonts w:ascii="Calibri" w:hAnsi="Calibri"/>
          <w:b w:val="0"/>
          <w:noProof/>
          <w:sz w:val="22"/>
        </w:rPr>
      </w:pPr>
      <w:hyperlink w:anchor="_Toc317244550" w:history="1">
        <w:r w:rsidRPr="00F60A38">
          <w:rPr>
            <w:rStyle w:val="Hyperlink"/>
            <w:noProof/>
          </w:rPr>
          <w:t>SECTION B PART 12 - SERVICE USER, CARER AND STAFF SURVEYS</w:t>
        </w:r>
      </w:hyperlink>
    </w:p>
    <w:p w:rsidR="003E79F5" w:rsidRPr="008525BC" w:rsidRDefault="003E79F5">
      <w:pPr>
        <w:pStyle w:val="TOC2"/>
        <w:tabs>
          <w:tab w:val="left" w:pos="1127"/>
        </w:tabs>
        <w:rPr>
          <w:rFonts w:ascii="Calibri" w:hAnsi="Calibri"/>
          <w:noProof/>
          <w:sz w:val="22"/>
        </w:rPr>
      </w:pPr>
      <w:hyperlink w:anchor="_Toc317244551" w:history="1">
        <w:r w:rsidRPr="00F60A38">
          <w:rPr>
            <w:rStyle w:val="Hyperlink"/>
            <w:noProof/>
          </w:rPr>
          <w:t>B12_1.0</w:t>
        </w:r>
        <w:r w:rsidRPr="008525BC">
          <w:rPr>
            <w:rFonts w:ascii="Calibri" w:hAnsi="Calibri"/>
            <w:noProof/>
            <w:sz w:val="22"/>
          </w:rPr>
          <w:tab/>
        </w:r>
        <w:r w:rsidRPr="00F60A38">
          <w:rPr>
            <w:rStyle w:val="Hyperlink"/>
            <w:noProof/>
          </w:rPr>
          <w:t>Service User, Carer and Staff Surveys</w:t>
        </w:r>
        <w:r>
          <w:rPr>
            <w:noProof/>
            <w:webHidden/>
          </w:rPr>
          <w:tab/>
        </w:r>
        <w:r>
          <w:rPr>
            <w:noProof/>
            <w:webHidden/>
          </w:rPr>
          <w:fldChar w:fldCharType="begin"/>
        </w:r>
        <w:r>
          <w:rPr>
            <w:noProof/>
            <w:webHidden/>
          </w:rPr>
          <w:instrText xml:space="preserve"> PAGEREF _Toc317244551 \h </w:instrText>
        </w:r>
        <w:r>
          <w:rPr>
            <w:noProof/>
            <w:webHidden/>
          </w:rPr>
        </w:r>
        <w:r>
          <w:rPr>
            <w:noProof/>
            <w:webHidden/>
          </w:rPr>
          <w:fldChar w:fldCharType="separate"/>
        </w:r>
        <w:r w:rsidR="00F8496F">
          <w:rPr>
            <w:noProof/>
            <w:webHidden/>
          </w:rPr>
          <w:t>54</w:t>
        </w:r>
        <w:r>
          <w:rPr>
            <w:noProof/>
            <w:webHidden/>
          </w:rPr>
          <w:fldChar w:fldCharType="end"/>
        </w:r>
      </w:hyperlink>
    </w:p>
    <w:p w:rsidR="003E79F5" w:rsidRPr="008525BC" w:rsidRDefault="003E79F5">
      <w:pPr>
        <w:pStyle w:val="TOC1"/>
        <w:rPr>
          <w:rFonts w:ascii="Calibri" w:hAnsi="Calibri"/>
          <w:b w:val="0"/>
          <w:noProof/>
          <w:sz w:val="22"/>
        </w:rPr>
      </w:pPr>
      <w:hyperlink w:anchor="_Toc317244552" w:history="1">
        <w:r w:rsidRPr="00F60A38">
          <w:rPr>
            <w:rStyle w:val="Hyperlink"/>
            <w:noProof/>
          </w:rPr>
          <w:t>SECTION B PART 13 - CLINICAL NETWORKS AND SCREENING PROGRAMMES</w:t>
        </w:r>
      </w:hyperlink>
    </w:p>
    <w:p w:rsidR="003E79F5" w:rsidRPr="008525BC" w:rsidRDefault="003E79F5">
      <w:pPr>
        <w:pStyle w:val="TOC1"/>
        <w:rPr>
          <w:rFonts w:ascii="Calibri" w:hAnsi="Calibri"/>
          <w:b w:val="0"/>
          <w:noProof/>
          <w:sz w:val="22"/>
        </w:rPr>
      </w:pPr>
      <w:hyperlink w:anchor="_Toc317244553" w:history="1">
        <w:r w:rsidRPr="00F60A38">
          <w:rPr>
            <w:rStyle w:val="Hyperlink"/>
            <w:noProof/>
          </w:rPr>
          <w:t>SECTION B PART 14 - REPORTING AND INFORMATION MANAGEMENT</w:t>
        </w:r>
      </w:hyperlink>
    </w:p>
    <w:p w:rsidR="003E79F5" w:rsidRPr="008525BC" w:rsidRDefault="003E79F5">
      <w:pPr>
        <w:pStyle w:val="TOC2"/>
        <w:tabs>
          <w:tab w:val="left" w:pos="1127"/>
        </w:tabs>
        <w:rPr>
          <w:rFonts w:ascii="Calibri" w:hAnsi="Calibri"/>
          <w:noProof/>
          <w:sz w:val="22"/>
        </w:rPr>
      </w:pPr>
      <w:hyperlink w:anchor="_Toc317244554" w:history="1">
        <w:r w:rsidRPr="00F60A38">
          <w:rPr>
            <w:rStyle w:val="Hyperlink"/>
            <w:noProof/>
          </w:rPr>
          <w:t>B14_1.0</w:t>
        </w:r>
        <w:r w:rsidRPr="008525BC">
          <w:rPr>
            <w:rFonts w:ascii="Calibri" w:hAnsi="Calibri"/>
            <w:noProof/>
            <w:sz w:val="22"/>
          </w:rPr>
          <w:tab/>
        </w:r>
        <w:r w:rsidRPr="00F60A38">
          <w:rPr>
            <w:rStyle w:val="Hyperlink"/>
            <w:noProof/>
          </w:rPr>
          <w:t>National Requirements Reported Centrally</w:t>
        </w:r>
        <w:r>
          <w:rPr>
            <w:noProof/>
            <w:webHidden/>
          </w:rPr>
          <w:tab/>
        </w:r>
        <w:r>
          <w:rPr>
            <w:noProof/>
            <w:webHidden/>
          </w:rPr>
          <w:fldChar w:fldCharType="begin"/>
        </w:r>
        <w:r>
          <w:rPr>
            <w:noProof/>
            <w:webHidden/>
          </w:rPr>
          <w:instrText xml:space="preserve"> PAGEREF _Toc317244554 \h </w:instrText>
        </w:r>
        <w:r>
          <w:rPr>
            <w:noProof/>
            <w:webHidden/>
          </w:rPr>
        </w:r>
        <w:r>
          <w:rPr>
            <w:noProof/>
            <w:webHidden/>
          </w:rPr>
          <w:fldChar w:fldCharType="separate"/>
        </w:r>
        <w:r w:rsidR="00F8496F">
          <w:rPr>
            <w:noProof/>
            <w:webHidden/>
          </w:rPr>
          <w:t>56</w:t>
        </w:r>
        <w:r>
          <w:rPr>
            <w:noProof/>
            <w:webHidden/>
          </w:rPr>
          <w:fldChar w:fldCharType="end"/>
        </w:r>
      </w:hyperlink>
    </w:p>
    <w:p w:rsidR="003E79F5" w:rsidRPr="008525BC" w:rsidRDefault="003E79F5">
      <w:pPr>
        <w:pStyle w:val="TOC2"/>
        <w:tabs>
          <w:tab w:val="left" w:pos="1127"/>
        </w:tabs>
        <w:rPr>
          <w:rFonts w:ascii="Calibri" w:hAnsi="Calibri"/>
          <w:noProof/>
          <w:sz w:val="22"/>
        </w:rPr>
      </w:pPr>
      <w:hyperlink w:anchor="_Toc317244555" w:history="1">
        <w:r w:rsidRPr="00F60A38">
          <w:rPr>
            <w:rStyle w:val="Hyperlink"/>
            <w:noProof/>
          </w:rPr>
          <w:t>B14_2.0</w:t>
        </w:r>
        <w:r w:rsidRPr="008525BC">
          <w:rPr>
            <w:rFonts w:ascii="Calibri" w:hAnsi="Calibri"/>
            <w:noProof/>
            <w:sz w:val="22"/>
          </w:rPr>
          <w:tab/>
        </w:r>
        <w:r w:rsidRPr="00F60A38">
          <w:rPr>
            <w:rStyle w:val="Hyperlink"/>
            <w:noProof/>
          </w:rPr>
          <w:t>National Requirements Reported Locally</w:t>
        </w:r>
        <w:r>
          <w:rPr>
            <w:noProof/>
            <w:webHidden/>
          </w:rPr>
          <w:tab/>
        </w:r>
        <w:r>
          <w:rPr>
            <w:noProof/>
            <w:webHidden/>
          </w:rPr>
          <w:fldChar w:fldCharType="begin"/>
        </w:r>
        <w:r>
          <w:rPr>
            <w:noProof/>
            <w:webHidden/>
          </w:rPr>
          <w:instrText xml:space="preserve"> PAGEREF _Toc317244555 \h </w:instrText>
        </w:r>
        <w:r>
          <w:rPr>
            <w:noProof/>
            <w:webHidden/>
          </w:rPr>
        </w:r>
        <w:r>
          <w:rPr>
            <w:noProof/>
            <w:webHidden/>
          </w:rPr>
          <w:fldChar w:fldCharType="separate"/>
        </w:r>
        <w:r w:rsidR="00F8496F">
          <w:rPr>
            <w:noProof/>
            <w:webHidden/>
          </w:rPr>
          <w:t>57</w:t>
        </w:r>
        <w:r>
          <w:rPr>
            <w:noProof/>
            <w:webHidden/>
          </w:rPr>
          <w:fldChar w:fldCharType="end"/>
        </w:r>
      </w:hyperlink>
    </w:p>
    <w:p w:rsidR="003E79F5" w:rsidRPr="008525BC" w:rsidRDefault="003E79F5">
      <w:pPr>
        <w:pStyle w:val="TOC2"/>
        <w:tabs>
          <w:tab w:val="left" w:pos="1127"/>
        </w:tabs>
        <w:rPr>
          <w:rFonts w:ascii="Calibri" w:hAnsi="Calibri"/>
          <w:noProof/>
          <w:sz w:val="22"/>
        </w:rPr>
      </w:pPr>
      <w:hyperlink w:anchor="_Toc317244556" w:history="1">
        <w:r w:rsidRPr="00F60A38">
          <w:rPr>
            <w:rStyle w:val="Hyperlink"/>
            <w:noProof/>
          </w:rPr>
          <w:t>B14_3.0</w:t>
        </w:r>
        <w:r w:rsidRPr="008525BC">
          <w:rPr>
            <w:rFonts w:ascii="Calibri" w:hAnsi="Calibri"/>
            <w:noProof/>
            <w:sz w:val="22"/>
          </w:rPr>
          <w:tab/>
        </w:r>
        <w:r w:rsidRPr="00F60A38">
          <w:rPr>
            <w:rStyle w:val="Hyperlink"/>
            <w:noProof/>
          </w:rPr>
          <w:t>Local Requirements Reported Locally</w:t>
        </w:r>
        <w:r>
          <w:rPr>
            <w:noProof/>
            <w:webHidden/>
          </w:rPr>
          <w:tab/>
        </w:r>
        <w:r>
          <w:rPr>
            <w:noProof/>
            <w:webHidden/>
          </w:rPr>
          <w:fldChar w:fldCharType="begin"/>
        </w:r>
        <w:r>
          <w:rPr>
            <w:noProof/>
            <w:webHidden/>
          </w:rPr>
          <w:instrText xml:space="preserve"> PAGEREF _Toc317244556 \h </w:instrText>
        </w:r>
        <w:r>
          <w:rPr>
            <w:noProof/>
            <w:webHidden/>
          </w:rPr>
        </w:r>
        <w:r>
          <w:rPr>
            <w:noProof/>
            <w:webHidden/>
          </w:rPr>
          <w:fldChar w:fldCharType="separate"/>
        </w:r>
        <w:r w:rsidR="00F8496F">
          <w:rPr>
            <w:noProof/>
            <w:webHidden/>
          </w:rPr>
          <w:t>58</w:t>
        </w:r>
        <w:r>
          <w:rPr>
            <w:noProof/>
            <w:webHidden/>
          </w:rPr>
          <w:fldChar w:fldCharType="end"/>
        </w:r>
      </w:hyperlink>
    </w:p>
    <w:p w:rsidR="003E79F5" w:rsidRPr="008525BC" w:rsidRDefault="003E79F5">
      <w:pPr>
        <w:pStyle w:val="TOC2"/>
        <w:tabs>
          <w:tab w:val="left" w:pos="1127"/>
        </w:tabs>
        <w:rPr>
          <w:rFonts w:ascii="Calibri" w:hAnsi="Calibri"/>
          <w:noProof/>
          <w:sz w:val="22"/>
        </w:rPr>
      </w:pPr>
      <w:hyperlink w:anchor="_Toc317244557" w:history="1">
        <w:r w:rsidRPr="00F60A38">
          <w:rPr>
            <w:rStyle w:val="Hyperlink"/>
            <w:noProof/>
          </w:rPr>
          <w:t>B14_4.0</w:t>
        </w:r>
        <w:r w:rsidRPr="008525BC">
          <w:rPr>
            <w:rFonts w:ascii="Calibri" w:hAnsi="Calibri"/>
            <w:noProof/>
            <w:sz w:val="22"/>
          </w:rPr>
          <w:tab/>
        </w:r>
        <w:r w:rsidRPr="00F60A38">
          <w:rPr>
            <w:rStyle w:val="Hyperlink"/>
            <w:noProof/>
          </w:rPr>
          <w:t>Data Quality Improvement Plan</w:t>
        </w:r>
        <w:r>
          <w:rPr>
            <w:noProof/>
            <w:webHidden/>
          </w:rPr>
          <w:tab/>
        </w:r>
        <w:r>
          <w:rPr>
            <w:noProof/>
            <w:webHidden/>
          </w:rPr>
          <w:fldChar w:fldCharType="begin"/>
        </w:r>
        <w:r>
          <w:rPr>
            <w:noProof/>
            <w:webHidden/>
          </w:rPr>
          <w:instrText xml:space="preserve"> PAGEREF _Toc317244557 \h </w:instrText>
        </w:r>
        <w:r>
          <w:rPr>
            <w:noProof/>
            <w:webHidden/>
          </w:rPr>
        </w:r>
        <w:r>
          <w:rPr>
            <w:noProof/>
            <w:webHidden/>
          </w:rPr>
          <w:fldChar w:fldCharType="separate"/>
        </w:r>
        <w:r w:rsidR="00F8496F">
          <w:rPr>
            <w:noProof/>
            <w:webHidden/>
          </w:rPr>
          <w:t>61</w:t>
        </w:r>
        <w:r>
          <w:rPr>
            <w:noProof/>
            <w:webHidden/>
          </w:rPr>
          <w:fldChar w:fldCharType="end"/>
        </w:r>
      </w:hyperlink>
    </w:p>
    <w:p w:rsidR="003E79F5" w:rsidRPr="008525BC" w:rsidRDefault="003E79F5">
      <w:pPr>
        <w:pStyle w:val="TOC1"/>
        <w:rPr>
          <w:rFonts w:ascii="Calibri" w:hAnsi="Calibri"/>
          <w:b w:val="0"/>
          <w:noProof/>
          <w:sz w:val="22"/>
        </w:rPr>
      </w:pPr>
      <w:hyperlink w:anchor="_Toc317244558" w:history="1">
        <w:r w:rsidRPr="00F60A38">
          <w:rPr>
            <w:rStyle w:val="Hyperlink"/>
            <w:noProof/>
          </w:rPr>
          <w:t>SECTION 1 APPENDIX 1 – DOCUMENTS USED</w:t>
        </w:r>
      </w:hyperlink>
    </w:p>
    <w:p w:rsidR="00D03A24" w:rsidRDefault="005C314C" w:rsidP="00D03A24">
      <w:pPr>
        <w:spacing w:after="0"/>
      </w:pPr>
      <w:r>
        <w:fldChar w:fldCharType="end"/>
      </w:r>
    </w:p>
    <w:p w:rsidR="003D4360" w:rsidRPr="003D4360" w:rsidRDefault="003D4360" w:rsidP="00C84BB5">
      <w:pPr>
        <w:rPr>
          <w:b/>
        </w:rPr>
      </w:pPr>
      <w:r w:rsidRPr="003D4360">
        <w:rPr>
          <w:b/>
        </w:rPr>
        <w:t>TABLES</w:t>
      </w:r>
    </w:p>
    <w:p w:rsidR="003E79F5" w:rsidRPr="008525BC" w:rsidRDefault="003D4360">
      <w:pPr>
        <w:pStyle w:val="TOC2"/>
        <w:rPr>
          <w:rFonts w:ascii="Calibri" w:hAnsi="Calibri"/>
          <w:noProof/>
          <w:sz w:val="22"/>
        </w:rPr>
      </w:pPr>
      <w:r>
        <w:rPr>
          <w:b/>
        </w:rPr>
        <w:fldChar w:fldCharType="begin"/>
      </w:r>
      <w:r>
        <w:rPr>
          <w:b/>
        </w:rPr>
        <w:instrText xml:space="preserve"> TOC </w:instrText>
      </w:r>
      <w:r w:rsidR="00C84AC1">
        <w:rPr>
          <w:b/>
        </w:rPr>
        <w:instrText xml:space="preserve">\b Section01 </w:instrText>
      </w:r>
      <w:r>
        <w:rPr>
          <w:b/>
        </w:rPr>
        <w:instrText>\h \z \t "</w:instrText>
      </w:r>
      <w:r>
        <w:instrText>Table,2</w:instrText>
      </w:r>
      <w:r>
        <w:rPr>
          <w:b/>
        </w:rPr>
        <w:instrText xml:space="preserve">" </w:instrText>
      </w:r>
      <w:r>
        <w:rPr>
          <w:b/>
        </w:rPr>
        <w:fldChar w:fldCharType="separate"/>
      </w:r>
      <w:hyperlink w:anchor="_Toc317244310" w:history="1">
        <w:r w:rsidR="003E79F5" w:rsidRPr="002F2DDC">
          <w:rPr>
            <w:rStyle w:val="Hyperlink"/>
            <w:noProof/>
          </w:rPr>
          <w:t>Table 1: Breakdown of currency types</w:t>
        </w:r>
        <w:r w:rsidR="003E79F5">
          <w:rPr>
            <w:noProof/>
            <w:webHidden/>
          </w:rPr>
          <w:tab/>
        </w:r>
        <w:r w:rsidR="003E79F5">
          <w:rPr>
            <w:noProof/>
            <w:webHidden/>
          </w:rPr>
          <w:fldChar w:fldCharType="begin"/>
        </w:r>
        <w:r w:rsidR="003E79F5">
          <w:rPr>
            <w:noProof/>
            <w:webHidden/>
          </w:rPr>
          <w:instrText xml:space="preserve"> PAGEREF _Toc317244310 \h </w:instrText>
        </w:r>
        <w:r w:rsidR="003E79F5">
          <w:rPr>
            <w:noProof/>
            <w:webHidden/>
          </w:rPr>
        </w:r>
        <w:r w:rsidR="003E79F5">
          <w:rPr>
            <w:noProof/>
            <w:webHidden/>
          </w:rPr>
          <w:fldChar w:fldCharType="separate"/>
        </w:r>
        <w:r w:rsidR="00F8496F">
          <w:rPr>
            <w:noProof/>
            <w:webHidden/>
          </w:rPr>
          <w:t>29</w:t>
        </w:r>
        <w:r w:rsidR="003E79F5">
          <w:rPr>
            <w:noProof/>
            <w:webHidden/>
          </w:rPr>
          <w:fldChar w:fldCharType="end"/>
        </w:r>
      </w:hyperlink>
    </w:p>
    <w:p w:rsidR="003E79F5" w:rsidRPr="008525BC" w:rsidRDefault="003E79F5">
      <w:pPr>
        <w:pStyle w:val="TOC2"/>
        <w:rPr>
          <w:rFonts w:ascii="Calibri" w:hAnsi="Calibri"/>
          <w:noProof/>
          <w:sz w:val="22"/>
        </w:rPr>
      </w:pPr>
      <w:hyperlink w:anchor="_Toc317244311" w:history="1">
        <w:r w:rsidRPr="002F2DDC">
          <w:rPr>
            <w:rStyle w:val="Hyperlink"/>
            <w:noProof/>
          </w:rPr>
          <w:t>Table 2: Quality Requirements</w:t>
        </w:r>
        <w:r>
          <w:rPr>
            <w:noProof/>
            <w:webHidden/>
          </w:rPr>
          <w:tab/>
        </w:r>
        <w:r>
          <w:rPr>
            <w:noProof/>
            <w:webHidden/>
          </w:rPr>
          <w:fldChar w:fldCharType="begin"/>
        </w:r>
        <w:r>
          <w:rPr>
            <w:noProof/>
            <w:webHidden/>
          </w:rPr>
          <w:instrText xml:space="preserve"> PAGEREF _Toc317244311 \h </w:instrText>
        </w:r>
        <w:r>
          <w:rPr>
            <w:noProof/>
            <w:webHidden/>
          </w:rPr>
        </w:r>
        <w:r>
          <w:rPr>
            <w:noProof/>
            <w:webHidden/>
          </w:rPr>
          <w:fldChar w:fldCharType="separate"/>
        </w:r>
        <w:r w:rsidR="00F8496F">
          <w:rPr>
            <w:noProof/>
            <w:webHidden/>
          </w:rPr>
          <w:t>33</w:t>
        </w:r>
        <w:r>
          <w:rPr>
            <w:noProof/>
            <w:webHidden/>
          </w:rPr>
          <w:fldChar w:fldCharType="end"/>
        </w:r>
      </w:hyperlink>
    </w:p>
    <w:p w:rsidR="003E79F5" w:rsidRPr="008525BC" w:rsidRDefault="003E79F5">
      <w:pPr>
        <w:pStyle w:val="TOC2"/>
        <w:rPr>
          <w:rFonts w:ascii="Calibri" w:hAnsi="Calibri"/>
          <w:noProof/>
          <w:sz w:val="22"/>
        </w:rPr>
      </w:pPr>
      <w:hyperlink w:anchor="_Toc317244312" w:history="1">
        <w:r w:rsidRPr="002F2DDC">
          <w:rPr>
            <w:rStyle w:val="Hyperlink"/>
            <w:noProof/>
          </w:rPr>
          <w:t>Table 3: Performance times</w:t>
        </w:r>
        <w:r>
          <w:rPr>
            <w:noProof/>
            <w:webHidden/>
          </w:rPr>
          <w:tab/>
        </w:r>
        <w:r>
          <w:rPr>
            <w:noProof/>
            <w:webHidden/>
          </w:rPr>
          <w:fldChar w:fldCharType="begin"/>
        </w:r>
        <w:r>
          <w:rPr>
            <w:noProof/>
            <w:webHidden/>
          </w:rPr>
          <w:instrText xml:space="preserve"> PAGEREF _Toc317244312 \h </w:instrText>
        </w:r>
        <w:r>
          <w:rPr>
            <w:noProof/>
            <w:webHidden/>
          </w:rPr>
        </w:r>
        <w:r>
          <w:rPr>
            <w:noProof/>
            <w:webHidden/>
          </w:rPr>
          <w:fldChar w:fldCharType="separate"/>
        </w:r>
        <w:r w:rsidR="00F8496F">
          <w:rPr>
            <w:noProof/>
            <w:webHidden/>
          </w:rPr>
          <w:t>38</w:t>
        </w:r>
        <w:r>
          <w:rPr>
            <w:noProof/>
            <w:webHidden/>
          </w:rPr>
          <w:fldChar w:fldCharType="end"/>
        </w:r>
      </w:hyperlink>
    </w:p>
    <w:p w:rsidR="003E79F5" w:rsidRPr="008525BC" w:rsidRDefault="003E79F5">
      <w:pPr>
        <w:pStyle w:val="TOC2"/>
        <w:rPr>
          <w:rFonts w:ascii="Calibri" w:hAnsi="Calibri"/>
          <w:noProof/>
          <w:sz w:val="22"/>
        </w:rPr>
      </w:pPr>
      <w:hyperlink w:anchor="_Toc317244313" w:history="1">
        <w:r w:rsidRPr="002F2DDC">
          <w:rPr>
            <w:rStyle w:val="Hyperlink"/>
            <w:noProof/>
          </w:rPr>
          <w:t>Table 4: Performance times – future stretched targets</w:t>
        </w:r>
        <w:r>
          <w:rPr>
            <w:noProof/>
            <w:webHidden/>
          </w:rPr>
          <w:tab/>
        </w:r>
        <w:r>
          <w:rPr>
            <w:noProof/>
            <w:webHidden/>
          </w:rPr>
          <w:fldChar w:fldCharType="begin"/>
        </w:r>
        <w:r>
          <w:rPr>
            <w:noProof/>
            <w:webHidden/>
          </w:rPr>
          <w:instrText xml:space="preserve"> PAGEREF _Toc317244313 \h </w:instrText>
        </w:r>
        <w:r>
          <w:rPr>
            <w:noProof/>
            <w:webHidden/>
          </w:rPr>
        </w:r>
        <w:r>
          <w:rPr>
            <w:noProof/>
            <w:webHidden/>
          </w:rPr>
          <w:fldChar w:fldCharType="separate"/>
        </w:r>
        <w:r w:rsidR="00F8496F">
          <w:rPr>
            <w:noProof/>
            <w:webHidden/>
          </w:rPr>
          <w:t>39</w:t>
        </w:r>
        <w:r>
          <w:rPr>
            <w:noProof/>
            <w:webHidden/>
          </w:rPr>
          <w:fldChar w:fldCharType="end"/>
        </w:r>
      </w:hyperlink>
    </w:p>
    <w:p w:rsidR="003E79F5" w:rsidRPr="008525BC" w:rsidRDefault="003E79F5">
      <w:pPr>
        <w:pStyle w:val="TOC2"/>
        <w:rPr>
          <w:rFonts w:ascii="Calibri" w:hAnsi="Calibri"/>
          <w:noProof/>
          <w:sz w:val="22"/>
        </w:rPr>
      </w:pPr>
      <w:hyperlink w:anchor="_Toc317244314" w:history="1">
        <w:r w:rsidRPr="002F2DDC">
          <w:rPr>
            <w:rStyle w:val="Hyperlink"/>
            <w:noProof/>
          </w:rPr>
          <w:t>Table 5: Nationally Specified events</w:t>
        </w:r>
        <w:r>
          <w:rPr>
            <w:noProof/>
            <w:webHidden/>
          </w:rPr>
          <w:tab/>
        </w:r>
        <w:r>
          <w:rPr>
            <w:noProof/>
            <w:webHidden/>
          </w:rPr>
          <w:fldChar w:fldCharType="begin"/>
        </w:r>
        <w:r>
          <w:rPr>
            <w:noProof/>
            <w:webHidden/>
          </w:rPr>
          <w:instrText xml:space="preserve"> PAGEREF _Toc317244314 \h </w:instrText>
        </w:r>
        <w:r>
          <w:rPr>
            <w:noProof/>
            <w:webHidden/>
          </w:rPr>
        </w:r>
        <w:r>
          <w:rPr>
            <w:noProof/>
            <w:webHidden/>
          </w:rPr>
          <w:fldChar w:fldCharType="separate"/>
        </w:r>
        <w:r w:rsidR="00F8496F">
          <w:rPr>
            <w:noProof/>
            <w:webHidden/>
          </w:rPr>
          <w:t>40</w:t>
        </w:r>
        <w:r>
          <w:rPr>
            <w:noProof/>
            <w:webHidden/>
          </w:rPr>
          <w:fldChar w:fldCharType="end"/>
        </w:r>
      </w:hyperlink>
    </w:p>
    <w:p w:rsidR="003E79F5" w:rsidRPr="008525BC" w:rsidRDefault="003E79F5">
      <w:pPr>
        <w:pStyle w:val="TOC2"/>
        <w:rPr>
          <w:rFonts w:ascii="Calibri" w:hAnsi="Calibri"/>
          <w:noProof/>
          <w:sz w:val="22"/>
        </w:rPr>
      </w:pPr>
      <w:hyperlink w:anchor="_Toc317244315" w:history="1">
        <w:r w:rsidRPr="002F2DDC">
          <w:rPr>
            <w:rStyle w:val="Hyperlink"/>
            <w:noProof/>
          </w:rPr>
          <w:t>Table 6: National Definition (part of standard contract)</w:t>
        </w:r>
        <w:r>
          <w:rPr>
            <w:noProof/>
            <w:webHidden/>
          </w:rPr>
          <w:tab/>
        </w:r>
        <w:r>
          <w:rPr>
            <w:noProof/>
            <w:webHidden/>
          </w:rPr>
          <w:fldChar w:fldCharType="begin"/>
        </w:r>
        <w:r>
          <w:rPr>
            <w:noProof/>
            <w:webHidden/>
          </w:rPr>
          <w:instrText xml:space="preserve"> PAGEREF _Toc317244315 \h </w:instrText>
        </w:r>
        <w:r>
          <w:rPr>
            <w:noProof/>
            <w:webHidden/>
          </w:rPr>
        </w:r>
        <w:r>
          <w:rPr>
            <w:noProof/>
            <w:webHidden/>
          </w:rPr>
          <w:fldChar w:fldCharType="separate"/>
        </w:r>
        <w:r w:rsidR="00F8496F">
          <w:rPr>
            <w:noProof/>
            <w:webHidden/>
          </w:rPr>
          <w:t>41</w:t>
        </w:r>
        <w:r>
          <w:rPr>
            <w:noProof/>
            <w:webHidden/>
          </w:rPr>
          <w:fldChar w:fldCharType="end"/>
        </w:r>
      </w:hyperlink>
    </w:p>
    <w:p w:rsidR="003E79F5" w:rsidRPr="008525BC" w:rsidRDefault="003E79F5">
      <w:pPr>
        <w:pStyle w:val="TOC2"/>
        <w:rPr>
          <w:rFonts w:ascii="Calibri" w:hAnsi="Calibri"/>
          <w:noProof/>
          <w:sz w:val="22"/>
        </w:rPr>
      </w:pPr>
      <w:hyperlink w:anchor="_Toc317244316" w:history="1">
        <w:r w:rsidRPr="002F2DDC">
          <w:rPr>
            <w:rStyle w:val="Hyperlink"/>
            <w:noProof/>
          </w:rPr>
          <w:t>Table 7: Summary of goals</w:t>
        </w:r>
        <w:r>
          <w:rPr>
            <w:noProof/>
            <w:webHidden/>
          </w:rPr>
          <w:tab/>
        </w:r>
        <w:r>
          <w:rPr>
            <w:noProof/>
            <w:webHidden/>
          </w:rPr>
          <w:fldChar w:fldCharType="begin"/>
        </w:r>
        <w:r>
          <w:rPr>
            <w:noProof/>
            <w:webHidden/>
          </w:rPr>
          <w:instrText xml:space="preserve"> PAGEREF _Toc317244316 \h </w:instrText>
        </w:r>
        <w:r>
          <w:rPr>
            <w:noProof/>
            <w:webHidden/>
          </w:rPr>
        </w:r>
        <w:r>
          <w:rPr>
            <w:noProof/>
            <w:webHidden/>
          </w:rPr>
          <w:fldChar w:fldCharType="separate"/>
        </w:r>
        <w:r w:rsidR="00F8496F">
          <w:rPr>
            <w:noProof/>
            <w:webHidden/>
          </w:rPr>
          <w:t>43</w:t>
        </w:r>
        <w:r>
          <w:rPr>
            <w:noProof/>
            <w:webHidden/>
          </w:rPr>
          <w:fldChar w:fldCharType="end"/>
        </w:r>
      </w:hyperlink>
    </w:p>
    <w:p w:rsidR="003E79F5" w:rsidRPr="008525BC" w:rsidRDefault="003E79F5">
      <w:pPr>
        <w:pStyle w:val="TOC2"/>
        <w:rPr>
          <w:rFonts w:ascii="Calibri" w:hAnsi="Calibri"/>
          <w:noProof/>
          <w:sz w:val="22"/>
        </w:rPr>
      </w:pPr>
      <w:hyperlink w:anchor="_Toc317244317" w:history="1">
        <w:r w:rsidRPr="002F2DDC">
          <w:rPr>
            <w:rStyle w:val="Hyperlink"/>
            <w:noProof/>
          </w:rPr>
          <w:t>Table 8: Summary of indicators</w:t>
        </w:r>
        <w:r>
          <w:rPr>
            <w:noProof/>
            <w:webHidden/>
          </w:rPr>
          <w:tab/>
        </w:r>
        <w:r>
          <w:rPr>
            <w:noProof/>
            <w:webHidden/>
          </w:rPr>
          <w:fldChar w:fldCharType="begin"/>
        </w:r>
        <w:r>
          <w:rPr>
            <w:noProof/>
            <w:webHidden/>
          </w:rPr>
          <w:instrText xml:space="preserve"> PAGEREF _Toc317244317 \h </w:instrText>
        </w:r>
        <w:r>
          <w:rPr>
            <w:noProof/>
            <w:webHidden/>
          </w:rPr>
        </w:r>
        <w:r>
          <w:rPr>
            <w:noProof/>
            <w:webHidden/>
          </w:rPr>
          <w:fldChar w:fldCharType="separate"/>
        </w:r>
        <w:r w:rsidR="00F8496F">
          <w:rPr>
            <w:noProof/>
            <w:webHidden/>
          </w:rPr>
          <w:t>44</w:t>
        </w:r>
        <w:r>
          <w:rPr>
            <w:noProof/>
            <w:webHidden/>
          </w:rPr>
          <w:fldChar w:fldCharType="end"/>
        </w:r>
      </w:hyperlink>
    </w:p>
    <w:p w:rsidR="003E79F5" w:rsidRPr="008525BC" w:rsidRDefault="003E79F5">
      <w:pPr>
        <w:pStyle w:val="TOC2"/>
        <w:rPr>
          <w:rFonts w:ascii="Calibri" w:hAnsi="Calibri"/>
          <w:noProof/>
          <w:sz w:val="22"/>
        </w:rPr>
      </w:pPr>
      <w:hyperlink w:anchor="_Toc317244318" w:history="1">
        <w:r w:rsidRPr="002F2DDC">
          <w:rPr>
            <w:rStyle w:val="Hyperlink"/>
            <w:noProof/>
          </w:rPr>
          <w:t>Table 9: Detail of Indicator (to be completed for each indicator)</w:t>
        </w:r>
        <w:r>
          <w:rPr>
            <w:noProof/>
            <w:webHidden/>
          </w:rPr>
          <w:tab/>
        </w:r>
        <w:r>
          <w:rPr>
            <w:noProof/>
            <w:webHidden/>
          </w:rPr>
          <w:fldChar w:fldCharType="begin"/>
        </w:r>
        <w:r>
          <w:rPr>
            <w:noProof/>
            <w:webHidden/>
          </w:rPr>
          <w:instrText xml:space="preserve"> PAGEREF _Toc317244318 \h </w:instrText>
        </w:r>
        <w:r>
          <w:rPr>
            <w:noProof/>
            <w:webHidden/>
          </w:rPr>
        </w:r>
        <w:r>
          <w:rPr>
            <w:noProof/>
            <w:webHidden/>
          </w:rPr>
          <w:fldChar w:fldCharType="separate"/>
        </w:r>
        <w:r w:rsidR="00F8496F">
          <w:rPr>
            <w:noProof/>
            <w:webHidden/>
          </w:rPr>
          <w:t>44</w:t>
        </w:r>
        <w:r>
          <w:rPr>
            <w:noProof/>
            <w:webHidden/>
          </w:rPr>
          <w:fldChar w:fldCharType="end"/>
        </w:r>
      </w:hyperlink>
    </w:p>
    <w:p w:rsidR="003E79F5" w:rsidRPr="008525BC" w:rsidRDefault="003E79F5">
      <w:pPr>
        <w:pStyle w:val="TOC2"/>
        <w:rPr>
          <w:rFonts w:ascii="Calibri" w:hAnsi="Calibri"/>
          <w:noProof/>
          <w:sz w:val="22"/>
        </w:rPr>
      </w:pPr>
      <w:hyperlink w:anchor="_Toc317244319" w:history="1">
        <w:r w:rsidRPr="002F2DDC">
          <w:rPr>
            <w:rStyle w:val="Hyperlink"/>
            <w:noProof/>
          </w:rPr>
          <w:t>Table 10: Milestones (only to be completed for indicators that contain in-year milestones)</w:t>
        </w:r>
        <w:r>
          <w:rPr>
            <w:noProof/>
            <w:webHidden/>
          </w:rPr>
          <w:tab/>
        </w:r>
        <w:r>
          <w:rPr>
            <w:noProof/>
            <w:webHidden/>
          </w:rPr>
          <w:fldChar w:fldCharType="begin"/>
        </w:r>
        <w:r>
          <w:rPr>
            <w:noProof/>
            <w:webHidden/>
          </w:rPr>
          <w:instrText xml:space="preserve"> PAGEREF _Toc317244319 \h </w:instrText>
        </w:r>
        <w:r>
          <w:rPr>
            <w:noProof/>
            <w:webHidden/>
          </w:rPr>
        </w:r>
        <w:r>
          <w:rPr>
            <w:noProof/>
            <w:webHidden/>
          </w:rPr>
          <w:fldChar w:fldCharType="separate"/>
        </w:r>
        <w:r w:rsidR="00F8496F">
          <w:rPr>
            <w:noProof/>
            <w:webHidden/>
          </w:rPr>
          <w:t>45</w:t>
        </w:r>
        <w:r>
          <w:rPr>
            <w:noProof/>
            <w:webHidden/>
          </w:rPr>
          <w:fldChar w:fldCharType="end"/>
        </w:r>
      </w:hyperlink>
    </w:p>
    <w:p w:rsidR="003E79F5" w:rsidRPr="008525BC" w:rsidRDefault="003E79F5">
      <w:pPr>
        <w:pStyle w:val="TOC2"/>
        <w:rPr>
          <w:rFonts w:ascii="Calibri" w:hAnsi="Calibri"/>
          <w:noProof/>
          <w:sz w:val="22"/>
        </w:rPr>
      </w:pPr>
      <w:hyperlink w:anchor="_Toc317244320" w:history="1">
        <w:r w:rsidRPr="002F2DDC">
          <w:rPr>
            <w:rStyle w:val="Hyperlink"/>
            <w:noProof/>
          </w:rPr>
          <w:t>Table 11: Rules for partial achievement at final indicator period/date</w:t>
        </w:r>
        <w:r>
          <w:rPr>
            <w:noProof/>
            <w:webHidden/>
          </w:rPr>
          <w:tab/>
        </w:r>
        <w:r>
          <w:rPr>
            <w:noProof/>
            <w:webHidden/>
          </w:rPr>
          <w:fldChar w:fldCharType="begin"/>
        </w:r>
        <w:r>
          <w:rPr>
            <w:noProof/>
            <w:webHidden/>
          </w:rPr>
          <w:instrText xml:space="preserve"> PAGEREF _Toc317244320 \h </w:instrText>
        </w:r>
        <w:r>
          <w:rPr>
            <w:noProof/>
            <w:webHidden/>
          </w:rPr>
        </w:r>
        <w:r>
          <w:rPr>
            <w:noProof/>
            <w:webHidden/>
          </w:rPr>
          <w:fldChar w:fldCharType="separate"/>
        </w:r>
        <w:r w:rsidR="00F8496F">
          <w:rPr>
            <w:noProof/>
            <w:webHidden/>
          </w:rPr>
          <w:t>46</w:t>
        </w:r>
        <w:r>
          <w:rPr>
            <w:noProof/>
            <w:webHidden/>
          </w:rPr>
          <w:fldChar w:fldCharType="end"/>
        </w:r>
      </w:hyperlink>
    </w:p>
    <w:p w:rsidR="003E79F5" w:rsidRPr="008525BC" w:rsidRDefault="003E79F5">
      <w:pPr>
        <w:pStyle w:val="TOC2"/>
        <w:rPr>
          <w:rFonts w:ascii="Calibri" w:hAnsi="Calibri"/>
          <w:noProof/>
          <w:sz w:val="22"/>
        </w:rPr>
      </w:pPr>
      <w:hyperlink w:anchor="_Toc317244321" w:history="1">
        <w:r w:rsidRPr="002F2DDC">
          <w:rPr>
            <w:rStyle w:val="Hyperlink"/>
            <w:noProof/>
          </w:rPr>
          <w:t>Table 12: Outturn Value percentage for the relevant Contract Year</w:t>
        </w:r>
        <w:r>
          <w:rPr>
            <w:noProof/>
            <w:webHidden/>
          </w:rPr>
          <w:tab/>
        </w:r>
        <w:r>
          <w:rPr>
            <w:noProof/>
            <w:webHidden/>
          </w:rPr>
          <w:fldChar w:fldCharType="begin"/>
        </w:r>
        <w:r>
          <w:rPr>
            <w:noProof/>
            <w:webHidden/>
          </w:rPr>
          <w:instrText xml:space="preserve"> PAGEREF _Toc317244321 \h </w:instrText>
        </w:r>
        <w:r>
          <w:rPr>
            <w:noProof/>
            <w:webHidden/>
          </w:rPr>
        </w:r>
        <w:r>
          <w:rPr>
            <w:noProof/>
            <w:webHidden/>
          </w:rPr>
          <w:fldChar w:fldCharType="separate"/>
        </w:r>
        <w:r w:rsidR="00F8496F">
          <w:rPr>
            <w:noProof/>
            <w:webHidden/>
          </w:rPr>
          <w:t>46</w:t>
        </w:r>
        <w:r>
          <w:rPr>
            <w:noProof/>
            <w:webHidden/>
          </w:rPr>
          <w:fldChar w:fldCharType="end"/>
        </w:r>
      </w:hyperlink>
    </w:p>
    <w:p w:rsidR="003E79F5" w:rsidRPr="008525BC" w:rsidRDefault="003E79F5">
      <w:pPr>
        <w:pStyle w:val="TOC2"/>
        <w:rPr>
          <w:rFonts w:ascii="Calibri" w:hAnsi="Calibri"/>
          <w:noProof/>
          <w:sz w:val="22"/>
        </w:rPr>
      </w:pPr>
      <w:hyperlink w:anchor="_Toc317244322" w:history="1">
        <w:r w:rsidRPr="002F2DDC">
          <w:rPr>
            <w:rStyle w:val="Hyperlink"/>
            <w:noProof/>
          </w:rPr>
          <w:t>Table 13: Quality Incentive Payment</w:t>
        </w:r>
        <w:r>
          <w:rPr>
            <w:noProof/>
            <w:webHidden/>
          </w:rPr>
          <w:tab/>
        </w:r>
        <w:r>
          <w:rPr>
            <w:noProof/>
            <w:webHidden/>
          </w:rPr>
          <w:fldChar w:fldCharType="begin"/>
        </w:r>
        <w:r>
          <w:rPr>
            <w:noProof/>
            <w:webHidden/>
          </w:rPr>
          <w:instrText xml:space="preserve"> PAGEREF _Toc317244322 \h </w:instrText>
        </w:r>
        <w:r>
          <w:rPr>
            <w:noProof/>
            <w:webHidden/>
          </w:rPr>
        </w:r>
        <w:r>
          <w:rPr>
            <w:noProof/>
            <w:webHidden/>
          </w:rPr>
          <w:fldChar w:fldCharType="separate"/>
        </w:r>
        <w:r w:rsidR="00F8496F">
          <w:rPr>
            <w:noProof/>
            <w:webHidden/>
          </w:rPr>
          <w:t>47</w:t>
        </w:r>
        <w:r>
          <w:rPr>
            <w:noProof/>
            <w:webHidden/>
          </w:rPr>
          <w:fldChar w:fldCharType="end"/>
        </w:r>
      </w:hyperlink>
    </w:p>
    <w:p w:rsidR="003E79F5" w:rsidRPr="008525BC" w:rsidRDefault="003E79F5">
      <w:pPr>
        <w:pStyle w:val="TOC2"/>
        <w:rPr>
          <w:rFonts w:ascii="Calibri" w:hAnsi="Calibri"/>
          <w:noProof/>
          <w:sz w:val="22"/>
        </w:rPr>
      </w:pPr>
      <w:hyperlink w:anchor="_Toc317244323" w:history="1">
        <w:r w:rsidRPr="002F2DDC">
          <w:rPr>
            <w:rStyle w:val="Hyperlink"/>
            <w:noProof/>
          </w:rPr>
          <w:t>Table 14: Service Development and Improvement Plan</w:t>
        </w:r>
        <w:r>
          <w:rPr>
            <w:noProof/>
            <w:webHidden/>
          </w:rPr>
          <w:tab/>
        </w:r>
        <w:r>
          <w:rPr>
            <w:noProof/>
            <w:webHidden/>
          </w:rPr>
          <w:fldChar w:fldCharType="begin"/>
        </w:r>
        <w:r>
          <w:rPr>
            <w:noProof/>
            <w:webHidden/>
          </w:rPr>
          <w:instrText xml:space="preserve"> PAGEREF _Toc317244323 \h </w:instrText>
        </w:r>
        <w:r>
          <w:rPr>
            <w:noProof/>
            <w:webHidden/>
          </w:rPr>
        </w:r>
        <w:r>
          <w:rPr>
            <w:noProof/>
            <w:webHidden/>
          </w:rPr>
          <w:fldChar w:fldCharType="separate"/>
        </w:r>
        <w:r w:rsidR="00F8496F">
          <w:rPr>
            <w:noProof/>
            <w:webHidden/>
          </w:rPr>
          <w:t>53</w:t>
        </w:r>
        <w:r>
          <w:rPr>
            <w:noProof/>
            <w:webHidden/>
          </w:rPr>
          <w:fldChar w:fldCharType="end"/>
        </w:r>
      </w:hyperlink>
    </w:p>
    <w:p w:rsidR="003E79F5" w:rsidRPr="008525BC" w:rsidRDefault="003E79F5">
      <w:pPr>
        <w:pStyle w:val="TOC2"/>
        <w:rPr>
          <w:rFonts w:ascii="Calibri" w:hAnsi="Calibri"/>
          <w:noProof/>
          <w:sz w:val="22"/>
        </w:rPr>
      </w:pPr>
      <w:hyperlink w:anchor="_Toc317244324" w:history="1">
        <w:r w:rsidRPr="002F2DDC">
          <w:rPr>
            <w:rStyle w:val="Hyperlink"/>
            <w:noProof/>
          </w:rPr>
          <w:t>Table 15: ‘Community Information Data Set – Data Model’</w:t>
        </w:r>
        <w:r>
          <w:rPr>
            <w:noProof/>
            <w:webHidden/>
          </w:rPr>
          <w:tab/>
        </w:r>
        <w:r>
          <w:rPr>
            <w:noProof/>
            <w:webHidden/>
          </w:rPr>
          <w:fldChar w:fldCharType="begin"/>
        </w:r>
        <w:r>
          <w:rPr>
            <w:noProof/>
            <w:webHidden/>
          </w:rPr>
          <w:instrText xml:space="preserve"> PAGEREF _Toc317244324 \h </w:instrText>
        </w:r>
        <w:r>
          <w:rPr>
            <w:noProof/>
            <w:webHidden/>
          </w:rPr>
        </w:r>
        <w:r>
          <w:rPr>
            <w:noProof/>
            <w:webHidden/>
          </w:rPr>
          <w:fldChar w:fldCharType="separate"/>
        </w:r>
        <w:r w:rsidR="00F8496F">
          <w:rPr>
            <w:noProof/>
            <w:webHidden/>
          </w:rPr>
          <w:t>58</w:t>
        </w:r>
        <w:r>
          <w:rPr>
            <w:noProof/>
            <w:webHidden/>
          </w:rPr>
          <w:fldChar w:fldCharType="end"/>
        </w:r>
      </w:hyperlink>
    </w:p>
    <w:p w:rsidR="003E79F5" w:rsidRPr="008525BC" w:rsidRDefault="003E79F5">
      <w:pPr>
        <w:pStyle w:val="TOC2"/>
        <w:rPr>
          <w:rFonts w:ascii="Calibri" w:hAnsi="Calibri"/>
          <w:noProof/>
          <w:sz w:val="22"/>
        </w:rPr>
      </w:pPr>
      <w:hyperlink w:anchor="_Toc317244325" w:history="1">
        <w:r w:rsidRPr="002F2DDC">
          <w:rPr>
            <w:rStyle w:val="Hyperlink"/>
            <w:noProof/>
          </w:rPr>
          <w:t>Table 16: Data Quality Improvement Plan</w:t>
        </w:r>
        <w:r>
          <w:rPr>
            <w:noProof/>
            <w:webHidden/>
          </w:rPr>
          <w:tab/>
        </w:r>
        <w:r>
          <w:rPr>
            <w:noProof/>
            <w:webHidden/>
          </w:rPr>
          <w:fldChar w:fldCharType="begin"/>
        </w:r>
        <w:r>
          <w:rPr>
            <w:noProof/>
            <w:webHidden/>
          </w:rPr>
          <w:instrText xml:space="preserve"> PAGEREF _Toc317244325 \h </w:instrText>
        </w:r>
        <w:r>
          <w:rPr>
            <w:noProof/>
            <w:webHidden/>
          </w:rPr>
        </w:r>
        <w:r>
          <w:rPr>
            <w:noProof/>
            <w:webHidden/>
          </w:rPr>
          <w:fldChar w:fldCharType="separate"/>
        </w:r>
        <w:r w:rsidR="00F8496F">
          <w:rPr>
            <w:noProof/>
            <w:webHidden/>
          </w:rPr>
          <w:t>61</w:t>
        </w:r>
        <w:r>
          <w:rPr>
            <w:noProof/>
            <w:webHidden/>
          </w:rPr>
          <w:fldChar w:fldCharType="end"/>
        </w:r>
      </w:hyperlink>
    </w:p>
    <w:p w:rsidR="004740BD" w:rsidRDefault="003D4360" w:rsidP="004740BD">
      <w:pPr>
        <w:spacing w:after="0"/>
        <w:rPr>
          <w:b/>
          <w:bCs/>
          <w:caps/>
          <w:szCs w:val="24"/>
        </w:rPr>
      </w:pPr>
      <w:r>
        <w:rPr>
          <w:b/>
          <w:bCs/>
          <w:caps/>
          <w:szCs w:val="24"/>
        </w:rPr>
        <w:fldChar w:fldCharType="end"/>
      </w:r>
    </w:p>
    <w:p w:rsidR="003D4360" w:rsidRPr="003D4360" w:rsidRDefault="003D4360" w:rsidP="00C84BB5">
      <w:pPr>
        <w:rPr>
          <w:b/>
        </w:rPr>
      </w:pPr>
      <w:r>
        <w:rPr>
          <w:b/>
        </w:rPr>
        <w:t>FIGURES</w:t>
      </w:r>
    </w:p>
    <w:p w:rsidR="00555595" w:rsidRPr="00E70ECA" w:rsidRDefault="003D4360">
      <w:pPr>
        <w:pStyle w:val="TOC2"/>
        <w:rPr>
          <w:rFonts w:ascii="Calibri" w:hAnsi="Calibri"/>
          <w:noProof/>
          <w:sz w:val="22"/>
        </w:rPr>
      </w:pPr>
      <w:r>
        <w:rPr>
          <w:b/>
        </w:rPr>
        <w:fldChar w:fldCharType="begin"/>
      </w:r>
      <w:r>
        <w:rPr>
          <w:b/>
        </w:rPr>
        <w:instrText xml:space="preserve"> TOC</w:instrText>
      </w:r>
      <w:r w:rsidR="00C84AC1">
        <w:rPr>
          <w:b/>
        </w:rPr>
        <w:instrText xml:space="preserve"> \b Section01</w:instrText>
      </w:r>
      <w:r>
        <w:rPr>
          <w:b/>
        </w:rPr>
        <w:instrText xml:space="preserve"> \h \z \t "</w:instrText>
      </w:r>
      <w:r>
        <w:instrText>Figure,2</w:instrText>
      </w:r>
      <w:r>
        <w:rPr>
          <w:b/>
        </w:rPr>
        <w:instrText xml:space="preserve">" </w:instrText>
      </w:r>
      <w:r>
        <w:rPr>
          <w:b/>
        </w:rPr>
        <w:fldChar w:fldCharType="separate"/>
      </w:r>
      <w:hyperlink w:anchor="_Toc317146239" w:history="1">
        <w:r w:rsidR="00555595" w:rsidRPr="00A00C03">
          <w:rPr>
            <w:rStyle w:val="Hyperlink"/>
            <w:noProof/>
          </w:rPr>
          <w:t>Figure 1: Complexity of need versus providers</w:t>
        </w:r>
        <w:r w:rsidR="00555595">
          <w:rPr>
            <w:noProof/>
            <w:webHidden/>
          </w:rPr>
          <w:tab/>
        </w:r>
        <w:r w:rsidR="00555595">
          <w:rPr>
            <w:noProof/>
            <w:webHidden/>
          </w:rPr>
          <w:fldChar w:fldCharType="begin"/>
        </w:r>
        <w:r w:rsidR="00555595">
          <w:rPr>
            <w:noProof/>
            <w:webHidden/>
          </w:rPr>
          <w:instrText xml:space="preserve"> PAGEREF _Toc317146239 \h </w:instrText>
        </w:r>
        <w:r w:rsidR="00555595">
          <w:rPr>
            <w:noProof/>
            <w:webHidden/>
          </w:rPr>
          <w:fldChar w:fldCharType="separate"/>
        </w:r>
        <w:r w:rsidR="00F8496F">
          <w:rPr>
            <w:b/>
            <w:bCs/>
            <w:noProof/>
            <w:webHidden/>
            <w:lang w:val="en-US"/>
          </w:rPr>
          <w:t>Error! Bookmark not defined.</w:t>
        </w:r>
        <w:r w:rsidR="00555595">
          <w:rPr>
            <w:noProof/>
            <w:webHidden/>
          </w:rPr>
          <w:fldChar w:fldCharType="end"/>
        </w:r>
      </w:hyperlink>
    </w:p>
    <w:p w:rsidR="003D4360" w:rsidRDefault="003D4360" w:rsidP="003D4360">
      <w:r>
        <w:rPr>
          <w:b/>
          <w:bCs/>
          <w:caps/>
          <w:szCs w:val="24"/>
        </w:rPr>
        <w:fldChar w:fldCharType="end"/>
      </w:r>
    </w:p>
    <w:p w:rsidR="003D4360" w:rsidRPr="00711FF0" w:rsidRDefault="003D4360" w:rsidP="005C314C">
      <w:pPr>
        <w:pStyle w:val="Part"/>
        <w:jc w:val="center"/>
        <w:rPr>
          <w:rFonts w:cs="Arial"/>
          <w:sz w:val="24"/>
          <w:szCs w:val="20"/>
          <w:u w:val="single"/>
        </w:rPr>
        <w:sectPr w:rsidR="003D4360" w:rsidRPr="00711FF0" w:rsidSect="001122D9">
          <w:headerReference w:type="default" r:id="rId25"/>
          <w:footerReference w:type="default" r:id="rId26"/>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76C15" w:rsidRDefault="00676C15" w:rsidP="00C74608">
      <w:pPr>
        <w:pStyle w:val="Heading2"/>
      </w:pPr>
      <w:bookmarkStart w:id="8" w:name="_Toc315872513"/>
      <w:bookmarkStart w:id="9" w:name="_Ref316383414"/>
      <w:bookmarkStart w:id="10" w:name="Section01"/>
      <w:bookmarkStart w:id="11" w:name="_Toc317244521"/>
      <w:r w:rsidRPr="006E6656">
        <w:lastRenderedPageBreak/>
        <w:t>SERVICE SPECIFICATION</w:t>
      </w:r>
      <w:bookmarkEnd w:id="9"/>
      <w:bookmarkEnd w:id="11"/>
    </w:p>
    <w:p w:rsidR="00A64682" w:rsidRPr="00A64682" w:rsidRDefault="00A64682" w:rsidP="00A64682">
      <w:pPr>
        <w:keepNext/>
        <w:rPr>
          <w:b/>
          <w:color w:val="003893"/>
          <w:sz w:val="26"/>
          <w:szCs w:val="26"/>
        </w:rPr>
      </w:pPr>
      <w:r w:rsidRPr="00A64682">
        <w:rPr>
          <w:b/>
          <w:color w:val="003893"/>
          <w:sz w:val="26"/>
          <w:szCs w:val="26"/>
        </w:rPr>
        <w:t xml:space="preserve">Service: </w:t>
      </w:r>
      <w:r w:rsidR="004740BD" w:rsidRPr="004740BD">
        <w:rPr>
          <w:b/>
          <w:color w:val="003893"/>
          <w:sz w:val="26"/>
          <w:szCs w:val="26"/>
        </w:rPr>
        <w:t>Wheelchair Service for children and adults with non-complex requirements (Access to Prescription)</w:t>
      </w:r>
    </w:p>
    <w:bookmarkEnd w:id="8"/>
    <w:p w:rsidR="002176C8" w:rsidRPr="005B3F25" w:rsidRDefault="002176C8" w:rsidP="002176C8">
      <w:pPr>
        <w:rPr>
          <w:bCs/>
          <w:szCs w:val="20"/>
        </w:rPr>
      </w:pPr>
      <w:r w:rsidRPr="005B3F25">
        <w:rPr>
          <w:bCs/>
          <w:szCs w:val="20"/>
          <w:shd w:val="clear" w:color="auto" w:fill="FF9900"/>
        </w:rPr>
        <w:t>Mandatory headings 1 – 3.  Mandatory but detail for local determination and agreement.</w:t>
      </w:r>
    </w:p>
    <w:p w:rsidR="002176C8" w:rsidRPr="005B3F25" w:rsidRDefault="002176C8" w:rsidP="002176C8">
      <w:pPr>
        <w:rPr>
          <w:bCs/>
          <w:szCs w:val="20"/>
          <w:shd w:val="clear" w:color="auto" w:fill="339966"/>
        </w:rPr>
      </w:pPr>
      <w:r w:rsidRPr="005B3F25">
        <w:rPr>
          <w:bCs/>
          <w:szCs w:val="20"/>
          <w:shd w:val="clear" w:color="auto" w:fill="339966"/>
        </w:rPr>
        <w:t>Optional headings 4 – 6.  Optional to use, detail for local determination and agreement.</w:t>
      </w:r>
    </w:p>
    <w:p w:rsidR="002176C8" w:rsidRPr="005B3F25" w:rsidRDefault="002176C8" w:rsidP="002176C8">
      <w:pPr>
        <w:shd w:val="clear" w:color="auto" w:fill="339966"/>
        <w:rPr>
          <w:bCs/>
          <w:szCs w:val="20"/>
        </w:rPr>
      </w:pPr>
      <w:r w:rsidRPr="005B3F25">
        <w:rPr>
          <w:bCs/>
          <w:szCs w:val="20"/>
        </w:rPr>
        <w:t>All subheadings for local determination and agreement.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229"/>
        <w:gridCol w:w="6341"/>
      </w:tblGrid>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 xml:space="preserve">Service Specification No. </w:t>
            </w:r>
          </w:p>
        </w:tc>
        <w:tc>
          <w:tcPr>
            <w:tcW w:w="6341" w:type="dxa"/>
          </w:tcPr>
          <w:p w:rsidR="004740BD" w:rsidRPr="004740BD" w:rsidRDefault="004740BD" w:rsidP="004740BD">
            <w:pPr>
              <w:pStyle w:val="BodyText"/>
              <w:rPr>
                <w:bCs/>
                <w:sz w:val="24"/>
                <w:szCs w:val="24"/>
              </w:rPr>
            </w:pPr>
            <w:r w:rsidRPr="004740BD">
              <w:rPr>
                <w:bCs/>
                <w:sz w:val="24"/>
                <w:szCs w:val="24"/>
              </w:rPr>
              <w:t>[Local systems]</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Service</w:t>
            </w:r>
          </w:p>
        </w:tc>
        <w:tc>
          <w:tcPr>
            <w:tcW w:w="6341" w:type="dxa"/>
          </w:tcPr>
          <w:p w:rsidR="004740BD" w:rsidRPr="00E360AA" w:rsidRDefault="00E360AA" w:rsidP="004740BD">
            <w:pPr>
              <w:pStyle w:val="BodyText"/>
              <w:rPr>
                <w:bCs/>
                <w:sz w:val="24"/>
                <w:szCs w:val="24"/>
              </w:rPr>
            </w:pPr>
            <w:r w:rsidRPr="00E360AA">
              <w:rPr>
                <w:bCs/>
                <w:sz w:val="24"/>
                <w:szCs w:val="24"/>
              </w:rPr>
              <w:t>Wheelchair Service (Prescription to Equipment Solution &amp; Ongoing Support)</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Commissioner Lead</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Provider Lead</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r w:rsidR="004740BD" w:rsidRPr="00556160">
        <w:trPr>
          <w:trHeight w:val="345"/>
        </w:trPr>
        <w:tc>
          <w:tcPr>
            <w:tcW w:w="3229" w:type="dxa"/>
            <w:shd w:val="clear" w:color="auto" w:fill="595959"/>
            <w:vAlign w:val="center"/>
          </w:tcPr>
          <w:p w:rsidR="004740BD" w:rsidRPr="007D6630" w:rsidRDefault="004740BD" w:rsidP="002176C8">
            <w:pPr>
              <w:rPr>
                <w:bCs/>
                <w:color w:val="FF9900"/>
                <w:sz w:val="20"/>
                <w:szCs w:val="20"/>
              </w:rPr>
            </w:pPr>
            <w:r w:rsidRPr="005B3F25">
              <w:rPr>
                <w:bCs/>
                <w:color w:val="FF9900"/>
                <w:szCs w:val="20"/>
              </w:rPr>
              <w:t>Period</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r w:rsidR="004740BD" w:rsidRPr="00556160">
        <w:trPr>
          <w:trHeight w:val="345"/>
        </w:trPr>
        <w:tc>
          <w:tcPr>
            <w:tcW w:w="3229" w:type="dxa"/>
            <w:shd w:val="clear" w:color="auto" w:fill="595959"/>
            <w:vAlign w:val="center"/>
          </w:tcPr>
          <w:p w:rsidR="004740BD" w:rsidRPr="00711FF0" w:rsidRDefault="004740BD" w:rsidP="002176C8">
            <w:pPr>
              <w:rPr>
                <w:bCs/>
                <w:color w:val="FF9900"/>
                <w:szCs w:val="20"/>
              </w:rPr>
            </w:pPr>
            <w:r w:rsidRPr="00711FF0">
              <w:rPr>
                <w:bCs/>
                <w:color w:val="FF9900"/>
                <w:szCs w:val="20"/>
              </w:rPr>
              <w:t>Date of Review</w:t>
            </w:r>
          </w:p>
        </w:tc>
        <w:tc>
          <w:tcPr>
            <w:tcW w:w="6341" w:type="dxa"/>
          </w:tcPr>
          <w:p w:rsidR="004740BD" w:rsidRPr="004740BD" w:rsidRDefault="004740BD" w:rsidP="004740BD">
            <w:pPr>
              <w:pStyle w:val="BodyText"/>
              <w:rPr>
                <w:bCs/>
                <w:sz w:val="24"/>
                <w:szCs w:val="24"/>
              </w:rPr>
            </w:pPr>
            <w:r w:rsidRPr="004740BD">
              <w:rPr>
                <w:bCs/>
                <w:sz w:val="24"/>
                <w:szCs w:val="24"/>
              </w:rPr>
              <w:t>[To be inserted]</w:t>
            </w:r>
          </w:p>
        </w:tc>
      </w:tr>
    </w:tbl>
    <w:p w:rsidR="005B6EF5" w:rsidRDefault="005B6EF5" w:rsidP="005B6EF5">
      <w:pPr>
        <w:spacing w:before="240"/>
      </w:pPr>
    </w:p>
    <w:p w:rsidR="005B3F25" w:rsidRPr="004A0254" w:rsidRDefault="005B3F25" w:rsidP="00556160">
      <w:pPr>
        <w:pStyle w:val="Heading3"/>
      </w:pPr>
      <w:bookmarkStart w:id="12" w:name="_Toc317244522"/>
      <w:r w:rsidRPr="004A0254">
        <w:t>Population Needs</w:t>
      </w:r>
      <w:bookmarkEnd w:id="12"/>
    </w:p>
    <w:p w:rsidR="00205FD0" w:rsidRPr="00922670" w:rsidRDefault="00205FD0" w:rsidP="00205FD0">
      <w:pPr>
        <w:pStyle w:val="Heading4"/>
      </w:pPr>
      <w:r w:rsidRPr="00922670">
        <w:t>National/ local context and evidence base</w:t>
      </w:r>
    </w:p>
    <w:p w:rsidR="00205FD0" w:rsidRPr="00922670" w:rsidRDefault="00205FD0" w:rsidP="00062A3E">
      <w:pPr>
        <w:pStyle w:val="Heading5"/>
      </w:pPr>
      <w:r w:rsidRPr="00922670">
        <w:t>National Context</w:t>
      </w:r>
    </w:p>
    <w:p w:rsidR="00205FD0" w:rsidRPr="00922670" w:rsidRDefault="00205FD0" w:rsidP="00062A3E">
      <w:r w:rsidRPr="00922670">
        <w:t xml:space="preserve">The Government has introduced a wide range of health and social care reforms and has produced a number of legislative, frameworks, policy and guidance documents which define the </w:t>
      </w:r>
      <w:r w:rsidR="00621134">
        <w:t>requirements</w:t>
      </w:r>
      <w:r w:rsidRPr="00922670">
        <w:t xml:space="preserve"> that services shall deliver. </w:t>
      </w:r>
    </w:p>
    <w:p w:rsidR="00062A3E" w:rsidRDefault="00062A3E" w:rsidP="00062A3E">
      <w:pPr>
        <w:keepNext/>
      </w:pPr>
      <w:r w:rsidRPr="00062A3E">
        <w:t>The White Paper ‘Equity and Excellence: Liberating the NHS, establishes clear tenets that put users, their family and carers at the heart of services and focus on improving healthcare outcomes:</w:t>
      </w:r>
    </w:p>
    <w:p w:rsidR="00205FD0" w:rsidRPr="00062A3E" w:rsidRDefault="00205FD0" w:rsidP="00062A3E">
      <w:pPr>
        <w:keepNext/>
        <w:rPr>
          <w:rFonts w:cs="Arial"/>
          <w:b/>
          <w:color w:val="003893"/>
          <w:szCs w:val="24"/>
        </w:rPr>
      </w:pPr>
      <w:r w:rsidRPr="00062A3E">
        <w:rPr>
          <w:rFonts w:cs="Arial"/>
          <w:b/>
          <w:bCs/>
          <w:color w:val="003893"/>
          <w:szCs w:val="24"/>
        </w:rPr>
        <w:t>Pu</w:t>
      </w:r>
      <w:r w:rsidR="00062A3E">
        <w:rPr>
          <w:rFonts w:cs="Arial"/>
          <w:b/>
          <w:bCs/>
          <w:color w:val="003893"/>
          <w:szCs w:val="24"/>
        </w:rPr>
        <w:t>tting patients and public first</w:t>
      </w:r>
    </w:p>
    <w:p w:rsidR="00205FD0" w:rsidRPr="00922670" w:rsidRDefault="00205FD0" w:rsidP="00852800">
      <w:pPr>
        <w:pStyle w:val="ListParagraph"/>
        <w:numPr>
          <w:ilvl w:val="0"/>
          <w:numId w:val="23"/>
        </w:numPr>
        <w:ind w:left="680"/>
      </w:pPr>
      <w:r w:rsidRPr="00922670">
        <w:t>Shared decision-making shall become the norm: ‘no decision about me without me’</w:t>
      </w:r>
    </w:p>
    <w:p w:rsidR="00205FD0" w:rsidRPr="00922670" w:rsidRDefault="00205FD0" w:rsidP="00852800">
      <w:pPr>
        <w:pStyle w:val="ListParagraph"/>
        <w:numPr>
          <w:ilvl w:val="0"/>
          <w:numId w:val="23"/>
        </w:numPr>
        <w:ind w:left="680"/>
      </w:pPr>
      <w:r w:rsidRPr="00922670">
        <w:t>Patients will have access to the information they want, to make choices about their care</w:t>
      </w:r>
    </w:p>
    <w:p w:rsidR="00205FD0" w:rsidRPr="00922670" w:rsidRDefault="00205FD0" w:rsidP="00852800">
      <w:pPr>
        <w:pStyle w:val="ListParagraph"/>
        <w:numPr>
          <w:ilvl w:val="0"/>
          <w:numId w:val="23"/>
        </w:numPr>
        <w:ind w:left="680"/>
      </w:pPr>
      <w:r w:rsidRPr="00922670">
        <w:t>Patients will have choice of any provider and choice of treatment</w:t>
      </w:r>
    </w:p>
    <w:p w:rsidR="00205FD0" w:rsidRPr="00922670" w:rsidRDefault="00205FD0" w:rsidP="00852800">
      <w:pPr>
        <w:pStyle w:val="ListParagraph"/>
        <w:numPr>
          <w:ilvl w:val="0"/>
          <w:numId w:val="23"/>
        </w:numPr>
        <w:ind w:left="680"/>
      </w:pPr>
      <w:r w:rsidRPr="00922670">
        <w:lastRenderedPageBreak/>
        <w:t>The systems will focus on personalised care that reflects individuals’ health and care needs, supports carers and encourages strong joint arrangements and local partnerships</w:t>
      </w:r>
    </w:p>
    <w:p w:rsidR="00205FD0" w:rsidRPr="00062A3E" w:rsidRDefault="00205FD0" w:rsidP="00062A3E">
      <w:pPr>
        <w:keepNext/>
        <w:rPr>
          <w:rFonts w:cs="Arial"/>
          <w:b/>
          <w:bCs/>
          <w:color w:val="003893"/>
          <w:szCs w:val="24"/>
        </w:rPr>
      </w:pPr>
      <w:r w:rsidRPr="00062A3E">
        <w:rPr>
          <w:rFonts w:cs="Arial"/>
          <w:b/>
          <w:bCs/>
          <w:color w:val="003893"/>
          <w:szCs w:val="24"/>
        </w:rPr>
        <w:t xml:space="preserve">Improving healthcare outcomes </w:t>
      </w:r>
    </w:p>
    <w:p w:rsidR="00205FD0" w:rsidRPr="00922670" w:rsidRDefault="00205FD0" w:rsidP="00852800">
      <w:pPr>
        <w:pStyle w:val="ListParagraph"/>
        <w:numPr>
          <w:ilvl w:val="0"/>
          <w:numId w:val="24"/>
        </w:numPr>
        <w:ind w:left="680"/>
      </w:pPr>
      <w:r w:rsidRPr="00922670">
        <w:t xml:space="preserve">Quality </w:t>
      </w:r>
      <w:r w:rsidR="00621134">
        <w:t>requirements</w:t>
      </w:r>
      <w:r w:rsidRPr="00922670">
        <w:t xml:space="preserve"> will inform the commissioning of wheelchair services and payment systems </w:t>
      </w:r>
    </w:p>
    <w:p w:rsidR="00205FD0" w:rsidRPr="00922670" w:rsidRDefault="00205FD0" w:rsidP="00852800">
      <w:pPr>
        <w:pStyle w:val="ListParagraph"/>
        <w:numPr>
          <w:ilvl w:val="0"/>
          <w:numId w:val="24"/>
        </w:numPr>
        <w:ind w:left="680"/>
      </w:pPr>
      <w:r w:rsidRPr="00922670">
        <w:t>Money will follow the patient through transparent, comprehensive and stable payment systems across the NHS to promote high quality care, drive efficiency, and support patient choice</w:t>
      </w:r>
    </w:p>
    <w:p w:rsidR="00205FD0" w:rsidRPr="00062A3E" w:rsidRDefault="00205FD0" w:rsidP="00062A3E">
      <w:pPr>
        <w:pStyle w:val="Heading5"/>
      </w:pPr>
      <w:r w:rsidRPr="00062A3E">
        <w:t>Local Context</w:t>
      </w:r>
    </w:p>
    <w:p w:rsidR="00062A3E" w:rsidRDefault="00062A3E" w:rsidP="00062A3E">
      <w:r>
        <w:t xml:space="preserve">The aim of commissioning Any Qualified Providers (AQP) for the provision of wheelchairs, seating and associated equipment solution services (hereafter known as the service) is to develop a local, responsive network of providers that offers choice, is cost effective and responds quickly to the needs of children and adults where the permanent limitation of mobility/walking or postural management needs seriously hinders, or increases the risk, of their ability to safely participate in everyday activities and where providing a wheelchair will enable them to do so. </w:t>
      </w:r>
    </w:p>
    <w:p w:rsidR="00062A3E" w:rsidRDefault="00062A3E" w:rsidP="00062A3E">
      <w:r>
        <w:t xml:space="preserve">There is a required commitment for providers to work in partnership with people who use wheelchairs, their families and carers through a holistic approach to deliver a service best meeting their needs. The approach is person-centred and supports individuals, their families and carers to achieve improved quality of life and independence through the provision of the most suitable wheelchairs, seating and associated equipment in line with local eligibility criteria. This </w:t>
      </w:r>
      <w:r w:rsidR="004055F4">
        <w:t xml:space="preserve">should </w:t>
      </w:r>
      <w:r>
        <w:t>be undertaken with individuals as well as Wheelchair Service User Groups and other networks representing the views of people who use the service.</w:t>
      </w:r>
    </w:p>
    <w:p w:rsidR="00062A3E" w:rsidRDefault="00062A3E" w:rsidP="00062A3E">
      <w:r>
        <w:t>A further aim is to align the supply base to the requirements of the service by moving from the purchase of chairs to the purchase of packages of wheelchair, seating and associated equipment solutions including maintenance and aftercare for a defined duration.</w:t>
      </w:r>
    </w:p>
    <w:p w:rsidR="00062A3E" w:rsidRDefault="00062A3E" w:rsidP="00062A3E">
      <w:r>
        <w:t>Service providers are expected to work as brokers for the wheelchair user, their families and carers, by helping them navigate the system where more than one service is involved and taking responsibility for some of the negotiation needed between the individual, statutory organisations and any private or third sector options.</w:t>
      </w:r>
    </w:p>
    <w:p w:rsidR="00205FD0" w:rsidRPr="00922670" w:rsidRDefault="00062A3E" w:rsidP="00062A3E">
      <w:pPr>
        <w:keepNext/>
      </w:pPr>
      <w:r>
        <w:t>The provision of services has been separated into two parts of the pathway:</w:t>
      </w:r>
    </w:p>
    <w:p w:rsidR="00205FD0" w:rsidRPr="00922670" w:rsidRDefault="00205FD0" w:rsidP="00852800">
      <w:pPr>
        <w:pStyle w:val="ListParagraph"/>
        <w:numPr>
          <w:ilvl w:val="0"/>
          <w:numId w:val="25"/>
        </w:numPr>
        <w:ind w:left="680"/>
      </w:pPr>
      <w:r w:rsidRPr="00922670">
        <w:t>Access to prescription</w:t>
      </w:r>
    </w:p>
    <w:p w:rsidR="00205FD0" w:rsidRPr="00922670" w:rsidRDefault="00205FD0" w:rsidP="00852800">
      <w:pPr>
        <w:pStyle w:val="ListParagraph"/>
        <w:numPr>
          <w:ilvl w:val="0"/>
          <w:numId w:val="25"/>
        </w:numPr>
        <w:ind w:left="680"/>
        <w:rPr>
          <w:rStyle w:val="textrunscx97884110"/>
          <w:szCs w:val="24"/>
        </w:rPr>
      </w:pPr>
      <w:r w:rsidRPr="00922670">
        <w:t>Equipment solution and ongoing support</w:t>
      </w:r>
    </w:p>
    <w:p w:rsidR="00205FD0" w:rsidRPr="00922670" w:rsidRDefault="00062A3E" w:rsidP="00062A3E">
      <w:pPr>
        <w:rPr>
          <w:rStyle w:val="textrunscx97884110"/>
          <w:rFonts w:cs="Arial"/>
          <w:color w:val="000000"/>
          <w:szCs w:val="24"/>
        </w:rPr>
      </w:pPr>
      <w:r w:rsidRPr="00062A3E">
        <w:rPr>
          <w:rStyle w:val="textrunscx97884110"/>
          <w:rFonts w:cs="Arial"/>
          <w:color w:val="000000"/>
          <w:szCs w:val="24"/>
        </w:rPr>
        <w:t xml:space="preserve">This specification relates to </w:t>
      </w:r>
      <w:r w:rsidR="00E360AA" w:rsidRPr="00D746FF">
        <w:rPr>
          <w:rStyle w:val="textrunscx97884110"/>
          <w:rFonts w:cs="Arial"/>
          <w:color w:val="000000"/>
          <w:szCs w:val="24"/>
        </w:rPr>
        <w:t xml:space="preserve">Part 2, equipment </w:t>
      </w:r>
      <w:r w:rsidR="00E360AA" w:rsidRPr="00D746FF">
        <w:rPr>
          <w:rFonts w:cs="Arial"/>
          <w:color w:val="000000"/>
          <w:szCs w:val="24"/>
        </w:rPr>
        <w:t>solution and ongoing support</w:t>
      </w:r>
      <w:r>
        <w:rPr>
          <w:rStyle w:val="textrunscx97884110"/>
          <w:rFonts w:cs="Arial"/>
          <w:color w:val="000000"/>
          <w:szCs w:val="24"/>
        </w:rPr>
        <w:t>.</w:t>
      </w:r>
    </w:p>
    <w:p w:rsidR="00062A3E" w:rsidRPr="00062A3E" w:rsidRDefault="00062A3E" w:rsidP="00062A3E">
      <w:pPr>
        <w:rPr>
          <w:b/>
        </w:rPr>
      </w:pPr>
      <w:r w:rsidRPr="00062A3E">
        <w:rPr>
          <w:b/>
        </w:rPr>
        <w:lastRenderedPageBreak/>
        <w:t>[DN: Commissioners may wish to insert details of their local demographics and other relevant information and data]</w:t>
      </w:r>
    </w:p>
    <w:p w:rsidR="00062A3E" w:rsidRPr="00062A3E" w:rsidRDefault="00062A3E" w:rsidP="00062A3E">
      <w:pPr>
        <w:pStyle w:val="Heading4"/>
      </w:pPr>
      <w:r w:rsidRPr="00062A3E">
        <w:t>Evidence Base</w:t>
      </w:r>
    </w:p>
    <w:p w:rsidR="00062A3E" w:rsidRDefault="00062A3E" w:rsidP="00062A3E">
      <w:r>
        <w:t xml:space="preserve">The number of people with disabilities is rising and it is estimated that there are 1.2 million wheelchair users in </w:t>
      </w:r>
      <w:smartTag w:uri="urn:schemas-microsoft-com:office:smarttags" w:element="country-region">
        <w:smartTag w:uri="urn:schemas-microsoft-com:office:smarttags" w:element="place">
          <w:r>
            <w:t>England</w:t>
          </w:r>
        </w:smartTag>
      </w:smartTag>
      <w:r>
        <w:t xml:space="preserve"> – just over 2% of the population.  </w:t>
      </w:r>
    </w:p>
    <w:p w:rsidR="00062A3E" w:rsidRDefault="00062A3E" w:rsidP="00062A3E">
      <w:r>
        <w:t>For those individuals, their wheelchair is integral to living an independent life in the community.</w:t>
      </w:r>
    </w:p>
    <w:p w:rsidR="00062A3E" w:rsidRDefault="00062A3E" w:rsidP="00062A3E">
      <w:r>
        <w:t>Thus wheelchair services need to be at the heart of local policy and service delivery, as the equipment supplied has a potential impact on several of the determinants of public health such as; improving individual lifestyle by increasing independence, improving access to transport and leisure by increasing social and community networks and reducing social isolation and consequent depression.</w:t>
      </w:r>
    </w:p>
    <w:p w:rsidR="00062A3E" w:rsidRDefault="00062A3E" w:rsidP="00062A3E">
      <w:r>
        <w:t xml:space="preserve">Two pilot sites in NHS South West and NHS East of </w:t>
      </w:r>
      <w:smartTag w:uri="urn:schemas-microsoft-com:office:smarttags" w:element="country-region">
        <w:smartTag w:uri="urn:schemas-microsoft-com:office:smarttags" w:element="place">
          <w:r>
            <w:t>England</w:t>
          </w:r>
        </w:smartTag>
      </w:smartTag>
      <w:r>
        <w:t xml:space="preserve"> looked at complementary areas of concern to wheelchair users and then brought the work together in a series of workshops between January and March 2010. The workshops were aimed at understanding the needs of all stake-holders involved in the delivery of wheelchair services and ensured that the focus of discussion was always on the needs of the individual. </w:t>
      </w:r>
    </w:p>
    <w:p w:rsidR="00062A3E" w:rsidRDefault="00062A3E" w:rsidP="00062A3E">
      <w:r>
        <w:t xml:space="preserve">We sought opinion from users, their relatives and support agencies, providers, commissioners, charities, and government departments and these views have informed the work we have done. </w:t>
      </w:r>
    </w:p>
    <w:p w:rsidR="00062A3E" w:rsidRDefault="00062A3E" w:rsidP="00062A3E">
      <w:r>
        <w:t>Data and information from the regional workshops and with the assistance of the various stakeholders involved helped provide the building blocks for the changes that are being proposed in this specification.</w:t>
      </w:r>
    </w:p>
    <w:p w:rsidR="00062A3E" w:rsidRDefault="00062A3E" w:rsidP="00062A3E">
      <w:r>
        <w:t>Further involvement during the last few months of national stakeholders and the significant guidance available from the Department of Health has further shaped this specification and associated documents.</w:t>
      </w:r>
    </w:p>
    <w:p w:rsidR="00205FD0" w:rsidRPr="00922670" w:rsidRDefault="00205FD0" w:rsidP="00062A3E">
      <w:pPr>
        <w:pStyle w:val="Heading4"/>
      </w:pPr>
      <w:r w:rsidRPr="00922670">
        <w:t>Legislation</w:t>
      </w:r>
    </w:p>
    <w:p w:rsidR="00205FD0" w:rsidRPr="00B36B99" w:rsidRDefault="00205FD0" w:rsidP="00852800">
      <w:pPr>
        <w:pStyle w:val="ListParagraph"/>
        <w:numPr>
          <w:ilvl w:val="0"/>
          <w:numId w:val="26"/>
        </w:numPr>
        <w:ind w:left="680"/>
        <w:rPr>
          <w:bCs/>
        </w:rPr>
      </w:pPr>
      <w:r w:rsidRPr="00B36B99">
        <w:rPr>
          <w:bCs/>
        </w:rPr>
        <w:t>The National Health Services Act 1977 amended 2006</w:t>
      </w:r>
    </w:p>
    <w:p w:rsidR="00205FD0" w:rsidRPr="00B36B99" w:rsidRDefault="00205FD0" w:rsidP="00852800">
      <w:pPr>
        <w:pStyle w:val="ListParagraph"/>
        <w:numPr>
          <w:ilvl w:val="0"/>
          <w:numId w:val="26"/>
        </w:numPr>
        <w:ind w:left="680"/>
        <w:rPr>
          <w:bCs/>
        </w:rPr>
      </w:pPr>
      <w:r w:rsidRPr="00B36B99">
        <w:rPr>
          <w:bCs/>
        </w:rPr>
        <w:t xml:space="preserve">Equality Act 2010 </w:t>
      </w:r>
    </w:p>
    <w:p w:rsidR="00205FD0" w:rsidRPr="00B36B99" w:rsidRDefault="00205FD0" w:rsidP="00852800">
      <w:pPr>
        <w:pStyle w:val="ListParagraph"/>
        <w:numPr>
          <w:ilvl w:val="0"/>
          <w:numId w:val="26"/>
        </w:numPr>
        <w:ind w:left="680"/>
        <w:rPr>
          <w:bCs/>
        </w:rPr>
      </w:pPr>
      <w:r w:rsidRPr="00B36B99">
        <w:rPr>
          <w:bCs/>
        </w:rPr>
        <w:t>The Carers Act 1995</w:t>
      </w:r>
    </w:p>
    <w:p w:rsidR="00205FD0" w:rsidRPr="00B36B99" w:rsidRDefault="00205FD0" w:rsidP="00852800">
      <w:pPr>
        <w:pStyle w:val="ListParagraph"/>
        <w:numPr>
          <w:ilvl w:val="0"/>
          <w:numId w:val="26"/>
        </w:numPr>
        <w:ind w:left="680"/>
        <w:rPr>
          <w:bCs/>
        </w:rPr>
      </w:pPr>
      <w:r w:rsidRPr="00B36B99">
        <w:rPr>
          <w:bCs/>
        </w:rPr>
        <w:t>Human Rights Act 1998</w:t>
      </w:r>
    </w:p>
    <w:p w:rsidR="00205FD0" w:rsidRPr="00922670" w:rsidRDefault="00205FD0" w:rsidP="00E15F0A">
      <w:r w:rsidRPr="00922670">
        <w:t>Please see Appendix 1</w:t>
      </w:r>
      <w:r>
        <w:t xml:space="preserve"> of specification one</w:t>
      </w:r>
      <w:r w:rsidRPr="00922670">
        <w:t xml:space="preserve"> for a full list of documents referred to and used.</w:t>
      </w:r>
    </w:p>
    <w:p w:rsidR="00BC49EC" w:rsidRPr="004A0254" w:rsidRDefault="00BC49EC" w:rsidP="00DB4F61">
      <w:pPr>
        <w:pStyle w:val="Heading3"/>
      </w:pPr>
      <w:bookmarkStart w:id="13" w:name="_Toc317244523"/>
      <w:r w:rsidRPr="004A0254">
        <w:lastRenderedPageBreak/>
        <w:t>Scope</w:t>
      </w:r>
      <w:bookmarkEnd w:id="13"/>
    </w:p>
    <w:p w:rsidR="00BC49EC" w:rsidRPr="007D6630" w:rsidRDefault="00BC49EC" w:rsidP="00BD7B43">
      <w:pPr>
        <w:spacing w:after="0"/>
        <w:rPr>
          <w:bCs/>
          <w:color w:val="FFFFFF"/>
          <w:sz w:val="10"/>
          <w:szCs w:val="10"/>
          <w:u w:val="single"/>
        </w:rPr>
      </w:pPr>
    </w:p>
    <w:p w:rsidR="00BC49EC" w:rsidRPr="00DB4F61" w:rsidRDefault="00BC49EC" w:rsidP="00DB4F61">
      <w:pPr>
        <w:pStyle w:val="Heading4"/>
      </w:pPr>
      <w:bookmarkStart w:id="14" w:name="_Ref316384979"/>
      <w:r w:rsidRPr="00DB4F61">
        <w:t>Aims and objectives of service</w:t>
      </w:r>
      <w:bookmarkEnd w:id="14"/>
    </w:p>
    <w:p w:rsidR="00E15F0A" w:rsidRPr="00B13E09" w:rsidRDefault="00E15F0A" w:rsidP="00E15F0A">
      <w:pPr>
        <w:pStyle w:val="Heading5"/>
      </w:pPr>
      <w:r w:rsidRPr="00B13E09">
        <w:t xml:space="preserve">Aims </w:t>
      </w:r>
    </w:p>
    <w:p w:rsidR="00E15F0A" w:rsidRPr="00394694" w:rsidRDefault="00E15F0A" w:rsidP="00E15F0A">
      <w:r w:rsidRPr="00394694">
        <w:t>The White Paper ‘Equity and Excellence: Liberating the NHS (2009), sets out that users and carers shall have greater influence, choice in the system and a service that is responsive to their needs. The choices shall include a number of Any Qualified Providers (AQP) commissioned by PCT Clusters and Clinical Commissioning Groups.</w:t>
      </w:r>
    </w:p>
    <w:p w:rsidR="00E15F0A" w:rsidRPr="00394694" w:rsidRDefault="00E15F0A" w:rsidP="00E15F0A">
      <w:pPr>
        <w:keepNext/>
      </w:pPr>
      <w:r w:rsidRPr="00394694">
        <w:t xml:space="preserve">For all children and adults with a permanent physical condition that impairs their mobility the service is to provide: </w:t>
      </w:r>
    </w:p>
    <w:p w:rsidR="00E15F0A" w:rsidRPr="00B36B99" w:rsidRDefault="00E15F0A" w:rsidP="00852800">
      <w:pPr>
        <w:pStyle w:val="ListParagraph"/>
        <w:numPr>
          <w:ilvl w:val="0"/>
          <w:numId w:val="26"/>
        </w:numPr>
        <w:ind w:left="680"/>
        <w:rPr>
          <w:bCs/>
        </w:rPr>
      </w:pPr>
      <w:r w:rsidRPr="00B36B99">
        <w:rPr>
          <w:bCs/>
        </w:rPr>
        <w:t>A safe, effective, responsive and integrated service to meet the needs of service users, their families and carers</w:t>
      </w:r>
    </w:p>
    <w:p w:rsidR="00E15F0A" w:rsidRPr="00B36B99" w:rsidRDefault="00E15F0A" w:rsidP="00852800">
      <w:pPr>
        <w:pStyle w:val="ListParagraph"/>
        <w:numPr>
          <w:ilvl w:val="0"/>
          <w:numId w:val="26"/>
        </w:numPr>
        <w:ind w:left="680"/>
        <w:rPr>
          <w:bCs/>
        </w:rPr>
      </w:pPr>
      <w:r w:rsidRPr="00B36B99">
        <w:rPr>
          <w:bCs/>
        </w:rPr>
        <w:t>Recognise the specific needs of service users and the impact of mobility and postural provision on their social, emotional, educational or work, physical and psychological outcomes</w:t>
      </w:r>
    </w:p>
    <w:p w:rsidR="00E15F0A" w:rsidRPr="00B36B99" w:rsidRDefault="00E15F0A" w:rsidP="00852800">
      <w:pPr>
        <w:pStyle w:val="ListParagraph"/>
        <w:numPr>
          <w:ilvl w:val="0"/>
          <w:numId w:val="26"/>
        </w:numPr>
        <w:ind w:left="680"/>
        <w:rPr>
          <w:bCs/>
        </w:rPr>
      </w:pPr>
      <w:r w:rsidRPr="00B36B99">
        <w:rPr>
          <w:bCs/>
        </w:rPr>
        <w:t>A comprehensive holistic assessment that includes consideration of comfort, posture, function, pressure relief, social situation, education, employment and where relevant includes integrated, multi agency working.</w:t>
      </w:r>
    </w:p>
    <w:p w:rsidR="00E15F0A" w:rsidRPr="00B36B99" w:rsidRDefault="00E15F0A" w:rsidP="00852800">
      <w:pPr>
        <w:pStyle w:val="ListParagraph"/>
        <w:numPr>
          <w:ilvl w:val="0"/>
          <w:numId w:val="26"/>
        </w:numPr>
        <w:ind w:left="680"/>
        <w:rPr>
          <w:bCs/>
        </w:rPr>
      </w:pPr>
      <w:r w:rsidRPr="00B36B99">
        <w:rPr>
          <w:bCs/>
        </w:rPr>
        <w:t>A prescription for wheelchair/seating to meet the individuals long term (more than 6 months) mobility and associated postural management need, while recognising and responding to the associated needs of carers, parents and families.</w:t>
      </w:r>
    </w:p>
    <w:p w:rsidR="00E15F0A" w:rsidRPr="00B36B99" w:rsidRDefault="00E15F0A" w:rsidP="00852800">
      <w:pPr>
        <w:pStyle w:val="ListParagraph"/>
        <w:numPr>
          <w:ilvl w:val="0"/>
          <w:numId w:val="26"/>
        </w:numPr>
        <w:ind w:left="680"/>
        <w:rPr>
          <w:bCs/>
        </w:rPr>
      </w:pPr>
      <w:r w:rsidRPr="00B36B99">
        <w:rPr>
          <w:bCs/>
        </w:rPr>
        <w:t>According to the level of risk, and as defined in the individual care plan, to be proactive in responding to the changing medical needs of an individual with re-assessment for a different wheelchair in a timely manner.</w:t>
      </w:r>
    </w:p>
    <w:p w:rsidR="00E15F0A" w:rsidRPr="00B36B99" w:rsidRDefault="00E15F0A" w:rsidP="00852800">
      <w:pPr>
        <w:pStyle w:val="ListParagraph"/>
        <w:numPr>
          <w:ilvl w:val="0"/>
          <w:numId w:val="26"/>
        </w:numPr>
        <w:ind w:left="680"/>
        <w:rPr>
          <w:bCs/>
        </w:rPr>
      </w:pPr>
      <w:r w:rsidRPr="00B36B99">
        <w:rPr>
          <w:bCs/>
        </w:rPr>
        <w:t>Working in partnership with all agencies and other AQP wheelchair providers, to make sure that joint assessments, when required, take place, so that the individual receives a comprehensive, timely and full assessment, which negates the need for multiple appointments.</w:t>
      </w:r>
    </w:p>
    <w:p w:rsidR="00E15F0A" w:rsidRPr="00B13E09" w:rsidRDefault="00E15F0A" w:rsidP="00E15F0A">
      <w:r w:rsidRPr="00B13E09">
        <w:t>The provider is to continue to offer both ongoing reviews of the individual’s needs and information on accessing equipment, equipment maintenance and repair.</w:t>
      </w:r>
    </w:p>
    <w:p w:rsidR="00E15F0A" w:rsidRPr="00B13E09" w:rsidRDefault="00E15F0A" w:rsidP="00E15F0A">
      <w:pPr>
        <w:pStyle w:val="Heading5"/>
      </w:pPr>
      <w:r w:rsidRPr="00B13E09">
        <w:t>Objectives</w:t>
      </w:r>
    </w:p>
    <w:p w:rsidR="00E15F0A" w:rsidRPr="00B13E09" w:rsidRDefault="00E15F0A" w:rsidP="00E15F0A">
      <w:pPr>
        <w:keepNext/>
        <w:rPr>
          <w:b/>
        </w:rPr>
      </w:pPr>
      <w:r w:rsidRPr="00B13E09">
        <w:t>The service shall provide:</w:t>
      </w:r>
    </w:p>
    <w:p w:rsidR="00E360AA" w:rsidRPr="00B36B99" w:rsidRDefault="00E360AA" w:rsidP="00852800">
      <w:pPr>
        <w:pStyle w:val="ListParagraph"/>
        <w:numPr>
          <w:ilvl w:val="0"/>
          <w:numId w:val="26"/>
        </w:numPr>
        <w:ind w:left="680"/>
        <w:rPr>
          <w:bCs/>
        </w:rPr>
      </w:pPr>
      <w:r w:rsidRPr="00B36B99">
        <w:rPr>
          <w:bCs/>
        </w:rPr>
        <w:t>A complete supply chain, including equipment trial, equipment issue, delivery, demonstration, handover, maintenance, on going support and collection that is readily available including emergency call out, repair and access to recovery arrangements</w:t>
      </w:r>
    </w:p>
    <w:p w:rsidR="00E360AA" w:rsidRPr="00B36B99" w:rsidRDefault="00E360AA" w:rsidP="00852800">
      <w:pPr>
        <w:pStyle w:val="ListParagraph"/>
        <w:numPr>
          <w:ilvl w:val="0"/>
          <w:numId w:val="26"/>
        </w:numPr>
        <w:ind w:left="680"/>
        <w:rPr>
          <w:bCs/>
        </w:rPr>
      </w:pPr>
      <w:r w:rsidRPr="00B36B99">
        <w:rPr>
          <w:bCs/>
        </w:rPr>
        <w:lastRenderedPageBreak/>
        <w:t xml:space="preserve">Access to a choice of equipment solutions, including any modifications required, for the approved prescription within the timescales specified, to deliver their agreed goals and outcomes. </w:t>
      </w:r>
    </w:p>
    <w:p w:rsidR="00E360AA" w:rsidRPr="00B36B99" w:rsidRDefault="00E360AA" w:rsidP="00852800">
      <w:pPr>
        <w:pStyle w:val="ListParagraph"/>
        <w:numPr>
          <w:ilvl w:val="0"/>
          <w:numId w:val="26"/>
        </w:numPr>
        <w:ind w:left="680"/>
        <w:rPr>
          <w:bCs/>
        </w:rPr>
      </w:pPr>
      <w:r w:rsidRPr="00B36B99">
        <w:rPr>
          <w:bCs/>
        </w:rPr>
        <w:t>High quality information, support and advice to individuals, their families and carers to explain their service, the choice of products and services available on prescription, the options for enhanced choice (top-up), maintenance and review arrangements.</w:t>
      </w:r>
    </w:p>
    <w:p w:rsidR="00E360AA" w:rsidRPr="00B36B99" w:rsidRDefault="00E360AA" w:rsidP="00852800">
      <w:pPr>
        <w:pStyle w:val="ListParagraph"/>
        <w:numPr>
          <w:ilvl w:val="0"/>
          <w:numId w:val="26"/>
        </w:numPr>
        <w:ind w:left="680"/>
        <w:rPr>
          <w:bCs/>
        </w:rPr>
      </w:pPr>
      <w:r w:rsidRPr="00B36B99">
        <w:rPr>
          <w:bCs/>
        </w:rPr>
        <w:t>A responsive service that addresses customer needs, provides service support and demonstrates  that feedback is acted on and informs and improves service delivery</w:t>
      </w:r>
    </w:p>
    <w:p w:rsidR="00E360AA" w:rsidRPr="00B36B99" w:rsidRDefault="00E360AA" w:rsidP="00852800">
      <w:pPr>
        <w:pStyle w:val="ListParagraph"/>
        <w:numPr>
          <w:ilvl w:val="0"/>
          <w:numId w:val="26"/>
        </w:numPr>
        <w:ind w:left="680"/>
        <w:rPr>
          <w:bCs/>
        </w:rPr>
      </w:pPr>
      <w:r w:rsidRPr="00B36B99">
        <w:rPr>
          <w:bCs/>
        </w:rPr>
        <w:t>Alternative equipment solutions if service users wish to commission it and it complies with the prescription.</w:t>
      </w:r>
    </w:p>
    <w:p w:rsidR="00E360AA" w:rsidRDefault="00E360AA" w:rsidP="00E360AA">
      <w:pPr>
        <w:spacing w:after="0" w:line="240" w:lineRule="auto"/>
        <w:ind w:left="720"/>
        <w:rPr>
          <w:rFonts w:cs="Arial"/>
          <w:szCs w:val="24"/>
        </w:rPr>
      </w:pPr>
    </w:p>
    <w:p w:rsidR="00FF7048" w:rsidRDefault="00A64682" w:rsidP="00A64682">
      <w:pPr>
        <w:pStyle w:val="Heading4"/>
      </w:pPr>
      <w:r w:rsidRPr="00A64682">
        <w:t>Service description</w:t>
      </w:r>
    </w:p>
    <w:p w:rsidR="00E360AA" w:rsidRPr="00D746FF" w:rsidRDefault="00E360AA" w:rsidP="00E360AA">
      <w:pPr>
        <w:rPr>
          <w:rStyle w:val="textrunscx97884110"/>
          <w:rFonts w:cs="Arial"/>
          <w:szCs w:val="24"/>
        </w:rPr>
      </w:pPr>
      <w:r w:rsidRPr="00D746FF">
        <w:rPr>
          <w:rFonts w:cs="Arial"/>
          <w:szCs w:val="24"/>
        </w:rPr>
        <w:t>This service model is based on current best practice with a specific aim to align the supply base to the requirements of the service by moving from the purchase of chairs to the purchase of packages of wheelchair, seating and associated equipment solutions including maintenance and aftercare for a defined duration</w:t>
      </w:r>
      <w:r w:rsidRPr="00D746FF">
        <w:rPr>
          <w:rStyle w:val="textrunscx97884110"/>
          <w:rFonts w:cs="Arial"/>
          <w:color w:val="000000"/>
          <w:szCs w:val="24"/>
        </w:rPr>
        <w:t xml:space="preserve">. </w:t>
      </w:r>
    </w:p>
    <w:p w:rsidR="00E360AA" w:rsidRPr="00D746FF" w:rsidRDefault="00E360AA" w:rsidP="00E360AA">
      <w:pPr>
        <w:ind w:hanging="11"/>
        <w:rPr>
          <w:rStyle w:val="textrunscx97884110"/>
          <w:rFonts w:cs="Arial"/>
          <w:color w:val="000000"/>
          <w:szCs w:val="24"/>
        </w:rPr>
      </w:pPr>
      <w:r w:rsidRPr="00D746FF">
        <w:rPr>
          <w:rStyle w:val="textrunscx97884110"/>
          <w:rFonts w:cs="Arial"/>
          <w:color w:val="000000"/>
          <w:szCs w:val="24"/>
        </w:rPr>
        <w:t>Providers shall establish a framework promoting service user involvement in the management and development of the service and to provide a forum for sharing, discussing and rating equipment and services</w:t>
      </w:r>
    </w:p>
    <w:p w:rsidR="00E15F0A" w:rsidRDefault="00E15F0A" w:rsidP="00E15F0A">
      <w:pPr>
        <w:pStyle w:val="Heading5"/>
      </w:pPr>
      <w:r w:rsidRPr="00E15F0A">
        <w:t>Safety, Confidentiality and Safeguarding</w:t>
      </w:r>
    </w:p>
    <w:p w:rsidR="00E15F0A" w:rsidRDefault="00E15F0A" w:rsidP="00E15F0A">
      <w:r w:rsidRPr="00E15F0A">
        <w:t>Confidentiality and safety are of paramount importance to individuals seeking to discuss their postural management and mobility options. The service shall ensure that confidentiality can be maintained while also recognising the need on occasion to share information in the interests of service users, and to ensure that guidelines on dealing with young and vulnerable people are observed. The service shall comply with the duties set out in this contract.</w:t>
      </w:r>
    </w:p>
    <w:p w:rsidR="00E15F0A" w:rsidRPr="00B13E09" w:rsidRDefault="00E360AA" w:rsidP="00E15F0A">
      <w:pPr>
        <w:pStyle w:val="Heading5"/>
      </w:pPr>
      <w:r>
        <w:t>Prescription Receipt</w:t>
      </w:r>
    </w:p>
    <w:p w:rsidR="00E360AA" w:rsidRPr="00D746FF" w:rsidRDefault="00E360AA" w:rsidP="00E360AA">
      <w:pPr>
        <w:rPr>
          <w:rStyle w:val="textrunscx97884110"/>
          <w:rFonts w:cs="Arial"/>
          <w:color w:val="000000"/>
          <w:szCs w:val="24"/>
        </w:rPr>
      </w:pPr>
      <w:r w:rsidRPr="00D746FF">
        <w:rPr>
          <w:rStyle w:val="textrunscx97884110"/>
          <w:rFonts w:cs="Arial"/>
          <w:color w:val="000000"/>
          <w:szCs w:val="24"/>
        </w:rPr>
        <w:t>Individuals who have undergone an assessment and are provided with an authorised prescription for wheelchair equipment solutions shall achieve the best outcomes if the equipment solution is fit for purpose and is provided by appropriately trained and competent staff at the most appropriate time and location. To ensure that individuals are able to access impartial advice and support to understand their choices, in surroundings which promote confidentiality and well-being.</w:t>
      </w:r>
    </w:p>
    <w:p w:rsidR="00E360AA" w:rsidRPr="00D746FF" w:rsidRDefault="00E360AA" w:rsidP="00E360AA">
      <w:pPr>
        <w:rPr>
          <w:rStyle w:val="textrunscx97884110"/>
          <w:rFonts w:cs="Arial"/>
          <w:color w:val="000000"/>
          <w:szCs w:val="24"/>
        </w:rPr>
      </w:pPr>
      <w:r w:rsidRPr="00D746FF">
        <w:rPr>
          <w:rStyle w:val="textrunscx97884110"/>
          <w:rFonts w:cs="Arial"/>
          <w:color w:val="000000"/>
          <w:szCs w:val="24"/>
        </w:rPr>
        <w:t xml:space="preserve">The Provider shall receive prescriptions in a wide range of formats, including but not limited to service user held prescription, fax, email and electronic prescription via a web portal.  </w:t>
      </w:r>
    </w:p>
    <w:p w:rsidR="00E360AA" w:rsidRPr="00B36B99" w:rsidRDefault="00E360AA" w:rsidP="00852800">
      <w:pPr>
        <w:pStyle w:val="ListParagraph"/>
        <w:numPr>
          <w:ilvl w:val="0"/>
          <w:numId w:val="26"/>
        </w:numPr>
        <w:ind w:left="680"/>
        <w:rPr>
          <w:bCs/>
        </w:rPr>
      </w:pPr>
      <w:r w:rsidRPr="00B36B99">
        <w:rPr>
          <w:bCs/>
        </w:rPr>
        <w:lastRenderedPageBreak/>
        <w:t>Prescriptions shall be reviewed for completeness and adequacy. Incomplete or otherwise unacceptable prescriptions shall be returned to the assessor.</w:t>
      </w:r>
    </w:p>
    <w:p w:rsidR="00E360AA" w:rsidRPr="00B36B99" w:rsidRDefault="00E360AA" w:rsidP="00852800">
      <w:pPr>
        <w:pStyle w:val="ListParagraph"/>
        <w:numPr>
          <w:ilvl w:val="0"/>
          <w:numId w:val="26"/>
        </w:numPr>
        <w:ind w:left="680"/>
        <w:rPr>
          <w:bCs/>
        </w:rPr>
      </w:pPr>
      <w:r w:rsidRPr="00B36B99">
        <w:rPr>
          <w:bCs/>
        </w:rPr>
        <w:t>Advice provided on options for equipment solutions shall meet the choices for issue against local eligibility criteria, including warranty and maintenance package and include information on top-up items. They shall be provided by staff who are competent to advise on the full range of options available. Service users shall be provided with choices relating to refurbished and reused equipment.</w:t>
      </w:r>
    </w:p>
    <w:p w:rsidR="00E360AA" w:rsidRPr="00B36B99" w:rsidRDefault="00E360AA" w:rsidP="00852800">
      <w:pPr>
        <w:pStyle w:val="ListParagraph"/>
        <w:numPr>
          <w:ilvl w:val="0"/>
          <w:numId w:val="26"/>
        </w:numPr>
        <w:ind w:left="680"/>
        <w:rPr>
          <w:bCs/>
        </w:rPr>
      </w:pPr>
      <w:r w:rsidRPr="00B36B99">
        <w:rPr>
          <w:bCs/>
        </w:rPr>
        <w:t>If the Provider feels that a service user could benefit from services of other agencies to support and help them meet the outcomes of their integrated care plan then the Provider with the consent of the service user shall contact the original assessor.</w:t>
      </w:r>
    </w:p>
    <w:p w:rsidR="00E360AA" w:rsidRPr="00B36B99" w:rsidRDefault="00E360AA" w:rsidP="00852800">
      <w:pPr>
        <w:pStyle w:val="ListParagraph"/>
        <w:numPr>
          <w:ilvl w:val="0"/>
          <w:numId w:val="26"/>
        </w:numPr>
        <w:ind w:left="680"/>
        <w:rPr>
          <w:bCs/>
        </w:rPr>
      </w:pPr>
      <w:r w:rsidRPr="00B36B99">
        <w:rPr>
          <w:bCs/>
        </w:rPr>
        <w:t>If the Provider has a query relating to the prescription then the Provider is to communicate with the original assessor for clarification or new prescription issue.</w:t>
      </w:r>
    </w:p>
    <w:p w:rsidR="00E360AA" w:rsidRPr="00B36B99" w:rsidRDefault="00E360AA" w:rsidP="00852800">
      <w:pPr>
        <w:pStyle w:val="ListParagraph"/>
        <w:numPr>
          <w:ilvl w:val="0"/>
          <w:numId w:val="26"/>
        </w:numPr>
        <w:ind w:left="680"/>
        <w:rPr>
          <w:bCs/>
        </w:rPr>
      </w:pPr>
      <w:r w:rsidRPr="00B36B99">
        <w:rPr>
          <w:bCs/>
        </w:rPr>
        <w:t>Service users who do not wish to proceed with their prescription shall be referred back to the original assessor and the assessor shall be notified of the reason for this, in writing, providing the service user consents to this action.</w:t>
      </w:r>
    </w:p>
    <w:p w:rsidR="00E360AA" w:rsidRPr="00B36B99" w:rsidRDefault="00E360AA" w:rsidP="00852800">
      <w:pPr>
        <w:pStyle w:val="ListParagraph"/>
        <w:numPr>
          <w:ilvl w:val="0"/>
          <w:numId w:val="26"/>
        </w:numPr>
        <w:ind w:left="680"/>
        <w:rPr>
          <w:bCs/>
        </w:rPr>
      </w:pPr>
      <w:r w:rsidRPr="00B36B99">
        <w:rPr>
          <w:bCs/>
        </w:rPr>
        <w:t>Service users shall be offered an opportunity to trial equipment available from the Provider prior to making their final selection. The process shall be flexible enough to offer trial equipment, short duration prescriptions etc to deliver a person centred solution.</w:t>
      </w:r>
    </w:p>
    <w:p w:rsidR="00E360AA" w:rsidRPr="00B36B99" w:rsidRDefault="00E360AA" w:rsidP="00852800">
      <w:pPr>
        <w:pStyle w:val="ListParagraph"/>
        <w:numPr>
          <w:ilvl w:val="0"/>
          <w:numId w:val="26"/>
        </w:numPr>
        <w:ind w:left="680"/>
        <w:rPr>
          <w:bCs/>
        </w:rPr>
      </w:pPr>
      <w:r w:rsidRPr="00B36B99">
        <w:rPr>
          <w:bCs/>
        </w:rPr>
        <w:t xml:space="preserve">Service users who agree and choose to proceed with the selection of equipment shall be advised on appropriate measuring, ordering, fitting, issuing, and delivery, demonstration and handover arrangements and timescales. The service user’s wishes </w:t>
      </w:r>
      <w:r w:rsidR="004055F4">
        <w:rPr>
          <w:bCs/>
        </w:rPr>
        <w:t>should</w:t>
      </w:r>
      <w:r w:rsidRPr="00B36B99">
        <w:rPr>
          <w:bCs/>
        </w:rPr>
        <w:t xml:space="preserve"> be taken into account and the Provider shall signpost the user to another Provider if they are unable to undertake the chosen arrangements.</w:t>
      </w:r>
    </w:p>
    <w:p w:rsidR="00E360AA" w:rsidRPr="00B36B99" w:rsidRDefault="00E360AA" w:rsidP="00852800">
      <w:pPr>
        <w:pStyle w:val="ListParagraph"/>
        <w:numPr>
          <w:ilvl w:val="0"/>
          <w:numId w:val="26"/>
        </w:numPr>
        <w:ind w:left="680"/>
        <w:rPr>
          <w:bCs/>
        </w:rPr>
      </w:pPr>
      <w:r w:rsidRPr="00B36B99">
        <w:rPr>
          <w:bCs/>
        </w:rPr>
        <w:t>If the user’s equipment solution is of more complexity than the Provider can cater for, or the user has a significant change to their solution requiring other specialist services, then the service user shall be referred back to the original Assessor into a more appropriate care pathway.</w:t>
      </w:r>
    </w:p>
    <w:p w:rsidR="00E360AA" w:rsidRPr="00B36B99" w:rsidRDefault="00E360AA" w:rsidP="00852800">
      <w:pPr>
        <w:pStyle w:val="ListParagraph"/>
        <w:numPr>
          <w:ilvl w:val="0"/>
          <w:numId w:val="26"/>
        </w:numPr>
        <w:ind w:left="680"/>
        <w:rPr>
          <w:bCs/>
        </w:rPr>
      </w:pPr>
      <w:r w:rsidRPr="00B36B99">
        <w:rPr>
          <w:bCs/>
        </w:rPr>
        <w:t>Verbal advice shall be supported by accurate, impartial printed information that the service user can understand and may take away to consider further before the equipment solution is agreed. The Provider shall ensure that users, their families and carers understand the advice they have been given.</w:t>
      </w:r>
    </w:p>
    <w:p w:rsidR="00E360AA" w:rsidRPr="00B36B99" w:rsidRDefault="00E360AA" w:rsidP="00852800">
      <w:pPr>
        <w:pStyle w:val="ListParagraph"/>
        <w:numPr>
          <w:ilvl w:val="0"/>
          <w:numId w:val="26"/>
        </w:numPr>
        <w:ind w:left="680"/>
        <w:rPr>
          <w:bCs/>
        </w:rPr>
      </w:pPr>
      <w:r w:rsidRPr="00B36B99">
        <w:rPr>
          <w:bCs/>
        </w:rPr>
        <w:t xml:space="preserve">All service users choosing to proceed with their equipment solution shall have their equipment ordered within the timescales following the decision to proceed has been taken. </w:t>
      </w:r>
    </w:p>
    <w:p w:rsidR="00E360AA" w:rsidRDefault="00E360AA" w:rsidP="00E360AA">
      <w:pPr>
        <w:spacing w:after="0" w:line="240" w:lineRule="auto"/>
        <w:ind w:left="720"/>
        <w:rPr>
          <w:rStyle w:val="textrunscx97884110"/>
          <w:rFonts w:cs="Arial"/>
          <w:color w:val="000000"/>
          <w:szCs w:val="24"/>
        </w:rPr>
      </w:pPr>
    </w:p>
    <w:p w:rsidR="00E15F0A" w:rsidRDefault="00E360AA" w:rsidP="00E15F0A">
      <w:pPr>
        <w:pStyle w:val="Heading5"/>
      </w:pPr>
      <w:r>
        <w:t>Equipment Solutions</w:t>
      </w:r>
    </w:p>
    <w:p w:rsidR="00E360AA" w:rsidRPr="00D746FF" w:rsidRDefault="00E360AA" w:rsidP="00E360AA">
      <w:pPr>
        <w:rPr>
          <w:rStyle w:val="textrunscx97884110"/>
          <w:rFonts w:cs="Arial"/>
          <w:color w:val="000000"/>
          <w:szCs w:val="24"/>
        </w:rPr>
      </w:pPr>
      <w:r w:rsidRPr="00D746FF">
        <w:rPr>
          <w:rStyle w:val="textrunscx97884110"/>
          <w:rFonts w:cs="Arial"/>
          <w:color w:val="000000"/>
          <w:szCs w:val="24"/>
        </w:rPr>
        <w:t xml:space="preserve">Individuals who have undergone an assessment and are provided with a prescription for wheelchair equipment solutions and individuals who wish to top up to obtain additional features or functionality will achieve the best outcomes if the equipment solution is fit for purpose and is provided by appropriately trained and competent staff at the most appropriate time and location. </w:t>
      </w:r>
    </w:p>
    <w:p w:rsidR="00E360AA" w:rsidRPr="00B36B99" w:rsidRDefault="00E360AA" w:rsidP="00852800">
      <w:pPr>
        <w:pStyle w:val="ListParagraph"/>
        <w:numPr>
          <w:ilvl w:val="0"/>
          <w:numId w:val="26"/>
        </w:numPr>
        <w:ind w:left="680"/>
        <w:rPr>
          <w:bCs/>
        </w:rPr>
      </w:pPr>
      <w:r w:rsidRPr="00B36B99">
        <w:rPr>
          <w:bCs/>
        </w:rPr>
        <w:lastRenderedPageBreak/>
        <w:t>When appropriate the Provider shall develop a facility to have equipment available at the time of assessment, equipment for trial etc. and coordinate with the assessor for this.</w:t>
      </w:r>
    </w:p>
    <w:p w:rsidR="00E360AA" w:rsidRPr="00B36B99" w:rsidRDefault="00E360AA" w:rsidP="00852800">
      <w:pPr>
        <w:pStyle w:val="ListParagraph"/>
        <w:numPr>
          <w:ilvl w:val="0"/>
          <w:numId w:val="26"/>
        </w:numPr>
        <w:ind w:left="680"/>
        <w:rPr>
          <w:bCs/>
        </w:rPr>
      </w:pPr>
      <w:r w:rsidRPr="00B36B99">
        <w:rPr>
          <w:bCs/>
        </w:rPr>
        <w:t xml:space="preserve">The Provider may be required to undertake equipment modifications. This involves either the alteration of a piece of equipment for use in a different way or the manufacture of bespoke items for a specific clinical need. </w:t>
      </w:r>
    </w:p>
    <w:p w:rsidR="00E360AA" w:rsidRPr="00B36B99" w:rsidRDefault="00E360AA" w:rsidP="00852800">
      <w:pPr>
        <w:pStyle w:val="ListParagraph"/>
        <w:numPr>
          <w:ilvl w:val="0"/>
          <w:numId w:val="26"/>
        </w:numPr>
        <w:ind w:left="680"/>
        <w:rPr>
          <w:bCs/>
        </w:rPr>
      </w:pPr>
      <w:r w:rsidRPr="00B36B99">
        <w:rPr>
          <w:bCs/>
        </w:rPr>
        <w:t xml:space="preserve">Modifications shall be specified, including the preparation of technical drawings as necessary, by appropriately qualified prescribing individuals. Modifications must be undertaken by suitably qualified individuals and must be submitted to the prescriber for validation against the specification. There is a requirement for bespoke engineering solutions to be fully documented in a technical file, as required by the </w:t>
      </w:r>
      <w:smartTag w:uri="urn:schemas-microsoft-com:office:smarttags" w:element="stockticker">
        <w:r w:rsidRPr="00B36B99">
          <w:rPr>
            <w:bCs/>
          </w:rPr>
          <w:t>EEC</w:t>
        </w:r>
      </w:smartTag>
      <w:r w:rsidRPr="00B36B99">
        <w:rPr>
          <w:bCs/>
        </w:rPr>
        <w:t xml:space="preserve"> Medical Devices Directive, 93/42/</w:t>
      </w:r>
      <w:smartTag w:uri="urn:schemas-microsoft-com:office:smarttags" w:element="stockticker">
        <w:r w:rsidRPr="00B36B99">
          <w:rPr>
            <w:bCs/>
          </w:rPr>
          <w:t>EEC</w:t>
        </w:r>
      </w:smartTag>
      <w:r w:rsidRPr="00B36B99">
        <w:rPr>
          <w:bCs/>
        </w:rPr>
        <w:t>.</w:t>
      </w:r>
    </w:p>
    <w:p w:rsidR="00E360AA" w:rsidRPr="00B36B99" w:rsidRDefault="00E360AA" w:rsidP="00852800">
      <w:pPr>
        <w:pStyle w:val="ListParagraph"/>
        <w:numPr>
          <w:ilvl w:val="0"/>
          <w:numId w:val="26"/>
        </w:numPr>
        <w:ind w:left="680"/>
        <w:rPr>
          <w:bCs/>
        </w:rPr>
      </w:pPr>
      <w:r w:rsidRPr="00B36B99">
        <w:rPr>
          <w:bCs/>
        </w:rPr>
        <w:t>Informed consent to measurements and fittings must be obtained</w:t>
      </w:r>
    </w:p>
    <w:p w:rsidR="00E360AA" w:rsidRPr="00B36B99" w:rsidRDefault="00E360AA" w:rsidP="00852800">
      <w:pPr>
        <w:pStyle w:val="ListParagraph"/>
        <w:numPr>
          <w:ilvl w:val="0"/>
          <w:numId w:val="26"/>
        </w:numPr>
        <w:ind w:left="680"/>
        <w:rPr>
          <w:bCs/>
        </w:rPr>
      </w:pPr>
      <w:r w:rsidRPr="00B36B99">
        <w:rPr>
          <w:bCs/>
        </w:rPr>
        <w:t>Measurement and fitting arrangements operated by the Provider shall be simple and streamlined and shall promote speedy access to equipment solutions. These arrangements shall be undertaken in an appropriate setting decided jointly by the service user and the clinical assessor undertaking the assessment as it shall reflect the intended use of equipment solutions.</w:t>
      </w:r>
    </w:p>
    <w:p w:rsidR="00E360AA" w:rsidRPr="00B36B99" w:rsidRDefault="00E360AA" w:rsidP="00852800">
      <w:pPr>
        <w:pStyle w:val="ListParagraph"/>
        <w:numPr>
          <w:ilvl w:val="0"/>
          <w:numId w:val="26"/>
        </w:numPr>
        <w:ind w:left="680"/>
        <w:rPr>
          <w:bCs/>
        </w:rPr>
      </w:pPr>
      <w:r w:rsidRPr="00B36B99">
        <w:rPr>
          <w:bCs/>
        </w:rPr>
        <w:t>Providers shall include in the equipment solution a package covering equipment measuring, ordering, fitting, issuing, and delivery, demonstration and handover arrangements, warranty, planned preventative maintenance, scheduled reviews and provider uplift services in line with integrated care plans for the duration of the prescription. Expected timelines must be included.</w:t>
      </w:r>
    </w:p>
    <w:p w:rsidR="00E360AA" w:rsidRPr="00B36B99" w:rsidRDefault="00E360AA" w:rsidP="00852800">
      <w:pPr>
        <w:pStyle w:val="ListParagraph"/>
        <w:numPr>
          <w:ilvl w:val="0"/>
          <w:numId w:val="26"/>
        </w:numPr>
        <w:ind w:left="680"/>
        <w:rPr>
          <w:bCs/>
        </w:rPr>
      </w:pPr>
      <w:r w:rsidRPr="00B36B99">
        <w:rPr>
          <w:bCs/>
        </w:rPr>
        <w:t>Predictable changes in users’ needs such as growth or deterioration shall be addressed prospectively and pro-actively in the equipment solution package thus avoiding delay and following the pathway agreed with the Commissioner.</w:t>
      </w:r>
    </w:p>
    <w:p w:rsidR="00E360AA" w:rsidRPr="00B36B99" w:rsidRDefault="00E360AA" w:rsidP="00852800">
      <w:pPr>
        <w:pStyle w:val="ListParagraph"/>
        <w:numPr>
          <w:ilvl w:val="0"/>
          <w:numId w:val="26"/>
        </w:numPr>
        <w:ind w:left="680"/>
        <w:rPr>
          <w:bCs/>
        </w:rPr>
      </w:pPr>
      <w:r w:rsidRPr="00B36B99">
        <w:rPr>
          <w:bCs/>
        </w:rPr>
        <w:t>All service users shall be offered a delivery appointment at the time of equipment ordering.</w:t>
      </w:r>
    </w:p>
    <w:p w:rsidR="00E360AA" w:rsidRPr="00B36B99" w:rsidRDefault="00E360AA" w:rsidP="00852800">
      <w:pPr>
        <w:pStyle w:val="ListParagraph"/>
        <w:numPr>
          <w:ilvl w:val="0"/>
          <w:numId w:val="26"/>
        </w:numPr>
        <w:ind w:left="680"/>
        <w:rPr>
          <w:bCs/>
        </w:rPr>
      </w:pPr>
      <w:r w:rsidRPr="00B36B99">
        <w:rPr>
          <w:bCs/>
        </w:rPr>
        <w:t xml:space="preserve">The content of the delivery, demonstration and handover appointment, the standards to which they are carried out and confidentiality users can expect to receive shall be the same regardless of which setting or settings are used to carry out the delivery, demonstration and handover. </w:t>
      </w:r>
    </w:p>
    <w:p w:rsidR="00E360AA" w:rsidRPr="00B36B99" w:rsidRDefault="00E360AA" w:rsidP="00852800">
      <w:pPr>
        <w:pStyle w:val="ListParagraph"/>
        <w:numPr>
          <w:ilvl w:val="0"/>
          <w:numId w:val="26"/>
        </w:numPr>
        <w:ind w:left="680"/>
        <w:rPr>
          <w:bCs/>
        </w:rPr>
      </w:pPr>
      <w:r w:rsidRPr="00B36B99">
        <w:rPr>
          <w:bCs/>
        </w:rPr>
        <w:t>At delivery, demonstration and handover it is to be expected that there may also be clinical staff, who were involved in the assessment of the individual.</w:t>
      </w:r>
    </w:p>
    <w:p w:rsidR="00E360AA" w:rsidRPr="00B36B99" w:rsidRDefault="00E360AA" w:rsidP="00852800">
      <w:pPr>
        <w:pStyle w:val="ListParagraph"/>
        <w:numPr>
          <w:ilvl w:val="0"/>
          <w:numId w:val="26"/>
        </w:numPr>
        <w:ind w:left="680"/>
        <w:rPr>
          <w:bCs/>
        </w:rPr>
      </w:pPr>
      <w:r w:rsidRPr="00B36B99">
        <w:rPr>
          <w:bCs/>
        </w:rPr>
        <w:t>Service users, their family and carers shall receive verbal and written information to comply with quality standards on equipment demonstration and handover, which explains the warranty, planned preventative maintenance, scheduled reviews, collection services, infection control, repair and access to recovery services in their equipment solution packages. Service Providers shall ensure service users understand the information they have been given and it shall be provided by staff that are competent to advise on the full range of services available.</w:t>
      </w:r>
    </w:p>
    <w:p w:rsidR="00E360AA" w:rsidRPr="00B36B99" w:rsidRDefault="00E360AA" w:rsidP="00852800">
      <w:pPr>
        <w:pStyle w:val="ListParagraph"/>
        <w:numPr>
          <w:ilvl w:val="0"/>
          <w:numId w:val="26"/>
        </w:numPr>
        <w:ind w:left="680"/>
        <w:rPr>
          <w:bCs/>
        </w:rPr>
      </w:pPr>
      <w:r w:rsidRPr="00B36B99">
        <w:rPr>
          <w:bCs/>
        </w:rPr>
        <w:lastRenderedPageBreak/>
        <w:t>Service users, their families and carers shall receive the required level of training to operate the wheelchair equipment solution safely and effectively. This will require the Provider to establish appropriate training surfaces for the service user to undertake test drives of powered equipment.</w:t>
      </w:r>
    </w:p>
    <w:p w:rsidR="00E360AA" w:rsidRPr="00B36B99" w:rsidRDefault="00E360AA" w:rsidP="00852800">
      <w:pPr>
        <w:pStyle w:val="ListParagraph"/>
        <w:numPr>
          <w:ilvl w:val="0"/>
          <w:numId w:val="26"/>
        </w:numPr>
        <w:ind w:left="680"/>
        <w:rPr>
          <w:bCs/>
        </w:rPr>
      </w:pPr>
      <w:r w:rsidRPr="00B36B99">
        <w:rPr>
          <w:bCs/>
        </w:rPr>
        <w:t xml:space="preserve">Appropriate written advice is to be provided relating to insurance, roadside assistance/recovery and public liability cover for service users of powered equipment. </w:t>
      </w:r>
    </w:p>
    <w:p w:rsidR="00E360AA" w:rsidRPr="00B36B99" w:rsidRDefault="00E360AA" w:rsidP="00852800">
      <w:pPr>
        <w:pStyle w:val="ListParagraph"/>
        <w:numPr>
          <w:ilvl w:val="0"/>
          <w:numId w:val="26"/>
        </w:numPr>
        <w:ind w:left="680"/>
        <w:rPr>
          <w:bCs/>
        </w:rPr>
      </w:pPr>
      <w:r w:rsidRPr="00B36B99">
        <w:rPr>
          <w:bCs/>
        </w:rPr>
        <w:t>Providers shall maintain appropriate records relating to the provision of equipment solution packages.</w:t>
      </w:r>
    </w:p>
    <w:p w:rsidR="00E360AA" w:rsidRPr="00B36B99" w:rsidRDefault="00E360AA" w:rsidP="00852800">
      <w:pPr>
        <w:pStyle w:val="ListParagraph"/>
        <w:numPr>
          <w:ilvl w:val="0"/>
          <w:numId w:val="26"/>
        </w:numPr>
        <w:ind w:left="680"/>
        <w:rPr>
          <w:bCs/>
        </w:rPr>
      </w:pPr>
      <w:r w:rsidRPr="00B36B99">
        <w:rPr>
          <w:bCs/>
        </w:rPr>
        <w:t>If a delivery fails, the Provider’s staff shall leave information relating to the failed delivery and details of who to contact to reschedule a delivery. The Provider shall attempt delivery on three agreed dates before referring back to the original assessor.</w:t>
      </w:r>
    </w:p>
    <w:p w:rsidR="00E360AA" w:rsidRPr="00B36B99" w:rsidRDefault="00E360AA" w:rsidP="00852800">
      <w:pPr>
        <w:pStyle w:val="ListParagraph"/>
        <w:numPr>
          <w:ilvl w:val="0"/>
          <w:numId w:val="26"/>
        </w:numPr>
        <w:ind w:left="680"/>
        <w:rPr>
          <w:bCs/>
        </w:rPr>
      </w:pPr>
      <w:r w:rsidRPr="00B36B99">
        <w:rPr>
          <w:bCs/>
        </w:rPr>
        <w:t>Providers are to be registered with the Medicines and Healthcare products Regulatory Agency (MHRA) and comply with all relevant procedures and guidance. This is required to ensure all appropriate alerts are received and includes ensuring traceability of the equipment provided and it’s service history throughout the products life.</w:t>
      </w:r>
    </w:p>
    <w:p w:rsidR="00E360AA" w:rsidRPr="00B36B99" w:rsidRDefault="00E360AA" w:rsidP="00852800">
      <w:pPr>
        <w:pStyle w:val="ListParagraph"/>
        <w:numPr>
          <w:ilvl w:val="0"/>
          <w:numId w:val="26"/>
        </w:numPr>
        <w:ind w:left="680"/>
        <w:rPr>
          <w:bCs/>
        </w:rPr>
      </w:pPr>
      <w:r w:rsidRPr="00B36B99">
        <w:rPr>
          <w:bCs/>
        </w:rPr>
        <w:t>Supply chain activities operated by the Provider will be simple and streamlined and will promote speedy access to equipment solutions</w:t>
      </w:r>
    </w:p>
    <w:p w:rsidR="00E360AA" w:rsidRDefault="00E360AA" w:rsidP="00E360AA">
      <w:pPr>
        <w:spacing w:after="0" w:line="240" w:lineRule="auto"/>
        <w:rPr>
          <w:rStyle w:val="textrunscx97884110"/>
          <w:rFonts w:cs="Arial"/>
          <w:color w:val="000000"/>
          <w:szCs w:val="24"/>
        </w:rPr>
      </w:pPr>
    </w:p>
    <w:p w:rsidR="00E15F0A" w:rsidRPr="00857653" w:rsidRDefault="00E360AA" w:rsidP="00857653">
      <w:pPr>
        <w:pStyle w:val="Heading5"/>
      </w:pPr>
      <w:r>
        <w:t>Aftercare and follow-up</w:t>
      </w:r>
    </w:p>
    <w:p w:rsidR="00E360AA" w:rsidRPr="00D746FF" w:rsidRDefault="00E360AA" w:rsidP="00E360AA">
      <w:pPr>
        <w:rPr>
          <w:rStyle w:val="textrunscx97884110"/>
          <w:rFonts w:cs="Arial"/>
          <w:color w:val="000000"/>
          <w:szCs w:val="24"/>
        </w:rPr>
      </w:pPr>
      <w:r w:rsidRPr="00D746FF">
        <w:rPr>
          <w:rStyle w:val="textrunscx97884110"/>
          <w:rFonts w:cs="Arial"/>
          <w:color w:val="000000"/>
          <w:szCs w:val="24"/>
        </w:rPr>
        <w:t>Aftercare, including maintenance and follow-up are crucial to ensuring that service users experience the best possible outcomes. Service users are not routinely discharged from the service as in most cases are permanently disabled and in need of equipment solutions on a long term basis.</w:t>
      </w:r>
    </w:p>
    <w:p w:rsidR="00E360AA" w:rsidRPr="00B36B99" w:rsidRDefault="00E360AA" w:rsidP="00852800">
      <w:pPr>
        <w:pStyle w:val="ListParagraph"/>
        <w:numPr>
          <w:ilvl w:val="0"/>
          <w:numId w:val="26"/>
        </w:numPr>
        <w:ind w:left="680"/>
        <w:rPr>
          <w:bCs/>
        </w:rPr>
      </w:pPr>
      <w:r w:rsidRPr="00B36B99">
        <w:rPr>
          <w:bCs/>
        </w:rPr>
        <w:t>Service users and or their carer shall receive verbal and written information on equipment handover, which explains the warranty, planned preventative maintenance, scheduled reviews, collection services, repair and access to recovery services, ensuring service users understand the information they have been given.</w:t>
      </w:r>
    </w:p>
    <w:p w:rsidR="00E360AA" w:rsidRPr="00B36B99" w:rsidRDefault="00E360AA" w:rsidP="00852800">
      <w:pPr>
        <w:pStyle w:val="ListParagraph"/>
        <w:numPr>
          <w:ilvl w:val="0"/>
          <w:numId w:val="26"/>
        </w:numPr>
        <w:ind w:left="680"/>
        <w:rPr>
          <w:bCs/>
        </w:rPr>
      </w:pPr>
      <w:r w:rsidRPr="00B36B99">
        <w:rPr>
          <w:bCs/>
        </w:rPr>
        <w:t>As well as any verbal and written advice given at handover, service users or carer shall have access to 24 hour telephone support.</w:t>
      </w:r>
    </w:p>
    <w:p w:rsidR="00E360AA" w:rsidRPr="00B36B99" w:rsidRDefault="00E360AA" w:rsidP="00852800">
      <w:pPr>
        <w:pStyle w:val="ListParagraph"/>
        <w:numPr>
          <w:ilvl w:val="0"/>
          <w:numId w:val="26"/>
        </w:numPr>
        <w:ind w:left="680"/>
        <w:rPr>
          <w:bCs/>
        </w:rPr>
      </w:pPr>
      <w:r w:rsidRPr="00B36B99">
        <w:rPr>
          <w:bCs/>
        </w:rPr>
        <w:t>Any other service which provides the aftercare and follow-up is to be informed in writing of the date of handover, the equipment solution package and any other relevant information</w:t>
      </w:r>
    </w:p>
    <w:p w:rsidR="00E360AA" w:rsidRPr="00B36B99" w:rsidRDefault="00E360AA" w:rsidP="00852800">
      <w:pPr>
        <w:pStyle w:val="ListParagraph"/>
        <w:numPr>
          <w:ilvl w:val="0"/>
          <w:numId w:val="26"/>
        </w:numPr>
        <w:ind w:left="680"/>
        <w:rPr>
          <w:bCs/>
        </w:rPr>
      </w:pPr>
      <w:r w:rsidRPr="00B36B99">
        <w:rPr>
          <w:bCs/>
        </w:rPr>
        <w:t>The Provider shall provide details of the emergency call out and repair services operated to agreed response times</w:t>
      </w:r>
    </w:p>
    <w:p w:rsidR="00E360AA" w:rsidRPr="00B36B99" w:rsidRDefault="00E360AA" w:rsidP="00852800">
      <w:pPr>
        <w:pStyle w:val="ListParagraph"/>
        <w:numPr>
          <w:ilvl w:val="0"/>
          <w:numId w:val="26"/>
        </w:numPr>
        <w:ind w:left="680"/>
        <w:rPr>
          <w:bCs/>
        </w:rPr>
      </w:pPr>
      <w:r w:rsidRPr="00B36B99">
        <w:rPr>
          <w:bCs/>
        </w:rPr>
        <w:t>Equipment parts are to be of the correct specification and their quality and compatibility match those supplied by the original equipment manufacturer (OEM) specification.</w:t>
      </w:r>
    </w:p>
    <w:p w:rsidR="00E360AA" w:rsidRPr="00B36B99" w:rsidRDefault="00E360AA" w:rsidP="00852800">
      <w:pPr>
        <w:pStyle w:val="ListParagraph"/>
        <w:numPr>
          <w:ilvl w:val="0"/>
          <w:numId w:val="26"/>
        </w:numPr>
        <w:ind w:left="680"/>
        <w:rPr>
          <w:bCs/>
        </w:rPr>
      </w:pPr>
      <w:r w:rsidRPr="00B36B99">
        <w:rPr>
          <w:bCs/>
        </w:rPr>
        <w:lastRenderedPageBreak/>
        <w:t xml:space="preserve">The Provider shall only refurbish and reuse equipment where it is economically viable and the refurbished devices perform at an acceptable level and complying with </w:t>
      </w:r>
      <w:r w:rsidRPr="00B36B99">
        <w:rPr>
          <w:bCs/>
          <w:szCs w:val="24"/>
        </w:rPr>
        <w:t>European Association of Notified Bodies for Medical devices document: Recommendation NB-</w:t>
      </w:r>
      <w:smartTag w:uri="urn:schemas-microsoft-com:office:smarttags" w:element="stockticker">
        <w:r w:rsidRPr="00B36B99">
          <w:rPr>
            <w:bCs/>
            <w:szCs w:val="24"/>
          </w:rPr>
          <w:t>MED</w:t>
        </w:r>
      </w:smartTag>
      <w:r w:rsidRPr="00B36B99">
        <w:rPr>
          <w:bCs/>
          <w:szCs w:val="24"/>
        </w:rPr>
        <w:t>/2.1/Rec 5 [24].</w:t>
      </w:r>
      <w:r w:rsidRPr="00B36B99">
        <w:rPr>
          <w:bCs/>
        </w:rPr>
        <w:t xml:space="preserve"> </w:t>
      </w:r>
    </w:p>
    <w:p w:rsidR="00E360AA" w:rsidRPr="00B36B99" w:rsidRDefault="00E360AA" w:rsidP="00852800">
      <w:pPr>
        <w:pStyle w:val="ListParagraph"/>
        <w:numPr>
          <w:ilvl w:val="0"/>
          <w:numId w:val="26"/>
        </w:numPr>
        <w:ind w:left="680"/>
        <w:rPr>
          <w:bCs/>
        </w:rPr>
      </w:pPr>
      <w:r w:rsidRPr="00B36B99">
        <w:rPr>
          <w:bCs/>
        </w:rPr>
        <w:t>Service users and/or their carers shall always be made aware if they are being offered refurbished equipment.</w:t>
      </w:r>
    </w:p>
    <w:p w:rsidR="00E360AA" w:rsidRPr="00B36B99" w:rsidRDefault="00E360AA" w:rsidP="00852800">
      <w:pPr>
        <w:pStyle w:val="ListParagraph"/>
        <w:numPr>
          <w:ilvl w:val="0"/>
          <w:numId w:val="26"/>
        </w:numPr>
        <w:ind w:left="680"/>
        <w:rPr>
          <w:bCs/>
        </w:rPr>
      </w:pPr>
      <w:r w:rsidRPr="00B36B99">
        <w:rPr>
          <w:bCs/>
        </w:rPr>
        <w:t>Aftercare and follow-up arrangements operated by the Provider will be simple and streamlined and shall promote speedy access to maintain service user mobility and independence</w:t>
      </w:r>
    </w:p>
    <w:p w:rsidR="00E360AA" w:rsidRPr="00B36B99" w:rsidRDefault="00E360AA" w:rsidP="00852800">
      <w:pPr>
        <w:pStyle w:val="ListParagraph"/>
        <w:numPr>
          <w:ilvl w:val="0"/>
          <w:numId w:val="26"/>
        </w:numPr>
        <w:ind w:left="680"/>
        <w:rPr>
          <w:bCs/>
        </w:rPr>
      </w:pPr>
      <w:r w:rsidRPr="00B36B99">
        <w:rPr>
          <w:bCs/>
        </w:rPr>
        <w:t>Suitable loan equipment shall be provided in the event that repair cannot be effected immediately.</w:t>
      </w:r>
    </w:p>
    <w:p w:rsidR="00E360AA" w:rsidRPr="00D746FF" w:rsidRDefault="00E360AA" w:rsidP="00B36B99">
      <w:pPr>
        <w:spacing w:after="0" w:line="240" w:lineRule="auto"/>
        <w:ind w:left="720"/>
        <w:rPr>
          <w:rStyle w:val="textrunscx97884110"/>
          <w:rFonts w:cs="Arial"/>
          <w:szCs w:val="24"/>
        </w:rPr>
      </w:pPr>
    </w:p>
    <w:p w:rsidR="00623CF9" w:rsidRPr="00B13E09" w:rsidRDefault="00E360AA" w:rsidP="00623CF9">
      <w:pPr>
        <w:pStyle w:val="Heading5"/>
      </w:pPr>
      <w:r>
        <w:t>Care Pathway</w:t>
      </w:r>
    </w:p>
    <w:p w:rsidR="00E360AA" w:rsidRDefault="00E360AA" w:rsidP="00E360AA">
      <w:pPr>
        <w:pStyle w:val="BodyText"/>
        <w:jc w:val="both"/>
        <w:rPr>
          <w:b/>
          <w:sz w:val="24"/>
          <w:szCs w:val="24"/>
        </w:rPr>
      </w:pPr>
      <w:r w:rsidRPr="00D746FF">
        <w:rPr>
          <w:b/>
          <w:sz w:val="24"/>
          <w:szCs w:val="24"/>
        </w:rPr>
        <w:t>DN: IF AVAILABLE The care pathway flowchart shall be completed by the Commissioner. It shall provide a brief overview of the main organisations and agencies involved in or linked to the provision of wheelchairs, specialist seating and associated equipment, and the roles they play at the different stages of the pathway and shall reflect the service model. If necessary this flowchart shall be supplemented by details of broader local pathways available to other providers, services and the public to facilitate rapid access to and delivery of a comprehensive wheelchair equipment solution service.]</w:t>
      </w:r>
    </w:p>
    <w:p w:rsidR="00E360AA" w:rsidRPr="00D746FF" w:rsidRDefault="00E360AA" w:rsidP="00E360AA">
      <w:pPr>
        <w:pStyle w:val="BodyText"/>
        <w:jc w:val="both"/>
        <w:rPr>
          <w:b/>
          <w:sz w:val="24"/>
          <w:szCs w:val="24"/>
        </w:rPr>
      </w:pPr>
    </w:p>
    <w:p w:rsidR="00FF7048" w:rsidRDefault="00A64682" w:rsidP="004E4E56">
      <w:pPr>
        <w:pStyle w:val="Heading4"/>
      </w:pPr>
      <w:r>
        <w:t>Population Covered</w:t>
      </w:r>
    </w:p>
    <w:p w:rsidR="00301C38" w:rsidRPr="00301C38" w:rsidRDefault="00301C38" w:rsidP="00301C38">
      <w:pPr>
        <w:rPr>
          <w:b/>
        </w:rPr>
      </w:pPr>
      <w:r w:rsidRPr="00301C38">
        <w:rPr>
          <w:b/>
        </w:rPr>
        <w:t xml:space="preserve">[DN: The commissioner may determine, based on local needs, the scope of population to be covered by this contract, such as, by Age, e.g. Children (age range), Adults etc; by disease, e.g. Motor Neurone Disease. </w:t>
      </w:r>
    </w:p>
    <w:p w:rsidR="00301C38" w:rsidRPr="00301C38" w:rsidRDefault="00301C38" w:rsidP="00301C38">
      <w:pPr>
        <w:rPr>
          <w:b/>
        </w:rPr>
      </w:pPr>
      <w:r w:rsidRPr="00301C38">
        <w:rPr>
          <w:b/>
        </w:rPr>
        <w:t>Additionally the commissioner must have regard for any provider/contractual limitations]</w:t>
      </w:r>
    </w:p>
    <w:p w:rsidR="00FF7048" w:rsidRPr="00FF7048" w:rsidRDefault="000346A0" w:rsidP="000346A0">
      <w:pPr>
        <w:pStyle w:val="Heading4"/>
      </w:pPr>
      <w:r w:rsidRPr="000346A0">
        <w:t>Any acceptance and exclusion criteria</w:t>
      </w:r>
    </w:p>
    <w:p w:rsidR="000346A0" w:rsidRPr="00113735" w:rsidRDefault="000346A0" w:rsidP="000346A0">
      <w:pPr>
        <w:pStyle w:val="Heading5"/>
      </w:pPr>
      <w:r w:rsidRPr="00113735">
        <w:t>Acceptance Criteria</w:t>
      </w:r>
    </w:p>
    <w:p w:rsidR="00B36B99" w:rsidRPr="00D746FF" w:rsidRDefault="00B36B99" w:rsidP="00B36B99">
      <w:pPr>
        <w:rPr>
          <w:rStyle w:val="textrunscx97884110"/>
          <w:rFonts w:cs="Arial"/>
          <w:color w:val="000000"/>
          <w:szCs w:val="24"/>
        </w:rPr>
      </w:pPr>
      <w:r w:rsidRPr="00D746FF">
        <w:rPr>
          <w:rStyle w:val="textrunscx97884110"/>
          <w:rFonts w:cs="Arial"/>
          <w:color w:val="000000"/>
          <w:szCs w:val="24"/>
        </w:rPr>
        <w:t>Individuals who have undergone an assessment and are provided with an authorised prescription for wheelchair equipment solutions.</w:t>
      </w:r>
    </w:p>
    <w:p w:rsidR="00B36B99" w:rsidRPr="00D746FF" w:rsidRDefault="00B36B99" w:rsidP="00B36B99">
      <w:pPr>
        <w:rPr>
          <w:rFonts w:cs="Arial"/>
          <w:bCs/>
          <w:szCs w:val="24"/>
        </w:rPr>
      </w:pPr>
      <w:r w:rsidRPr="00D746FF">
        <w:rPr>
          <w:rFonts w:cs="Arial"/>
          <w:bCs/>
          <w:szCs w:val="24"/>
        </w:rPr>
        <w:t>Equipment already in circulation will continue to be repaired and maintained until the individual transitions to a new equipment solution package.</w:t>
      </w:r>
    </w:p>
    <w:p w:rsidR="000346A0" w:rsidRPr="00113735" w:rsidRDefault="000346A0" w:rsidP="000346A0">
      <w:pPr>
        <w:pStyle w:val="Heading5"/>
      </w:pPr>
      <w:r w:rsidRPr="00113735">
        <w:t>Exclusion Criteria</w:t>
      </w:r>
    </w:p>
    <w:p w:rsidR="00B36B99" w:rsidRPr="00D746FF" w:rsidRDefault="00B36B99" w:rsidP="00B36B99">
      <w:pPr>
        <w:rPr>
          <w:rFonts w:cs="Arial"/>
          <w:bCs/>
          <w:szCs w:val="24"/>
        </w:rPr>
      </w:pPr>
      <w:r w:rsidRPr="00D746FF">
        <w:rPr>
          <w:rFonts w:cs="Arial"/>
          <w:bCs/>
          <w:szCs w:val="24"/>
        </w:rPr>
        <w:t>Only individuals who meet the eligibility criteria shall be issued with a prescription, for the sake of completeness the following definition of those who do not qualify under this AQP provision is given below:</w:t>
      </w:r>
    </w:p>
    <w:p w:rsidR="00B36B99" w:rsidRPr="00D746FF" w:rsidRDefault="00B36B99" w:rsidP="00B36B99">
      <w:pPr>
        <w:autoSpaceDE w:val="0"/>
        <w:autoSpaceDN w:val="0"/>
        <w:adjustRightInd w:val="0"/>
        <w:rPr>
          <w:rFonts w:cs="Arial"/>
          <w:szCs w:val="24"/>
        </w:rPr>
      </w:pPr>
      <w:r w:rsidRPr="00D746FF">
        <w:rPr>
          <w:rFonts w:cs="Arial"/>
          <w:szCs w:val="24"/>
        </w:rPr>
        <w:lastRenderedPageBreak/>
        <w:t xml:space="preserve">Individuals who require a specialised wheelchair service, that is, those with the most profound disabilities who can only function adequately in a wheelchair with unique modifications and inserts. </w:t>
      </w:r>
    </w:p>
    <w:p w:rsidR="00B36B99" w:rsidRPr="00D746FF" w:rsidRDefault="00B36B99" w:rsidP="00B36B99">
      <w:pPr>
        <w:autoSpaceDE w:val="0"/>
        <w:autoSpaceDN w:val="0"/>
        <w:adjustRightInd w:val="0"/>
        <w:rPr>
          <w:rFonts w:cs="Arial"/>
          <w:szCs w:val="24"/>
        </w:rPr>
      </w:pPr>
      <w:r w:rsidRPr="00D746FF">
        <w:rPr>
          <w:rFonts w:cs="Arial"/>
          <w:szCs w:val="24"/>
        </w:rPr>
        <w:t>Specialised wheelchair services are required by people who meet the following criteria:</w:t>
      </w:r>
    </w:p>
    <w:p w:rsidR="00B36B99" w:rsidRPr="00B36B99" w:rsidRDefault="00B36B99" w:rsidP="00852800">
      <w:pPr>
        <w:pStyle w:val="ListParagraph"/>
        <w:numPr>
          <w:ilvl w:val="0"/>
          <w:numId w:val="26"/>
        </w:numPr>
        <w:ind w:left="680"/>
        <w:rPr>
          <w:bCs/>
          <w:szCs w:val="24"/>
        </w:rPr>
      </w:pPr>
      <w:r>
        <w:rPr>
          <w:bCs/>
          <w:szCs w:val="24"/>
        </w:rPr>
        <w:t>I</w:t>
      </w:r>
      <w:r w:rsidRPr="00B36B99">
        <w:rPr>
          <w:bCs/>
          <w:szCs w:val="24"/>
        </w:rPr>
        <w:t>ndividuals whose posture or mobility needs can only be met with a high level of specific design input resulting in unique prescriptions which may use combinations of bespoke and/or off the shelf components; consideration of static seating and 24-hour postural management systems may also be required to ensure optimal outcomes</w:t>
      </w:r>
    </w:p>
    <w:p w:rsidR="00B36B99" w:rsidRPr="00B36B99" w:rsidRDefault="00B36B99" w:rsidP="00852800">
      <w:pPr>
        <w:pStyle w:val="ListParagraph"/>
        <w:numPr>
          <w:ilvl w:val="0"/>
          <w:numId w:val="26"/>
        </w:numPr>
        <w:ind w:left="680"/>
        <w:rPr>
          <w:bCs/>
          <w:szCs w:val="24"/>
        </w:rPr>
      </w:pPr>
      <w:r>
        <w:rPr>
          <w:bCs/>
          <w:szCs w:val="24"/>
        </w:rPr>
        <w:t>I</w:t>
      </w:r>
      <w:r w:rsidRPr="00B36B99">
        <w:rPr>
          <w:bCs/>
          <w:szCs w:val="24"/>
        </w:rPr>
        <w:t>ndividuals whose posture and mobility needs may not be complex in their own right but nevertheless significantly impinge on the overall level of functional ability</w:t>
      </w:r>
    </w:p>
    <w:p w:rsidR="00B36B99" w:rsidRPr="00B36B99" w:rsidRDefault="00B36B99" w:rsidP="00852800">
      <w:pPr>
        <w:pStyle w:val="ListParagraph"/>
        <w:numPr>
          <w:ilvl w:val="0"/>
          <w:numId w:val="26"/>
        </w:numPr>
        <w:ind w:left="680"/>
        <w:rPr>
          <w:bCs/>
          <w:szCs w:val="24"/>
        </w:rPr>
      </w:pPr>
      <w:r>
        <w:rPr>
          <w:bCs/>
          <w:szCs w:val="24"/>
        </w:rPr>
        <w:t>I</w:t>
      </w:r>
      <w:r w:rsidRPr="00B36B99">
        <w:rPr>
          <w:bCs/>
          <w:szCs w:val="24"/>
        </w:rPr>
        <w:t>ndividuals who have the ability to control a powered wheelchair but are unable to use standard joystick controls</w:t>
      </w:r>
    </w:p>
    <w:p w:rsidR="00B36B99" w:rsidRPr="00B36B99" w:rsidRDefault="00B36B99" w:rsidP="00852800">
      <w:pPr>
        <w:pStyle w:val="ListParagraph"/>
        <w:numPr>
          <w:ilvl w:val="0"/>
          <w:numId w:val="26"/>
        </w:numPr>
        <w:ind w:left="680"/>
        <w:rPr>
          <w:bCs/>
          <w:szCs w:val="24"/>
        </w:rPr>
      </w:pPr>
      <w:r>
        <w:rPr>
          <w:bCs/>
          <w:szCs w:val="24"/>
        </w:rPr>
        <w:t>I</w:t>
      </w:r>
      <w:r w:rsidRPr="00B36B99">
        <w:rPr>
          <w:bCs/>
          <w:szCs w:val="24"/>
        </w:rPr>
        <w:t>ndividuals requiring multiple items of equipment integrated via the wheelchair control methods</w:t>
      </w:r>
    </w:p>
    <w:p w:rsidR="00B36B99" w:rsidRPr="00B36B99" w:rsidRDefault="00B36B99" w:rsidP="00B36B99">
      <w:pPr>
        <w:autoSpaceDE w:val="0"/>
        <w:autoSpaceDN w:val="0"/>
        <w:adjustRightInd w:val="0"/>
        <w:spacing w:after="0" w:line="240" w:lineRule="auto"/>
        <w:ind w:left="1080"/>
        <w:rPr>
          <w:rFonts w:cs="Arial"/>
          <w:szCs w:val="24"/>
        </w:rPr>
      </w:pPr>
      <w:r w:rsidRPr="00B36B99">
        <w:rPr>
          <w:rFonts w:cs="Arial"/>
          <w:szCs w:val="24"/>
        </w:rPr>
        <w:t>.</w:t>
      </w:r>
    </w:p>
    <w:p w:rsidR="00FF7048" w:rsidRPr="00FF7048" w:rsidRDefault="000346A0" w:rsidP="000346A0">
      <w:pPr>
        <w:pStyle w:val="Heading4"/>
      </w:pPr>
      <w:r w:rsidRPr="000346A0">
        <w:t>Interdependencies with other services</w:t>
      </w:r>
    </w:p>
    <w:p w:rsidR="00B36B99" w:rsidRPr="008439EA" w:rsidRDefault="00B36B99" w:rsidP="00B36B99">
      <w:pPr>
        <w:rPr>
          <w:rFonts w:cs="Arial"/>
          <w:b/>
          <w:bCs/>
          <w:szCs w:val="24"/>
        </w:rPr>
      </w:pPr>
      <w:r w:rsidRPr="008439EA">
        <w:rPr>
          <w:rFonts w:cs="Arial"/>
          <w:b/>
          <w:bCs/>
          <w:szCs w:val="24"/>
        </w:rPr>
        <w:t>DN the commissioner is to identify the interdependency depending on the option chosen as to specification 1 or 2  and local network of services]</w:t>
      </w:r>
    </w:p>
    <w:p w:rsidR="00B36B99" w:rsidRPr="00D746FF" w:rsidRDefault="00B36B99" w:rsidP="00B36B99">
      <w:pPr>
        <w:rPr>
          <w:rFonts w:cs="Arial"/>
          <w:bCs/>
          <w:szCs w:val="24"/>
        </w:rPr>
      </w:pPr>
      <w:r w:rsidRPr="00D746FF">
        <w:rPr>
          <w:rFonts w:cs="Arial"/>
          <w:bCs/>
          <w:szCs w:val="24"/>
        </w:rPr>
        <w:t>It is a requirement that all AQP providers of wheelchair services work together to meet the users needs through joint assessments (where relevant) to provide a seamless service, good communication, joint care planning and where necessary, joint provision.</w:t>
      </w:r>
    </w:p>
    <w:p w:rsidR="00FF7048" w:rsidRPr="00FF7048" w:rsidRDefault="00B36B99" w:rsidP="00B36B99">
      <w:pPr>
        <w:rPr>
          <w:lang w:eastAsia="en-US"/>
        </w:rPr>
      </w:pPr>
      <w:r w:rsidRPr="0069389F">
        <w:rPr>
          <w:rFonts w:cs="Arial"/>
          <w:szCs w:val="24"/>
        </w:rPr>
        <w:t>To liaise with other agencies, such as Education and Social Services transport services regarding wheelchair safety, such as transport clamps.</w:t>
      </w:r>
      <w:r w:rsidR="00301C38" w:rsidRPr="00B14717">
        <w:t>.</w:t>
      </w:r>
    </w:p>
    <w:p w:rsidR="00BC49EC" w:rsidRDefault="00BC49EC" w:rsidP="00DB4F61">
      <w:pPr>
        <w:pStyle w:val="Heading3"/>
      </w:pPr>
      <w:bookmarkStart w:id="15" w:name="_Toc317244524"/>
      <w:r w:rsidRPr="004A0254">
        <w:t>Applicable Service Standards</w:t>
      </w:r>
      <w:bookmarkEnd w:id="15"/>
    </w:p>
    <w:p w:rsidR="00456786" w:rsidRPr="00456786" w:rsidRDefault="00456786" w:rsidP="00456786">
      <w:pPr>
        <w:pStyle w:val="Heading4"/>
      </w:pPr>
      <w:r w:rsidRPr="00456786">
        <w:t>Applicable National Standards</w:t>
      </w:r>
      <w:r w:rsidR="00301C38" w:rsidRPr="00301C38">
        <w:rPr>
          <w:rFonts w:eastAsia="Calibri" w:cs="Arial"/>
          <w:bCs w:val="0"/>
          <w:color w:val="auto"/>
          <w:szCs w:val="24"/>
        </w:rPr>
        <w:t xml:space="preserve"> </w:t>
      </w:r>
      <w:r w:rsidR="00301C38" w:rsidRPr="00301C38">
        <w:t xml:space="preserve">eg </w:t>
      </w:r>
      <w:smartTag w:uri="urn:schemas-microsoft-com:office:smarttags" w:element="stockticker">
        <w:r w:rsidR="00301C38" w:rsidRPr="00301C38">
          <w:t>NICE</w:t>
        </w:r>
      </w:smartTag>
      <w:r w:rsidR="00301C38" w:rsidRPr="00301C38">
        <w:t>, Royal College</w:t>
      </w:r>
    </w:p>
    <w:p w:rsidR="00456786" w:rsidRDefault="00456786" w:rsidP="00456786">
      <w:pPr>
        <w:pStyle w:val="Heading4"/>
      </w:pPr>
      <w:r>
        <w:t>Applicable Local Standards</w:t>
      </w:r>
    </w:p>
    <w:p w:rsidR="00301C38" w:rsidRPr="00301C38" w:rsidRDefault="00301C38" w:rsidP="00301C38">
      <w:r w:rsidRPr="00301C38">
        <w:t>This is intended as a non-exhaustive list. Clause [16] takes precedence</w:t>
      </w:r>
    </w:p>
    <w:p w:rsidR="00301C38" w:rsidRPr="00301C38" w:rsidRDefault="00301C38" w:rsidP="00301C38">
      <w:pPr>
        <w:pStyle w:val="Heading5"/>
        <w:rPr>
          <w:rStyle w:val="Emphasis"/>
          <w:rFonts w:ascii="Arial" w:hAnsi="Arial" w:cs="Arial"/>
          <w:b/>
          <w:bCs w:val="0"/>
          <w:i w:val="0"/>
        </w:rPr>
      </w:pPr>
      <w:r w:rsidRPr="00301C38">
        <w:rPr>
          <w:rStyle w:val="Emphasis"/>
          <w:rFonts w:ascii="Arial" w:hAnsi="Arial" w:cs="Arial"/>
          <w:b/>
          <w:bCs w:val="0"/>
          <w:i w:val="0"/>
        </w:rPr>
        <w:t>Learning and Continuous Improvement</w:t>
      </w:r>
    </w:p>
    <w:p w:rsidR="00301C38" w:rsidRDefault="00301C38" w:rsidP="00301C38">
      <w:r w:rsidRPr="00301C38">
        <w:t>Individuals and their carer</w:t>
      </w:r>
      <w:r>
        <w:t>’</w:t>
      </w:r>
      <w:r w:rsidRPr="00301C38">
        <w:t>s are at the centre of wheelchair services,</w:t>
      </w:r>
      <w:r w:rsidRPr="00301C38">
        <w:rPr>
          <w:i/>
        </w:rPr>
        <w:t xml:space="preserve"> </w:t>
      </w:r>
      <w:r w:rsidRPr="00301C38">
        <w:t>the provider is to develop a culture of continuous quality improvement and capability within the staff to achieve this. Continuous learning and improvement from feedback, promotes the implementat</w:t>
      </w:r>
      <w:r w:rsidR="005B2F07">
        <w:t>ion of evidence-based practice.</w:t>
      </w:r>
    </w:p>
    <w:p w:rsidR="005B2F07" w:rsidRPr="00301C38" w:rsidRDefault="005B2F07" w:rsidP="005B2F07">
      <w:pPr>
        <w:pStyle w:val="Heading5"/>
      </w:pPr>
      <w:r w:rsidRPr="005B2F07">
        <w:lastRenderedPageBreak/>
        <w:t>Capability</w:t>
      </w:r>
    </w:p>
    <w:p w:rsidR="00301C38" w:rsidRPr="00301C38" w:rsidRDefault="00301C38" w:rsidP="00301C38">
      <w:r w:rsidRPr="00301C38">
        <w:t>Capability is the skills and competencies required to carry out the activities within the assessment; a competence-based approach to service delivery is required. Competence-based approaches and skills maximisation will also provide information on which to base more efficient use of resource and for enriching the skill mix through developing and extending roles of all staff to improve the service delivered to individuals, their families and carers.</w:t>
      </w:r>
    </w:p>
    <w:p w:rsidR="00301C38" w:rsidRPr="00301C38" w:rsidRDefault="00301C38" w:rsidP="00301C38">
      <w:pPr>
        <w:rPr>
          <w:b/>
        </w:rPr>
      </w:pPr>
      <w:r w:rsidRPr="00301C38">
        <w:rPr>
          <w:b/>
        </w:rPr>
        <w:t>[DN: Commissioners and providers are to agree a competency based skills and experience framework and appropriate measures.]</w:t>
      </w:r>
    </w:p>
    <w:p w:rsidR="00301C38" w:rsidRPr="00301C38" w:rsidRDefault="00B36B99" w:rsidP="005B2F07">
      <w:pPr>
        <w:pStyle w:val="Heading5"/>
      </w:pPr>
      <w:r>
        <w:t>Training</w:t>
      </w:r>
    </w:p>
    <w:p w:rsidR="00B36B99" w:rsidRDefault="00B36B99" w:rsidP="00B36B99">
      <w:pPr>
        <w:pStyle w:val="BodyText"/>
        <w:jc w:val="both"/>
        <w:rPr>
          <w:bCs/>
          <w:sz w:val="24"/>
          <w:szCs w:val="24"/>
        </w:rPr>
      </w:pPr>
      <w:r w:rsidRPr="0069389F">
        <w:rPr>
          <w:bCs/>
          <w:sz w:val="24"/>
          <w:szCs w:val="24"/>
        </w:rPr>
        <w:t>The service shall provide education and training to other professionals when required in particular to those working in care homes for children, young people and adults.</w:t>
      </w:r>
    </w:p>
    <w:p w:rsidR="00B36B99" w:rsidRPr="0069389F" w:rsidRDefault="00B36B99" w:rsidP="00B36B99">
      <w:pPr>
        <w:pStyle w:val="BodyText"/>
        <w:jc w:val="both"/>
        <w:rPr>
          <w:bCs/>
          <w:sz w:val="24"/>
          <w:szCs w:val="24"/>
        </w:rPr>
      </w:pPr>
    </w:p>
    <w:p w:rsidR="003A54C3" w:rsidRPr="003A54C3" w:rsidRDefault="003A54C3" w:rsidP="007E5B1F">
      <w:pPr>
        <w:pStyle w:val="Heading3"/>
      </w:pPr>
      <w:bookmarkStart w:id="16" w:name="_Toc317244525"/>
      <w:r w:rsidRPr="003A54C3">
        <w:t>Key Service Outcomes</w:t>
      </w:r>
      <w:bookmarkEnd w:id="16"/>
    </w:p>
    <w:p w:rsidR="005B2F07" w:rsidRPr="00B36B99" w:rsidRDefault="00B36B99" w:rsidP="00B36B99">
      <w:pPr>
        <w:pStyle w:val="BodyText"/>
        <w:jc w:val="both"/>
        <w:rPr>
          <w:bCs/>
          <w:sz w:val="24"/>
          <w:szCs w:val="24"/>
        </w:rPr>
      </w:pPr>
      <w:r w:rsidRPr="0069389F">
        <w:rPr>
          <w:bCs/>
          <w:sz w:val="24"/>
          <w:szCs w:val="24"/>
        </w:rPr>
        <w:t>Service users shall achieve their agreed health outcomes through improved mobility as a result of timely access and provision of the most suitable equipment solutions including wheelchairs, seating, associated equipment and aftercare (maintenance, repair and access to recovery services) to a specification that meets their prescription whilst maximising their choice.</w:t>
      </w:r>
    </w:p>
    <w:p w:rsidR="001A1735" w:rsidRPr="001A1735" w:rsidRDefault="003A54C3" w:rsidP="005B2F07">
      <w:pPr>
        <w:pStyle w:val="Heading3"/>
      </w:pPr>
      <w:bookmarkStart w:id="17" w:name="_Toc317244526"/>
      <w:r w:rsidRPr="003A54C3">
        <w:t>Location of Provider Premises</w:t>
      </w:r>
      <w:bookmarkEnd w:id="17"/>
    </w:p>
    <w:p w:rsidR="00B36B99" w:rsidRDefault="00B36B99" w:rsidP="00B36B99">
      <w:pPr>
        <w:pStyle w:val="BodyText"/>
        <w:jc w:val="both"/>
        <w:rPr>
          <w:bCs/>
          <w:sz w:val="24"/>
          <w:szCs w:val="24"/>
        </w:rPr>
      </w:pPr>
      <w:r w:rsidRPr="0069389F">
        <w:rPr>
          <w:bCs/>
          <w:sz w:val="24"/>
          <w:szCs w:val="24"/>
        </w:rPr>
        <w:t>Services shall be carried out in the most appropriate environment, in order to best meet the individual’s needs. This should include the full range of community settings, such as home, education, place of employment, in addition to the provider’s premises. Where there are different providers for the assessment and provision of wheelchair service, then where possible joint location is to be provided.</w:t>
      </w:r>
    </w:p>
    <w:p w:rsidR="00B36B99" w:rsidRPr="0069389F" w:rsidRDefault="00B36B99" w:rsidP="00B36B99">
      <w:pPr>
        <w:pStyle w:val="BodyText"/>
        <w:jc w:val="both"/>
        <w:rPr>
          <w:bCs/>
          <w:sz w:val="24"/>
          <w:szCs w:val="24"/>
        </w:rPr>
      </w:pPr>
    </w:p>
    <w:p w:rsidR="00B36B99" w:rsidRPr="0069389F" w:rsidRDefault="00B36B99" w:rsidP="00B36B99">
      <w:pPr>
        <w:pStyle w:val="BodyText"/>
        <w:jc w:val="both"/>
        <w:rPr>
          <w:bCs/>
          <w:sz w:val="24"/>
          <w:szCs w:val="24"/>
        </w:rPr>
      </w:pPr>
      <w:r w:rsidRPr="0069389F">
        <w:rPr>
          <w:bCs/>
          <w:sz w:val="24"/>
          <w:szCs w:val="24"/>
        </w:rPr>
        <w:t xml:space="preserve">The premises as a minimum are to - </w:t>
      </w:r>
    </w:p>
    <w:p w:rsidR="00B36B99" w:rsidRPr="0069389F" w:rsidRDefault="00B36B99" w:rsidP="00852800">
      <w:pPr>
        <w:pStyle w:val="ListParagraph"/>
        <w:numPr>
          <w:ilvl w:val="0"/>
          <w:numId w:val="26"/>
        </w:numPr>
        <w:ind w:left="680"/>
        <w:rPr>
          <w:bCs/>
          <w:szCs w:val="24"/>
        </w:rPr>
      </w:pPr>
      <w:r w:rsidRPr="0069389F">
        <w:rPr>
          <w:bCs/>
          <w:szCs w:val="24"/>
        </w:rPr>
        <w:t xml:space="preserve">Comply with the mandatory requirements of the Equality Act and Part M of the Building Regulations. </w:t>
      </w:r>
    </w:p>
    <w:p w:rsidR="00B36B99" w:rsidRPr="0069389F" w:rsidRDefault="00B36B99" w:rsidP="00852800">
      <w:pPr>
        <w:pStyle w:val="ListParagraph"/>
        <w:numPr>
          <w:ilvl w:val="0"/>
          <w:numId w:val="26"/>
        </w:numPr>
        <w:ind w:left="680"/>
        <w:rPr>
          <w:bCs/>
          <w:szCs w:val="24"/>
        </w:rPr>
      </w:pPr>
      <w:r w:rsidRPr="0069389F">
        <w:rPr>
          <w:bCs/>
          <w:szCs w:val="24"/>
        </w:rPr>
        <w:t xml:space="preserve">Have convenient ample supply of designated Disabled Parking close to the clinic, with help and a method of accessing help when assistance is required. </w:t>
      </w:r>
    </w:p>
    <w:p w:rsidR="00B36B99" w:rsidRPr="0069389F" w:rsidRDefault="00B36B99" w:rsidP="00852800">
      <w:pPr>
        <w:pStyle w:val="ListParagraph"/>
        <w:numPr>
          <w:ilvl w:val="0"/>
          <w:numId w:val="26"/>
        </w:numPr>
        <w:ind w:left="680"/>
        <w:rPr>
          <w:bCs/>
          <w:szCs w:val="24"/>
        </w:rPr>
      </w:pPr>
      <w:r w:rsidRPr="0069389F">
        <w:rPr>
          <w:bCs/>
          <w:szCs w:val="24"/>
        </w:rPr>
        <w:t xml:space="preserve">Have sign posting suitable for people with physical and sensory disabilities. </w:t>
      </w:r>
    </w:p>
    <w:p w:rsidR="00B36B99" w:rsidRPr="0069389F" w:rsidRDefault="00B36B99" w:rsidP="00852800">
      <w:pPr>
        <w:pStyle w:val="ListParagraph"/>
        <w:numPr>
          <w:ilvl w:val="0"/>
          <w:numId w:val="26"/>
        </w:numPr>
        <w:ind w:left="680"/>
        <w:rPr>
          <w:bCs/>
          <w:szCs w:val="24"/>
        </w:rPr>
      </w:pPr>
      <w:r w:rsidRPr="0069389F">
        <w:rPr>
          <w:bCs/>
          <w:szCs w:val="24"/>
        </w:rPr>
        <w:t xml:space="preserve">Have a reception/waiting area clearly identified. </w:t>
      </w:r>
    </w:p>
    <w:p w:rsidR="00B36B99" w:rsidRPr="0069389F" w:rsidRDefault="00B36B99" w:rsidP="00852800">
      <w:pPr>
        <w:pStyle w:val="ListParagraph"/>
        <w:numPr>
          <w:ilvl w:val="0"/>
          <w:numId w:val="26"/>
        </w:numPr>
        <w:ind w:left="680"/>
        <w:rPr>
          <w:bCs/>
          <w:szCs w:val="24"/>
        </w:rPr>
      </w:pPr>
      <w:r w:rsidRPr="0069389F">
        <w:rPr>
          <w:bCs/>
          <w:szCs w:val="24"/>
        </w:rPr>
        <w:t xml:space="preserve">Be easily accessible to local transportation systems. </w:t>
      </w:r>
    </w:p>
    <w:p w:rsidR="00B36B99" w:rsidRPr="0069389F" w:rsidRDefault="00B36B99" w:rsidP="00852800">
      <w:pPr>
        <w:pStyle w:val="ListParagraph"/>
        <w:numPr>
          <w:ilvl w:val="0"/>
          <w:numId w:val="26"/>
        </w:numPr>
        <w:ind w:left="680"/>
        <w:rPr>
          <w:bCs/>
          <w:szCs w:val="24"/>
        </w:rPr>
      </w:pPr>
      <w:r w:rsidRPr="0069389F">
        <w:rPr>
          <w:bCs/>
          <w:szCs w:val="24"/>
        </w:rPr>
        <w:t>Have suitable facilities and equipment available for the effective assessment of individuals, their families and carers needs</w:t>
      </w:r>
    </w:p>
    <w:p w:rsidR="00B36B99" w:rsidRPr="0069389F" w:rsidRDefault="00B36B99" w:rsidP="00852800">
      <w:pPr>
        <w:pStyle w:val="ListParagraph"/>
        <w:numPr>
          <w:ilvl w:val="0"/>
          <w:numId w:val="26"/>
        </w:numPr>
        <w:ind w:left="680"/>
        <w:rPr>
          <w:bCs/>
          <w:szCs w:val="24"/>
        </w:rPr>
      </w:pPr>
      <w:r w:rsidRPr="0069389F">
        <w:rPr>
          <w:bCs/>
          <w:szCs w:val="24"/>
        </w:rPr>
        <w:t xml:space="preserve">Have wheelchair accessible W.C. including changing facilities. </w:t>
      </w:r>
    </w:p>
    <w:p w:rsidR="00B36B99" w:rsidRPr="0069389F" w:rsidRDefault="00B36B99" w:rsidP="00852800">
      <w:pPr>
        <w:pStyle w:val="ListParagraph"/>
        <w:numPr>
          <w:ilvl w:val="0"/>
          <w:numId w:val="26"/>
        </w:numPr>
        <w:ind w:left="680"/>
        <w:rPr>
          <w:bCs/>
          <w:szCs w:val="24"/>
        </w:rPr>
      </w:pPr>
      <w:r w:rsidRPr="0069389F">
        <w:rPr>
          <w:bCs/>
          <w:szCs w:val="24"/>
        </w:rPr>
        <w:t>Have access to beverages, a telephone and food for individuals and their carers.</w:t>
      </w:r>
    </w:p>
    <w:p w:rsidR="00B36B99" w:rsidRPr="0069389F" w:rsidRDefault="00B36B99" w:rsidP="00852800">
      <w:pPr>
        <w:pStyle w:val="ListParagraph"/>
        <w:numPr>
          <w:ilvl w:val="0"/>
          <w:numId w:val="26"/>
        </w:numPr>
        <w:ind w:left="680"/>
        <w:rPr>
          <w:bCs/>
          <w:szCs w:val="24"/>
        </w:rPr>
      </w:pPr>
      <w:r w:rsidRPr="0069389F">
        <w:rPr>
          <w:bCs/>
          <w:szCs w:val="24"/>
        </w:rPr>
        <w:t xml:space="preserve">Clearly display information on the service, and for information to be available to take away in appropriate formats. </w:t>
      </w:r>
    </w:p>
    <w:p w:rsidR="00B36B99" w:rsidRPr="0069389F" w:rsidRDefault="00B36B99" w:rsidP="00B36B99">
      <w:pPr>
        <w:pStyle w:val="BodyText"/>
        <w:rPr>
          <w:b/>
          <w:bCs/>
          <w:sz w:val="24"/>
          <w:szCs w:val="24"/>
        </w:rPr>
      </w:pPr>
    </w:p>
    <w:p w:rsidR="00B36B99" w:rsidRPr="0069389F" w:rsidRDefault="00B36B99" w:rsidP="00B36B99">
      <w:pPr>
        <w:pStyle w:val="BodyText"/>
        <w:jc w:val="both"/>
        <w:rPr>
          <w:bCs/>
          <w:sz w:val="24"/>
          <w:szCs w:val="24"/>
        </w:rPr>
      </w:pPr>
      <w:r w:rsidRPr="0069389F">
        <w:rPr>
          <w:bCs/>
          <w:sz w:val="24"/>
          <w:szCs w:val="24"/>
        </w:rPr>
        <w:t>The service shall be available, such that:</w:t>
      </w:r>
    </w:p>
    <w:p w:rsidR="00B36B99" w:rsidRPr="00B36B99" w:rsidRDefault="00B36B99" w:rsidP="00852800">
      <w:pPr>
        <w:pStyle w:val="ListParagraph"/>
        <w:numPr>
          <w:ilvl w:val="0"/>
          <w:numId w:val="26"/>
        </w:numPr>
        <w:ind w:left="680"/>
        <w:rPr>
          <w:szCs w:val="24"/>
        </w:rPr>
      </w:pPr>
      <w:r w:rsidRPr="0069389F">
        <w:rPr>
          <w:bCs/>
          <w:szCs w:val="24"/>
        </w:rPr>
        <w:t xml:space="preserve">It </w:t>
      </w:r>
      <w:r w:rsidRPr="00B36B99">
        <w:rPr>
          <w:szCs w:val="24"/>
        </w:rPr>
        <w:t>operates for the hours per week required to meet the individuals needs</w:t>
      </w:r>
    </w:p>
    <w:p w:rsidR="00B36B99" w:rsidRPr="00B36B99" w:rsidRDefault="00B36B99" w:rsidP="00852800">
      <w:pPr>
        <w:pStyle w:val="ListParagraph"/>
        <w:numPr>
          <w:ilvl w:val="0"/>
          <w:numId w:val="26"/>
        </w:numPr>
        <w:ind w:left="680"/>
        <w:rPr>
          <w:szCs w:val="24"/>
        </w:rPr>
      </w:pPr>
      <w:r w:rsidRPr="00B36B99">
        <w:rPr>
          <w:szCs w:val="24"/>
        </w:rPr>
        <w:t>Should the individuals need be such as to cause potential injury (following emergency criteria) then the service will provide a contact emergency number.</w:t>
      </w:r>
    </w:p>
    <w:p w:rsidR="00B36B99" w:rsidRPr="00B36B99" w:rsidRDefault="00B36B99" w:rsidP="00852800">
      <w:pPr>
        <w:pStyle w:val="ListParagraph"/>
        <w:numPr>
          <w:ilvl w:val="0"/>
          <w:numId w:val="26"/>
        </w:numPr>
        <w:ind w:left="680"/>
        <w:rPr>
          <w:szCs w:val="24"/>
        </w:rPr>
      </w:pPr>
      <w:r w:rsidRPr="00B36B99">
        <w:rPr>
          <w:szCs w:val="24"/>
        </w:rPr>
        <w:t>The service should be continually operated and unaffected by periods of absence, planned or unplanned.</w:t>
      </w:r>
    </w:p>
    <w:p w:rsidR="00B36B99" w:rsidRPr="00B36B99" w:rsidRDefault="00B36B99" w:rsidP="00852800">
      <w:pPr>
        <w:pStyle w:val="ListParagraph"/>
        <w:numPr>
          <w:ilvl w:val="0"/>
          <w:numId w:val="26"/>
        </w:numPr>
        <w:ind w:left="680"/>
      </w:pPr>
      <w:r w:rsidRPr="0069389F">
        <w:rPr>
          <w:szCs w:val="24"/>
        </w:rPr>
        <w:t>It complies with all targets and Key Performance Indicators</w:t>
      </w:r>
    </w:p>
    <w:p w:rsidR="005B2F07" w:rsidRDefault="005B2F07" w:rsidP="00B36B99">
      <w:pPr>
        <w:pStyle w:val="ListParagraph"/>
        <w:ind w:left="680"/>
      </w:pPr>
      <w:r w:rsidRPr="00D42774">
        <w:t>.</w:t>
      </w:r>
    </w:p>
    <w:p w:rsidR="003A54C3" w:rsidRDefault="003A54C3" w:rsidP="003A54C3">
      <w:pPr>
        <w:pStyle w:val="Heading3"/>
        <w:shd w:val="clear" w:color="auto" w:fill="BFBFBF"/>
        <w:rPr>
          <w:color w:val="339966"/>
        </w:rPr>
      </w:pPr>
      <w:bookmarkStart w:id="18" w:name="_Toc317244527"/>
      <w:r w:rsidRPr="003A54C3">
        <w:rPr>
          <w:color w:val="339966"/>
        </w:rPr>
        <w:t>Individual Service User Placement</w:t>
      </w:r>
      <w:bookmarkEnd w:id="18"/>
    </w:p>
    <w:p w:rsidR="00B36B99" w:rsidRPr="00B36B99" w:rsidRDefault="00B36B99" w:rsidP="00B36B99">
      <w:pPr>
        <w:rPr>
          <w:lang w:eastAsia="en-US"/>
        </w:rPr>
      </w:pPr>
    </w:p>
    <w:p w:rsidR="00B36B99" w:rsidRPr="00B36B99" w:rsidRDefault="00B36B99" w:rsidP="00B36B99">
      <w:pPr>
        <w:pStyle w:val="BodyText"/>
        <w:jc w:val="both"/>
        <w:rPr>
          <w:rFonts w:cs="Times New Roman"/>
          <w:sz w:val="24"/>
          <w:shd w:val="clear" w:color="auto" w:fill="339966"/>
          <w:lang w:eastAsia="en-GB"/>
        </w:rPr>
      </w:pPr>
      <w:r w:rsidRPr="00B36B99">
        <w:rPr>
          <w:rFonts w:cs="Times New Roman"/>
          <w:sz w:val="24"/>
          <w:shd w:val="clear" w:color="auto" w:fill="339966"/>
          <w:lang w:eastAsia="en-GB"/>
        </w:rPr>
        <w:t>[Insert details including price where appropriate of Individual Service User Placement]</w:t>
      </w:r>
    </w:p>
    <w:p w:rsidR="0078089E" w:rsidRPr="00B36B99" w:rsidRDefault="0078089E" w:rsidP="003A54C3">
      <w:pPr>
        <w:rPr>
          <w:shd w:val="clear" w:color="auto" w:fill="339966"/>
        </w:rPr>
      </w:pPr>
    </w:p>
    <w:p w:rsidR="00394D94" w:rsidRPr="00B36B99" w:rsidRDefault="00394D94" w:rsidP="00337B53">
      <w:pPr>
        <w:rPr>
          <w:shd w:val="clear" w:color="auto" w:fill="339966"/>
        </w:rPr>
        <w:sectPr w:rsidR="00394D94" w:rsidRPr="00B36B99" w:rsidSect="00857653">
          <w:headerReference w:type="default" r:id="rId27"/>
          <w:footerReference w:type="default" r:id="rId28"/>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BC49EC" w:rsidRDefault="001179D4" w:rsidP="001179D4">
      <w:pPr>
        <w:pStyle w:val="Heading2"/>
      </w:pPr>
      <w:bookmarkStart w:id="19" w:name="_Toc317244528"/>
      <w:r>
        <w:lastRenderedPageBreak/>
        <w:t>ESSENTIAL SERVICES</w:t>
      </w:r>
      <w:bookmarkEnd w:id="19"/>
    </w:p>
    <w:p w:rsidR="001179D4" w:rsidRDefault="001179D4" w:rsidP="005D2B79">
      <w:pPr>
        <w:shd w:val="clear" w:color="auto" w:fill="339966"/>
      </w:pPr>
      <w:r w:rsidRPr="0078089E">
        <w:rPr>
          <w:shd w:val="clear" w:color="auto" w:fill="339966"/>
        </w:rPr>
        <w:t>[For local agreement]</w:t>
      </w:r>
    </w:p>
    <w:p w:rsidR="0078089E" w:rsidRDefault="0078089E" w:rsidP="001179D4">
      <w:pPr>
        <w:sectPr w:rsidR="0078089E"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Default="001179D4" w:rsidP="001179D4">
      <w:pPr>
        <w:pStyle w:val="Heading2"/>
      </w:pPr>
      <w:bookmarkStart w:id="20" w:name="_Toc317244529"/>
      <w:r>
        <w:lastRenderedPageBreak/>
        <w:t xml:space="preserve">INDICATIVE </w:t>
      </w:r>
      <w:r w:rsidRPr="000008F2">
        <w:t xml:space="preserve">ACTIVITY </w:t>
      </w:r>
      <w:smartTag w:uri="urn:schemas-microsoft-com:office:smarttags" w:element="stockticker">
        <w:r w:rsidRPr="000008F2">
          <w:t>PLAN</w:t>
        </w:r>
      </w:smartTag>
      <w:bookmarkEnd w:id="20"/>
    </w:p>
    <w:p w:rsidR="00592E98" w:rsidRPr="00592E98" w:rsidRDefault="0078089E" w:rsidP="00592E98">
      <w:pPr>
        <w:pStyle w:val="Heading3"/>
        <w:shd w:val="clear" w:color="auto" w:fill="auto"/>
        <w:rPr>
          <w:b/>
          <w:color w:val="003893"/>
        </w:rPr>
      </w:pPr>
      <w:bookmarkStart w:id="21" w:name="_Toc316452899"/>
      <w:bookmarkStart w:id="22" w:name="_Toc317244530"/>
      <w:r w:rsidRPr="0098085E">
        <w:rPr>
          <w:b/>
          <w:color w:val="003893"/>
        </w:rPr>
        <w:t>Indicative Activity Plan</w:t>
      </w:r>
      <w:bookmarkEnd w:id="21"/>
      <w:bookmarkEnd w:id="22"/>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36B99" w:rsidRPr="0069389F">
        <w:tc>
          <w:tcPr>
            <w:tcW w:w="8522" w:type="dxa"/>
            <w:tcBorders>
              <w:top w:val="nil"/>
              <w:left w:val="nil"/>
              <w:bottom w:val="single" w:sz="4" w:space="0" w:color="999999"/>
              <w:right w:val="nil"/>
            </w:tcBorders>
            <w:shd w:val="clear" w:color="auto" w:fill="A6A6A6"/>
          </w:tcPr>
          <w:p w:rsidR="00B36B99" w:rsidRPr="0069389F" w:rsidRDefault="00B36B99" w:rsidP="0053174E">
            <w:pPr>
              <w:pStyle w:val="BodyText"/>
              <w:jc w:val="both"/>
              <w:rPr>
                <w:sz w:val="24"/>
                <w:szCs w:val="24"/>
              </w:rPr>
            </w:pPr>
          </w:p>
          <w:p w:rsidR="00B36B99" w:rsidRDefault="00B36B99" w:rsidP="0053174E">
            <w:pPr>
              <w:pStyle w:val="BodyText"/>
              <w:jc w:val="both"/>
              <w:rPr>
                <w:b/>
                <w:bCs/>
                <w:sz w:val="24"/>
                <w:szCs w:val="24"/>
              </w:rPr>
            </w:pPr>
            <w:r w:rsidRPr="0069389F">
              <w:rPr>
                <w:b/>
                <w:bCs/>
                <w:sz w:val="24"/>
                <w:szCs w:val="24"/>
              </w:rPr>
              <w:t>Indicative Activity Plan</w:t>
            </w:r>
          </w:p>
          <w:p w:rsidR="00B36B99" w:rsidRPr="0069389F" w:rsidRDefault="00B36B99" w:rsidP="0053174E">
            <w:pPr>
              <w:pStyle w:val="BodyText"/>
              <w:jc w:val="both"/>
              <w:rPr>
                <w:sz w:val="24"/>
                <w:szCs w:val="24"/>
                <w:u w:val="single"/>
              </w:rPr>
            </w:pPr>
          </w:p>
        </w:tc>
      </w:tr>
      <w:tr w:rsidR="00B36B99" w:rsidRPr="00E826B6">
        <w:trPr>
          <w:trHeight w:val="2400"/>
        </w:trPr>
        <w:tc>
          <w:tcPr>
            <w:tcW w:w="8522" w:type="dxa"/>
            <w:tcBorders>
              <w:top w:val="single" w:sz="4" w:space="0" w:color="999999"/>
              <w:left w:val="single" w:sz="4" w:space="0" w:color="999999"/>
              <w:bottom w:val="single" w:sz="4" w:space="0" w:color="999999"/>
              <w:right w:val="single" w:sz="4" w:space="0" w:color="999999"/>
            </w:tcBorders>
          </w:tcPr>
          <w:p w:rsidR="00B36B99" w:rsidRPr="0069389F" w:rsidRDefault="00B36B99" w:rsidP="0053174E">
            <w:pPr>
              <w:rPr>
                <w:rFonts w:cs="Arial"/>
                <w:b/>
                <w:bCs/>
                <w:color w:val="339966"/>
              </w:rPr>
            </w:pPr>
            <w:r w:rsidRPr="00E826B6">
              <w:t xml:space="preserve"> </w:t>
            </w:r>
          </w:p>
          <w:p w:rsidR="00B36B99" w:rsidRPr="0069389F" w:rsidRDefault="00B36B99" w:rsidP="0053174E">
            <w:pPr>
              <w:pStyle w:val="BodyText"/>
              <w:jc w:val="both"/>
              <w:rPr>
                <w:sz w:val="24"/>
                <w:szCs w:val="24"/>
              </w:rPr>
            </w:pPr>
            <w:r w:rsidRPr="00E826B6">
              <w:rPr>
                <w:sz w:val="24"/>
                <w:szCs w:val="24"/>
              </w:rPr>
              <w:t>There is no guarantee of activity or minimum payments under the Any Qualified Provider Framework Agreement</w:t>
            </w:r>
          </w:p>
          <w:p w:rsidR="00B36B99" w:rsidRPr="00E826B6" w:rsidRDefault="00B36B99" w:rsidP="0053174E">
            <w:pPr>
              <w:pStyle w:val="BodyText"/>
              <w:rPr>
                <w:color w:val="339966"/>
                <w:sz w:val="24"/>
                <w:szCs w:val="24"/>
                <w:u w:val="single"/>
              </w:rPr>
            </w:pPr>
          </w:p>
          <w:p w:rsidR="00B36B99" w:rsidRPr="0069389F" w:rsidRDefault="00B36B99" w:rsidP="0053174E">
            <w:pPr>
              <w:pStyle w:val="BodyText"/>
              <w:rPr>
                <w:b/>
                <w:sz w:val="24"/>
                <w:szCs w:val="24"/>
              </w:rPr>
            </w:pPr>
            <w:r w:rsidRPr="00E826B6">
              <w:rPr>
                <w:b/>
                <w:sz w:val="24"/>
                <w:szCs w:val="24"/>
              </w:rPr>
              <w:t>[DN: Without giving commitment to business volumes commissioners may wish to indicate some historical data to show the size of the market]</w:t>
            </w:r>
          </w:p>
          <w:p w:rsidR="00B36B99" w:rsidRPr="00E826B6" w:rsidRDefault="00B36B99" w:rsidP="0053174E">
            <w:pPr>
              <w:pStyle w:val="BodyText"/>
              <w:rPr>
                <w:color w:val="339966"/>
                <w:sz w:val="24"/>
                <w:szCs w:val="24"/>
              </w:rPr>
            </w:pPr>
          </w:p>
        </w:tc>
      </w:tr>
    </w:tbl>
    <w:p w:rsidR="00592E98" w:rsidRDefault="00592E98" w:rsidP="001179D4"/>
    <w:p w:rsidR="00592E98" w:rsidRDefault="00592E98" w:rsidP="001179D4">
      <w:pPr>
        <w:sectPr w:rsidR="00592E98"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Default="001179D4" w:rsidP="001179D4">
      <w:pPr>
        <w:pStyle w:val="Heading2"/>
      </w:pPr>
      <w:bookmarkStart w:id="23" w:name="_Toc317244531"/>
      <w:r>
        <w:lastRenderedPageBreak/>
        <w:t>ACTIVITY PLANNING ASSUMPTIONS</w:t>
      </w:r>
      <w:bookmarkEnd w:id="23"/>
    </w:p>
    <w:p w:rsidR="001179D4" w:rsidRPr="001179D4" w:rsidRDefault="001179D4" w:rsidP="002135C6">
      <w:pPr>
        <w:pStyle w:val="Heading3"/>
        <w:shd w:val="clear" w:color="auto" w:fill="FFFFFF"/>
        <w:rPr>
          <w:b/>
          <w:color w:val="003893"/>
        </w:rPr>
      </w:pPr>
      <w:bookmarkStart w:id="24" w:name="_Toc317244532"/>
      <w:r w:rsidRPr="001179D4">
        <w:rPr>
          <w:b/>
          <w:color w:val="003893"/>
        </w:rPr>
        <w:t>Commissioning Ambitions based on Activity Plan</w:t>
      </w:r>
      <w:bookmarkEnd w:id="24"/>
      <w:r w:rsidRPr="001179D4">
        <w:rPr>
          <w:b/>
          <w:color w:val="003893"/>
        </w:rPr>
        <w:t xml:space="preserve"> </w:t>
      </w:r>
    </w:p>
    <w:p w:rsidR="00C57893" w:rsidRDefault="001179D4" w:rsidP="00C57893">
      <w:pPr>
        <w:rPr>
          <w:shd w:val="clear" w:color="auto" w:fill="FF9900"/>
        </w:rPr>
      </w:pPr>
      <w:r w:rsidRPr="00C57893">
        <w:rPr>
          <w:shd w:val="clear" w:color="auto" w:fill="FF9900"/>
        </w:rPr>
        <w:t>Not Applicable</w:t>
      </w:r>
    </w:p>
    <w:p w:rsidR="0078089E" w:rsidRPr="0078089E" w:rsidRDefault="0078089E" w:rsidP="005D2B79">
      <w:pPr>
        <w:rPr>
          <w:shd w:val="clear" w:color="auto" w:fill="FF9900"/>
        </w:rPr>
      </w:pPr>
    </w:p>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179D4" w:rsidRPr="00C57893" w:rsidRDefault="001179D4" w:rsidP="002135C6">
      <w:pPr>
        <w:pStyle w:val="Heading3"/>
        <w:shd w:val="clear" w:color="auto" w:fill="FFFFFF"/>
        <w:rPr>
          <w:b/>
          <w:color w:val="003893"/>
        </w:rPr>
      </w:pPr>
      <w:bookmarkStart w:id="25" w:name="_Toc317244533"/>
      <w:r w:rsidRPr="00C57893">
        <w:rPr>
          <w:b/>
          <w:color w:val="003893"/>
        </w:rPr>
        <w:lastRenderedPageBreak/>
        <w:t>Capacity Review</w:t>
      </w:r>
      <w:bookmarkEnd w:id="25"/>
    </w:p>
    <w:p w:rsidR="001179D4" w:rsidRPr="0078089E" w:rsidRDefault="00DB6B4F" w:rsidP="0078089E">
      <w:pPr>
        <w:shd w:val="clear" w:color="auto" w:fill="339966"/>
      </w:pPr>
      <w:r>
        <w:t>Not Applicable</w:t>
      </w:r>
      <w:r w:rsidR="001179D4" w:rsidRPr="0078089E">
        <w:t xml:space="preserve"> </w:t>
      </w:r>
    </w:p>
    <w:p w:rsidR="00C57893" w:rsidRDefault="00C57893" w:rsidP="00C57893"/>
    <w:p w:rsidR="00E906A2" w:rsidRDefault="00E906A2" w:rsidP="0078089E">
      <w:pPr>
        <w:pStyle w:val="Heading3"/>
        <w:shd w:val="clear" w:color="auto" w:fill="auto"/>
        <w:sectPr w:rsidR="00E906A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78089E" w:rsidRDefault="0078089E" w:rsidP="0078089E">
      <w:pPr>
        <w:pStyle w:val="Heading3"/>
        <w:shd w:val="clear" w:color="auto" w:fill="auto"/>
        <w:rPr>
          <w:b/>
          <w:color w:val="003893"/>
        </w:rPr>
      </w:pPr>
      <w:bookmarkStart w:id="26" w:name="_Toc316452903"/>
      <w:bookmarkStart w:id="27" w:name="_Toc317244534"/>
      <w:r w:rsidRPr="0028688C">
        <w:rPr>
          <w:b/>
          <w:color w:val="003893"/>
        </w:rPr>
        <w:lastRenderedPageBreak/>
        <w:t>Prices and Payment</w:t>
      </w:r>
      <w:bookmarkEnd w:id="26"/>
      <w:bookmarkEnd w:id="27"/>
    </w:p>
    <w:p w:rsidR="005B2F07" w:rsidRPr="005B2F07" w:rsidRDefault="005B2F07" w:rsidP="005B2F07">
      <w:pPr>
        <w:rPr>
          <w:b/>
        </w:rPr>
      </w:pPr>
      <w:r w:rsidRPr="005B2F07">
        <w:rPr>
          <w:b/>
        </w:rPr>
        <w:t>[DN: commissioners to refer to the separate ‘Pricing methodology’ document provided with this Implementation Pack to determine their local tariff]</w:t>
      </w:r>
    </w:p>
    <w:p w:rsidR="005B2F07" w:rsidRPr="00D42774" w:rsidRDefault="005B2F07" w:rsidP="005B2F07">
      <w:r w:rsidRPr="00D42774">
        <w:t>This is a Tariff based service based on a currency:</w:t>
      </w:r>
    </w:p>
    <w:p w:rsidR="005B2F07" w:rsidRPr="00D42774" w:rsidRDefault="005B2F07" w:rsidP="005B2F07">
      <w:pPr>
        <w:pStyle w:val="Heading4"/>
      </w:pPr>
      <w:r>
        <w:t>Currency</w:t>
      </w:r>
    </w:p>
    <w:p w:rsidR="005B2F07" w:rsidRPr="00D42774" w:rsidRDefault="005B2F07" w:rsidP="005B2F07">
      <w:r w:rsidRPr="00D42774">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5B2F07" w:rsidRPr="00D42774" w:rsidRDefault="005B2F07" w:rsidP="005B2F07">
      <w:pPr>
        <w:keepNext/>
      </w:pPr>
      <w:r w:rsidRPr="00D42774">
        <w:t>For wheelchair services three currencies have been defined.</w:t>
      </w:r>
    </w:p>
    <w:p w:rsidR="005B2F07" w:rsidRPr="00D42774" w:rsidRDefault="005B2F07" w:rsidP="00852800">
      <w:pPr>
        <w:pStyle w:val="ListParagraph"/>
        <w:numPr>
          <w:ilvl w:val="0"/>
          <w:numId w:val="27"/>
        </w:numPr>
        <w:ind w:left="680"/>
      </w:pPr>
      <w:r w:rsidRPr="00D42774">
        <w:t>Currency 1 = Assessment</w:t>
      </w:r>
    </w:p>
    <w:p w:rsidR="005B2F07" w:rsidRPr="00D42774" w:rsidRDefault="005B2F07" w:rsidP="00852800">
      <w:pPr>
        <w:pStyle w:val="ListParagraph"/>
        <w:numPr>
          <w:ilvl w:val="0"/>
          <w:numId w:val="27"/>
        </w:numPr>
        <w:ind w:left="680"/>
      </w:pPr>
      <w:r w:rsidRPr="00D42774">
        <w:t>Currency 2 = Provision and ongoing support</w:t>
      </w:r>
    </w:p>
    <w:p w:rsidR="005B2F07" w:rsidRPr="00D42774" w:rsidRDefault="005B2F07" w:rsidP="00852800">
      <w:pPr>
        <w:pStyle w:val="ListParagraph"/>
        <w:numPr>
          <w:ilvl w:val="0"/>
          <w:numId w:val="27"/>
        </w:numPr>
        <w:ind w:left="680"/>
      </w:pPr>
      <w:r w:rsidRPr="00D42774">
        <w:t>Currency 3 = Assessment, Provision and ongoing support</w:t>
      </w:r>
    </w:p>
    <w:p w:rsidR="00C04C75" w:rsidRDefault="005B2F07" w:rsidP="005B2F07">
      <w:pPr>
        <w:rPr>
          <w:szCs w:val="24"/>
        </w:rPr>
      </w:pPr>
      <w:r w:rsidRPr="00D42774">
        <w:rPr>
          <w:szCs w:val="24"/>
        </w:rPr>
        <w:t>Commissioners are able to choose which combination of currencies they wish to use locally based on their service needs.</w:t>
      </w:r>
    </w:p>
    <w:p w:rsidR="005B2F07" w:rsidRDefault="001B7E46" w:rsidP="001B7E46">
      <w:pPr>
        <w:pStyle w:val="Table"/>
        <w:rPr>
          <w:szCs w:val="24"/>
        </w:rPr>
      </w:pPr>
      <w:bookmarkStart w:id="28" w:name="_Toc317244310"/>
      <w:r>
        <w:lastRenderedPageBreak/>
        <w:t xml:space="preserve">Table </w:t>
      </w:r>
      <w:r>
        <w:fldChar w:fldCharType="begin"/>
      </w:r>
      <w:r>
        <w:instrText xml:space="preserve"> SEQ Table \* ARABIC </w:instrText>
      </w:r>
      <w:r>
        <w:fldChar w:fldCharType="separate"/>
      </w:r>
      <w:r w:rsidR="00F8496F">
        <w:rPr>
          <w:noProof/>
        </w:rPr>
        <w:t>1</w:t>
      </w:r>
      <w:r>
        <w:fldChar w:fldCharType="end"/>
      </w:r>
      <w:r>
        <w:t>: Breakdown of currency types</w:t>
      </w:r>
      <w:bookmarkEnd w:id="28"/>
    </w:p>
    <w:tbl>
      <w:tblPr>
        <w:tblW w:w="5011" w:type="pct"/>
        <w:tblLayout w:type="fixed"/>
        <w:tblLook w:val="04A0" w:firstRow="1" w:lastRow="0" w:firstColumn="1" w:lastColumn="0" w:noHBand="0" w:noVBand="1"/>
      </w:tblPr>
      <w:tblGrid>
        <w:gridCol w:w="2093"/>
        <w:gridCol w:w="1701"/>
        <w:gridCol w:w="4621"/>
        <w:gridCol w:w="1176"/>
      </w:tblGrid>
      <w:tr w:rsidR="001B7E46" w:rsidRPr="00394694">
        <w:trPr>
          <w:cantSplit/>
          <w:trHeight w:val="680"/>
        </w:trPr>
        <w:tc>
          <w:tcPr>
            <w:tcW w:w="2093" w:type="dxa"/>
            <w:vMerge w:val="restart"/>
            <w:tcBorders>
              <w:top w:val="single" w:sz="18" w:space="0" w:color="003893"/>
              <w:left w:val="single" w:sz="18" w:space="0" w:color="003893"/>
              <w:bottom w:val="single" w:sz="12" w:space="0" w:color="003893"/>
              <w:right w:val="single" w:sz="4" w:space="0" w:color="003893"/>
            </w:tcBorders>
            <w:shd w:val="clear" w:color="auto" w:fill="auto"/>
            <w:noWrap/>
            <w:vAlign w:val="center"/>
          </w:tcPr>
          <w:p w:rsidR="001B7E46" w:rsidRPr="00394694" w:rsidRDefault="001B7E46" w:rsidP="005B38F2">
            <w:pPr>
              <w:keepNext/>
              <w:spacing w:after="0"/>
              <w:jc w:val="left"/>
            </w:pPr>
            <w:r w:rsidRPr="00394694">
              <w:t>Currency 1 - Assessment</w:t>
            </w:r>
          </w:p>
        </w:tc>
        <w:tc>
          <w:tcPr>
            <w:tcW w:w="1701" w:type="dxa"/>
            <w:vMerge w:val="restart"/>
            <w:tcBorders>
              <w:top w:val="single" w:sz="18" w:space="0" w:color="003893"/>
              <w:left w:val="single" w:sz="4" w:space="0" w:color="003893"/>
              <w:bottom w:val="single" w:sz="18" w:space="0" w:color="003893"/>
              <w:right w:val="single" w:sz="4" w:space="0" w:color="003893"/>
            </w:tcBorders>
            <w:shd w:val="clear" w:color="auto" w:fill="auto"/>
            <w:vAlign w:val="center"/>
          </w:tcPr>
          <w:p w:rsidR="001B7E46" w:rsidRPr="00394694" w:rsidRDefault="001B7E46" w:rsidP="005B38F2">
            <w:pPr>
              <w:keepNext/>
              <w:spacing w:after="0"/>
              <w:jc w:val="left"/>
            </w:pPr>
            <w:r w:rsidRPr="00394694">
              <w:t>Currency 3 – Assessment, Provision and on</w:t>
            </w:r>
            <w:r>
              <w:t>-</w:t>
            </w:r>
            <w:r w:rsidRPr="00394694">
              <w:t>going support</w:t>
            </w:r>
          </w:p>
        </w:tc>
        <w:tc>
          <w:tcPr>
            <w:tcW w:w="4621" w:type="dxa"/>
            <w:tcBorders>
              <w:top w:val="single" w:sz="18" w:space="0" w:color="003893"/>
              <w:left w:val="single" w:sz="4" w:space="0" w:color="003893"/>
              <w:bottom w:val="single" w:sz="4" w:space="0" w:color="003893"/>
              <w:right w:val="single" w:sz="4" w:space="0" w:color="003893"/>
            </w:tcBorders>
            <w:shd w:val="clear" w:color="auto" w:fill="auto"/>
            <w:noWrap/>
            <w:vAlign w:val="center"/>
          </w:tcPr>
          <w:p w:rsidR="001B7E46" w:rsidRPr="00394694" w:rsidRDefault="001B7E46" w:rsidP="005B38F2">
            <w:pPr>
              <w:keepNext/>
              <w:spacing w:after="0"/>
              <w:jc w:val="left"/>
            </w:pPr>
            <w:r>
              <w:t xml:space="preserve">Manual </w:t>
            </w:r>
            <w:r w:rsidRPr="00394694">
              <w:t xml:space="preserve">Assessment £ = </w:t>
            </w:r>
          </w:p>
        </w:tc>
        <w:tc>
          <w:tcPr>
            <w:tcW w:w="1176" w:type="dxa"/>
            <w:tcBorders>
              <w:top w:val="single" w:sz="18" w:space="0" w:color="003893"/>
              <w:left w:val="single" w:sz="4" w:space="0" w:color="003893"/>
              <w:bottom w:val="single" w:sz="4" w:space="0" w:color="003893"/>
              <w:right w:val="single" w:sz="18" w:space="0" w:color="003893"/>
            </w:tcBorders>
            <w:shd w:val="clear" w:color="auto" w:fill="auto"/>
            <w:noWrap/>
            <w:vAlign w:val="center"/>
          </w:tcPr>
          <w:p w:rsidR="001B7E46" w:rsidRPr="00394694" w:rsidRDefault="001B7E46" w:rsidP="005B38F2">
            <w:pPr>
              <w:keepNext/>
              <w:spacing w:after="0"/>
              <w:jc w:val="left"/>
            </w:pPr>
          </w:p>
        </w:tc>
      </w:tr>
      <w:tr w:rsidR="001B7E46" w:rsidRPr="00394694">
        <w:trPr>
          <w:cantSplit/>
          <w:trHeight w:val="680"/>
        </w:trPr>
        <w:tc>
          <w:tcPr>
            <w:tcW w:w="2093" w:type="dxa"/>
            <w:vMerge/>
            <w:tcBorders>
              <w:top w:val="single" w:sz="12" w:space="0" w:color="003893"/>
              <w:left w:val="single" w:sz="18" w:space="0" w:color="003893"/>
              <w:bottom w:val="single" w:sz="12" w:space="0" w:color="003893"/>
              <w:right w:val="single" w:sz="4" w:space="0" w:color="003893"/>
            </w:tcBorders>
            <w:vAlign w:val="center"/>
          </w:tcPr>
          <w:p w:rsidR="001B7E46" w:rsidRPr="00394694" w:rsidRDefault="001B7E46"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1B7E46" w:rsidRPr="00394694" w:rsidRDefault="001B7E46" w:rsidP="005B38F2">
            <w:pPr>
              <w:keepNext/>
              <w:spacing w:after="0"/>
              <w:jc w:val="left"/>
            </w:pPr>
          </w:p>
        </w:tc>
        <w:tc>
          <w:tcPr>
            <w:tcW w:w="4621" w:type="dxa"/>
            <w:tcBorders>
              <w:top w:val="single" w:sz="4" w:space="0" w:color="003893"/>
              <w:left w:val="single" w:sz="4" w:space="0" w:color="003893"/>
              <w:bottom w:val="single" w:sz="12" w:space="0" w:color="003893"/>
              <w:right w:val="single" w:sz="4" w:space="0" w:color="003893"/>
            </w:tcBorders>
            <w:shd w:val="clear" w:color="auto" w:fill="auto"/>
            <w:noWrap/>
            <w:vAlign w:val="center"/>
          </w:tcPr>
          <w:p w:rsidR="001B7E46" w:rsidRPr="00394694" w:rsidRDefault="001B7E46" w:rsidP="005B38F2">
            <w:pPr>
              <w:keepNext/>
              <w:spacing w:after="0"/>
              <w:jc w:val="left"/>
            </w:pPr>
            <w:r w:rsidRPr="00394694">
              <w:t>Powered Assessment £ =</w:t>
            </w:r>
          </w:p>
        </w:tc>
        <w:tc>
          <w:tcPr>
            <w:tcW w:w="1176" w:type="dxa"/>
            <w:tcBorders>
              <w:top w:val="single" w:sz="4" w:space="0" w:color="003893"/>
              <w:left w:val="single" w:sz="4" w:space="0" w:color="003893"/>
              <w:bottom w:val="single" w:sz="12" w:space="0" w:color="003893"/>
              <w:right w:val="single" w:sz="18" w:space="0" w:color="003893"/>
            </w:tcBorders>
            <w:shd w:val="clear" w:color="auto" w:fill="auto"/>
            <w:noWrap/>
            <w:vAlign w:val="center"/>
          </w:tcPr>
          <w:p w:rsidR="001B7E46" w:rsidRPr="00394694" w:rsidRDefault="001B7E46" w:rsidP="005B38F2">
            <w:pPr>
              <w:keepNext/>
              <w:spacing w:after="0"/>
              <w:jc w:val="left"/>
            </w:pPr>
          </w:p>
        </w:tc>
      </w:tr>
      <w:tr w:rsidR="001B7E46" w:rsidRPr="00394694">
        <w:trPr>
          <w:cantSplit/>
          <w:trHeight w:val="680"/>
        </w:trPr>
        <w:tc>
          <w:tcPr>
            <w:tcW w:w="2093" w:type="dxa"/>
            <w:vMerge w:val="restart"/>
            <w:tcBorders>
              <w:top w:val="single" w:sz="12" w:space="0" w:color="003893"/>
              <w:left w:val="single" w:sz="18" w:space="0" w:color="003893"/>
              <w:bottom w:val="single" w:sz="4" w:space="0" w:color="000000"/>
              <w:right w:val="single" w:sz="4" w:space="0" w:color="003893"/>
            </w:tcBorders>
            <w:shd w:val="clear" w:color="auto" w:fill="auto"/>
            <w:noWrap/>
            <w:vAlign w:val="center"/>
          </w:tcPr>
          <w:p w:rsidR="005B2F07" w:rsidRPr="00394694" w:rsidRDefault="005B2F07" w:rsidP="005B38F2">
            <w:pPr>
              <w:keepNext/>
              <w:spacing w:after="0"/>
              <w:jc w:val="left"/>
            </w:pPr>
            <w:r w:rsidRPr="00394694">
              <w:t>Currency 2 – Provision and on</w:t>
            </w:r>
            <w:r>
              <w:t>-</w:t>
            </w:r>
            <w:r w:rsidRPr="00394694">
              <w:t>going support</w:t>
            </w: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12"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Wheelchair &amp; Equipment Package 1 £ =</w:t>
            </w:r>
          </w:p>
        </w:tc>
        <w:tc>
          <w:tcPr>
            <w:tcW w:w="1176" w:type="dxa"/>
            <w:tcBorders>
              <w:top w:val="single" w:sz="12" w:space="0" w:color="003893"/>
              <w:left w:val="single" w:sz="4" w:space="0" w:color="003893"/>
              <w:bottom w:val="single" w:sz="4" w:space="0" w:color="003893"/>
              <w:right w:val="single" w:sz="18" w:space="0" w:color="003893"/>
            </w:tcBorders>
            <w:shd w:val="clear" w:color="auto" w:fill="auto"/>
            <w:noWrap/>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2 £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3 £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4 £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5 £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6 £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7 £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8 £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4" w:space="0" w:color="000000"/>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4" w:space="0" w:color="003893"/>
              <w:right w:val="single" w:sz="4" w:space="0" w:color="003893"/>
            </w:tcBorders>
            <w:shd w:val="clear" w:color="auto" w:fill="auto"/>
            <w:noWrap/>
            <w:vAlign w:val="center"/>
          </w:tcPr>
          <w:p w:rsidR="005B2F07" w:rsidRPr="00394694" w:rsidRDefault="005B2F07" w:rsidP="005B38F2">
            <w:pPr>
              <w:keepNext/>
              <w:spacing w:after="0"/>
              <w:jc w:val="left"/>
            </w:pPr>
            <w:r w:rsidRPr="00394694">
              <w:t xml:space="preserve">Wheelchair &amp; Equipment Package 9 £ = </w:t>
            </w:r>
          </w:p>
        </w:tc>
        <w:tc>
          <w:tcPr>
            <w:tcW w:w="1176" w:type="dxa"/>
            <w:tcBorders>
              <w:top w:val="single" w:sz="4" w:space="0" w:color="003893"/>
              <w:left w:val="single" w:sz="4" w:space="0" w:color="003893"/>
              <w:bottom w:val="single" w:sz="4" w:space="0" w:color="003893"/>
              <w:right w:val="single" w:sz="18" w:space="0" w:color="003893"/>
            </w:tcBorders>
            <w:shd w:val="clear" w:color="auto" w:fill="auto"/>
            <w:vAlign w:val="center"/>
          </w:tcPr>
          <w:p w:rsidR="005B2F07" w:rsidRPr="00394694" w:rsidRDefault="005B2F07" w:rsidP="005B38F2">
            <w:pPr>
              <w:keepNext/>
              <w:spacing w:after="0"/>
              <w:jc w:val="left"/>
            </w:pPr>
          </w:p>
        </w:tc>
      </w:tr>
      <w:tr w:rsidR="001B7E46" w:rsidRPr="00394694">
        <w:trPr>
          <w:cantSplit/>
          <w:trHeight w:val="680"/>
        </w:trPr>
        <w:tc>
          <w:tcPr>
            <w:tcW w:w="2093" w:type="dxa"/>
            <w:vMerge/>
            <w:tcBorders>
              <w:top w:val="single" w:sz="4" w:space="0" w:color="auto"/>
              <w:left w:val="single" w:sz="18"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1701" w:type="dxa"/>
            <w:vMerge/>
            <w:tcBorders>
              <w:top w:val="single" w:sz="4" w:space="0" w:color="000000"/>
              <w:left w:val="single" w:sz="4" w:space="0" w:color="003893"/>
              <w:bottom w:val="single" w:sz="18" w:space="0" w:color="003893"/>
              <w:right w:val="single" w:sz="4" w:space="0" w:color="003893"/>
            </w:tcBorders>
            <w:vAlign w:val="center"/>
          </w:tcPr>
          <w:p w:rsidR="005B2F07" w:rsidRPr="00394694" w:rsidRDefault="005B2F07" w:rsidP="005B38F2">
            <w:pPr>
              <w:keepNext/>
              <w:spacing w:after="0"/>
              <w:jc w:val="left"/>
            </w:pPr>
          </w:p>
        </w:tc>
        <w:tc>
          <w:tcPr>
            <w:tcW w:w="4621" w:type="dxa"/>
            <w:tcBorders>
              <w:top w:val="single" w:sz="4" w:space="0" w:color="003893"/>
              <w:left w:val="single" w:sz="4" w:space="0" w:color="003893"/>
              <w:bottom w:val="single" w:sz="18" w:space="0" w:color="003893"/>
              <w:right w:val="single" w:sz="4" w:space="0" w:color="003893"/>
            </w:tcBorders>
            <w:shd w:val="clear" w:color="auto" w:fill="auto"/>
            <w:noWrap/>
            <w:vAlign w:val="center"/>
          </w:tcPr>
          <w:p w:rsidR="005B2F07" w:rsidRPr="00394694" w:rsidRDefault="005B2F07" w:rsidP="005B38F2">
            <w:pPr>
              <w:spacing w:after="0"/>
              <w:jc w:val="left"/>
            </w:pPr>
            <w:r w:rsidRPr="00394694">
              <w:t>Wheelchair &amp; Equipment Package 10</w:t>
            </w:r>
            <w:r>
              <w:t>, etc</w:t>
            </w:r>
            <w:r w:rsidRPr="00394694">
              <w:t xml:space="preserve"> £ = </w:t>
            </w:r>
          </w:p>
        </w:tc>
        <w:tc>
          <w:tcPr>
            <w:tcW w:w="1176" w:type="dxa"/>
            <w:tcBorders>
              <w:top w:val="single" w:sz="4" w:space="0" w:color="003893"/>
              <w:left w:val="single" w:sz="4" w:space="0" w:color="003893"/>
              <w:bottom w:val="single" w:sz="18" w:space="0" w:color="003893"/>
              <w:right w:val="single" w:sz="18" w:space="0" w:color="003893"/>
            </w:tcBorders>
            <w:shd w:val="clear" w:color="auto" w:fill="auto"/>
            <w:vAlign w:val="center"/>
          </w:tcPr>
          <w:p w:rsidR="005B2F07" w:rsidRPr="00394694" w:rsidRDefault="005B2F07" w:rsidP="005B38F2">
            <w:pPr>
              <w:keepNext/>
              <w:spacing w:after="0"/>
              <w:jc w:val="left"/>
            </w:pPr>
          </w:p>
        </w:tc>
      </w:tr>
    </w:tbl>
    <w:p w:rsidR="005B38F2" w:rsidRDefault="005B38F2" w:rsidP="005B38F2">
      <w:pPr>
        <w:spacing w:after="0"/>
      </w:pPr>
    </w:p>
    <w:p w:rsidR="005B2F07" w:rsidRPr="005B38F2" w:rsidRDefault="005B38F2" w:rsidP="005B38F2">
      <w:pPr>
        <w:rPr>
          <w:b/>
        </w:rPr>
      </w:pPr>
      <w:r w:rsidRPr="005B38F2">
        <w:rPr>
          <w:b/>
        </w:rPr>
        <w:t>[DN: commissioners may wish to consider introducing a marginal tariff if they believe that this is appropriate to their local circumstances]</w:t>
      </w:r>
    </w:p>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Default="00C57893" w:rsidP="00C57893">
      <w:pPr>
        <w:pStyle w:val="Heading2"/>
      </w:pPr>
      <w:bookmarkStart w:id="29" w:name="_Toc316452904"/>
      <w:bookmarkStart w:id="30" w:name="_Toc317244535"/>
      <w:r>
        <w:lastRenderedPageBreak/>
        <w:t xml:space="preserve">ACTIVITY MANAGEMENT </w:t>
      </w:r>
      <w:smartTag w:uri="urn:schemas-microsoft-com:office:smarttags" w:element="stockticker">
        <w:r>
          <w:t>PLAN</w:t>
        </w:r>
      </w:smartTag>
      <w:bookmarkEnd w:id="29"/>
      <w:bookmarkEnd w:id="30"/>
    </w:p>
    <w:p w:rsidR="00C57893" w:rsidRDefault="00C57893" w:rsidP="00C57893">
      <w:pPr>
        <w:rPr>
          <w:shd w:val="clear" w:color="auto" w:fill="FF9900"/>
        </w:rPr>
      </w:pPr>
      <w:r w:rsidRPr="00133A1C">
        <w:rPr>
          <w:shd w:val="clear" w:color="auto" w:fill="339966"/>
        </w:rPr>
        <w:t xml:space="preserve">[Insert/append Activity </w:t>
      </w:r>
      <w:r>
        <w:rPr>
          <w:shd w:val="clear" w:color="auto" w:fill="339966"/>
        </w:rPr>
        <w:t xml:space="preserve">Management </w:t>
      </w:r>
      <w:r w:rsidRPr="00133A1C">
        <w:rPr>
          <w:shd w:val="clear" w:color="auto" w:fill="339966"/>
        </w:rPr>
        <w:t>Plan]</w:t>
      </w:r>
    </w:p>
    <w:p w:rsidR="00C57893" w:rsidRDefault="00C57893" w:rsidP="00337B53">
      <w:pPr>
        <w:rPr>
          <w:b/>
          <w:szCs w:val="24"/>
        </w:r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Pr="00917697" w:rsidRDefault="00C57893" w:rsidP="00C74608">
      <w:pPr>
        <w:pStyle w:val="Heading2"/>
      </w:pPr>
      <w:bookmarkStart w:id="31" w:name="_Toc316452905"/>
      <w:bookmarkStart w:id="32" w:name="_Toc317244536"/>
      <w:r w:rsidRPr="00E50DAD">
        <w:lastRenderedPageBreak/>
        <w:t xml:space="preserve">NON-TARIFF </w:t>
      </w:r>
      <w:smartTag w:uri="urn:schemas-microsoft-com:office:smarttags" w:element="stockticker">
        <w:r>
          <w:t>AND</w:t>
        </w:r>
      </w:smartTag>
      <w:r>
        <w:t xml:space="preserve"> VARIATIONS TO TARIFF </w:t>
      </w:r>
      <w:r w:rsidRPr="00E50DAD">
        <w:t>PRICES</w:t>
      </w:r>
      <w:bookmarkEnd w:id="31"/>
      <w:bookmarkEnd w:id="32"/>
    </w:p>
    <w:p w:rsidR="00C57893" w:rsidRPr="006B67AA" w:rsidRDefault="00C57893" w:rsidP="00C57893">
      <w:pPr>
        <w:pStyle w:val="Heading3"/>
        <w:shd w:val="clear" w:color="auto" w:fill="auto"/>
        <w:rPr>
          <w:b/>
          <w:color w:val="003893"/>
        </w:rPr>
      </w:pPr>
      <w:bookmarkStart w:id="33" w:name="_Toc316452906"/>
      <w:bookmarkStart w:id="34" w:name="_Toc317244537"/>
      <w:r w:rsidRPr="006B67AA">
        <w:rPr>
          <w:b/>
          <w:color w:val="003893"/>
        </w:rPr>
        <w:t>Non-Tariff Prices</w:t>
      </w:r>
      <w:bookmarkEnd w:id="33"/>
      <w:bookmarkEnd w:id="34"/>
    </w:p>
    <w:p w:rsidR="00C57893" w:rsidRPr="00E50DAD" w:rsidRDefault="00C57893" w:rsidP="00C57893">
      <w:r w:rsidRPr="00E50DAD">
        <w:t>[</w:t>
      </w:r>
      <w:r w:rsidRPr="00E50DAD">
        <w:rPr>
          <w:shd w:val="clear" w:color="auto" w:fill="339966"/>
        </w:rPr>
        <w:t>For local agreement</w:t>
      </w:r>
      <w:r w:rsidRPr="00E50DAD">
        <w:t>]</w:t>
      </w: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Default="00C57893" w:rsidP="00C57893">
      <w:pPr>
        <w:rPr>
          <w:highlight w:val="yellow"/>
        </w:rPr>
      </w:pPr>
    </w:p>
    <w:p w:rsidR="00C57893" w:rsidRPr="006B67AA" w:rsidRDefault="00C57893" w:rsidP="00C57893">
      <w:pPr>
        <w:pStyle w:val="Heading3"/>
        <w:shd w:val="clear" w:color="auto" w:fill="auto"/>
        <w:rPr>
          <w:b/>
          <w:color w:val="003893"/>
        </w:rPr>
      </w:pPr>
      <w:bookmarkStart w:id="35" w:name="_Toc316452907"/>
      <w:bookmarkStart w:id="36" w:name="_Toc317244538"/>
      <w:r w:rsidRPr="006B67AA">
        <w:rPr>
          <w:b/>
          <w:color w:val="003893"/>
        </w:rPr>
        <w:t>Variations to Tariff Prices</w:t>
      </w:r>
      <w:bookmarkEnd w:id="35"/>
      <w:bookmarkEnd w:id="36"/>
    </w:p>
    <w:p w:rsidR="00C57893" w:rsidRPr="00E50DAD" w:rsidRDefault="00C57893" w:rsidP="00C57893">
      <w:r w:rsidRPr="00E50DAD">
        <w:t>[</w:t>
      </w:r>
      <w:r w:rsidRPr="00E50DAD">
        <w:rPr>
          <w:shd w:val="clear" w:color="auto" w:fill="339966"/>
        </w:rPr>
        <w:t>For local agreement</w:t>
      </w:r>
      <w:r w:rsidRPr="00E50DAD">
        <w:t>]</w:t>
      </w:r>
    </w:p>
    <w:p w:rsidR="00C57893" w:rsidRDefault="00C57893" w:rsidP="00C57893"/>
    <w:p w:rsidR="00C57893" w:rsidRDefault="00C57893" w:rsidP="00C57893">
      <w:pPr>
        <w:sectPr w:rsidR="00C57893"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Pr="005B3F25" w:rsidRDefault="00C57893" w:rsidP="00C57893">
      <w:pPr>
        <w:pStyle w:val="Heading2"/>
      </w:pPr>
      <w:bookmarkStart w:id="37" w:name="_Toc316452908"/>
      <w:bookmarkStart w:id="38" w:name="_Toc317244539"/>
      <w:r w:rsidRPr="005B3F25">
        <w:lastRenderedPageBreak/>
        <w:t>EXPECTED ANNUAL CONTRACT VALUES</w:t>
      </w:r>
      <w:bookmarkEnd w:id="37"/>
      <w:bookmarkEnd w:id="38"/>
    </w:p>
    <w:p w:rsidR="00E906A2" w:rsidRPr="00D95C46" w:rsidRDefault="005B38F2" w:rsidP="00E906A2">
      <w:r w:rsidRPr="005B38F2">
        <w:t>There is no guarantee of activity or minimum payments under the Any Qualified Provider Framework Agreement</w:t>
      </w:r>
    </w:p>
    <w:p w:rsidR="00C57893" w:rsidRDefault="00C57893" w:rsidP="00E906A2"/>
    <w:p w:rsidR="00E906A2" w:rsidRDefault="00E906A2" w:rsidP="00E906A2">
      <w:pPr>
        <w:rPr>
          <w:rFonts w:ascii=" Arial" w:hAnsi=" Arial" w:cs=" Arial"/>
          <w:color w:val="000000"/>
        </w:rPr>
        <w:sectPr w:rsidR="00E906A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C57893" w:rsidRDefault="00C57893" w:rsidP="00C57893">
      <w:pPr>
        <w:pStyle w:val="Heading2"/>
      </w:pPr>
      <w:bookmarkStart w:id="39" w:name="_Toc316452909"/>
      <w:bookmarkStart w:id="40" w:name="_Toc317244540"/>
      <w:r w:rsidRPr="005F622C">
        <w:lastRenderedPageBreak/>
        <w:t>QUALITY</w:t>
      </w:r>
      <w:bookmarkEnd w:id="39"/>
      <w:bookmarkEnd w:id="40"/>
    </w:p>
    <w:p w:rsidR="00C57893" w:rsidRDefault="00C57893" w:rsidP="00C57893">
      <w:pPr>
        <w:pStyle w:val="Heading3"/>
        <w:shd w:val="clear" w:color="auto" w:fill="auto"/>
        <w:rPr>
          <w:b/>
          <w:color w:val="003893"/>
        </w:rPr>
      </w:pPr>
      <w:bookmarkStart w:id="41" w:name="_Toc316452910"/>
      <w:bookmarkStart w:id="42" w:name="_Ref317058373"/>
      <w:bookmarkStart w:id="43" w:name="_Ref317058378"/>
      <w:bookmarkStart w:id="44" w:name="_Toc317244541"/>
      <w:r w:rsidRPr="006B67AA">
        <w:rPr>
          <w:b/>
          <w:color w:val="003893"/>
        </w:rPr>
        <w:t>Part 1 - Quality Requirements</w:t>
      </w:r>
      <w:bookmarkEnd w:id="41"/>
      <w:bookmarkEnd w:id="42"/>
      <w:bookmarkEnd w:id="43"/>
      <w:bookmarkEnd w:id="44"/>
    </w:p>
    <w:p w:rsidR="00684B3A" w:rsidRPr="00684B3A" w:rsidRDefault="00684B3A" w:rsidP="00684B3A">
      <w:pPr>
        <w:pStyle w:val="Table"/>
        <w:rPr>
          <w:lang w:eastAsia="en-US"/>
        </w:rPr>
      </w:pPr>
      <w:bookmarkStart w:id="45" w:name="_Ref316571696"/>
      <w:bookmarkStart w:id="46" w:name="_Ref316571701"/>
      <w:bookmarkStart w:id="47" w:name="_Toc317244311"/>
      <w:r>
        <w:t xml:space="preserve">Table </w:t>
      </w:r>
      <w:r>
        <w:fldChar w:fldCharType="begin"/>
      </w:r>
      <w:r>
        <w:instrText xml:space="preserve"> SEQ Table \* ARABIC </w:instrText>
      </w:r>
      <w:r>
        <w:fldChar w:fldCharType="separate"/>
      </w:r>
      <w:r w:rsidR="00F8496F">
        <w:rPr>
          <w:noProof/>
        </w:rPr>
        <w:t>2</w:t>
      </w:r>
      <w:r>
        <w:fldChar w:fldCharType="end"/>
      </w:r>
      <w:bookmarkEnd w:id="45"/>
      <w:r>
        <w:t>: Quality Requirements</w:t>
      </w:r>
      <w:bookmarkEnd w:id="46"/>
      <w:bookmarkEnd w:id="47"/>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4A0" w:firstRow="1" w:lastRow="0" w:firstColumn="1" w:lastColumn="0" w:noHBand="0" w:noVBand="1"/>
      </w:tblPr>
      <w:tblGrid>
        <w:gridCol w:w="1750"/>
        <w:gridCol w:w="2247"/>
        <w:gridCol w:w="1633"/>
        <w:gridCol w:w="1874"/>
        <w:gridCol w:w="1906"/>
      </w:tblGrid>
      <w:tr w:rsidR="005B38F2" w:rsidRPr="00394694">
        <w:trPr>
          <w:tblHeader/>
        </w:trPr>
        <w:tc>
          <w:tcPr>
            <w:tcW w:w="1750" w:type="dxa"/>
            <w:tcBorders>
              <w:top w:val="single" w:sz="18" w:space="0" w:color="003893"/>
              <w:left w:val="single" w:sz="18" w:space="0" w:color="003893"/>
              <w:bottom w:val="nil"/>
              <w:right w:val="single" w:sz="4" w:space="0" w:color="FFFFFF"/>
              <w:tl2br w:val="nil"/>
              <w:tr2bl w:val="nil"/>
            </w:tcBorders>
            <w:shd w:val="clear" w:color="auto" w:fill="003893"/>
          </w:tcPr>
          <w:p w:rsidR="005B38F2" w:rsidRPr="00394694" w:rsidRDefault="005B38F2" w:rsidP="00C00F42">
            <w:pPr>
              <w:keepNext/>
              <w:jc w:val="left"/>
            </w:pPr>
            <w:r w:rsidRPr="00394694">
              <w:t>Technical Guidance Reference</w:t>
            </w:r>
          </w:p>
        </w:tc>
        <w:tc>
          <w:tcPr>
            <w:tcW w:w="2247" w:type="dxa"/>
            <w:tcBorders>
              <w:top w:val="single" w:sz="18" w:space="0" w:color="003893"/>
              <w:left w:val="single" w:sz="4" w:space="0" w:color="FFFFFF"/>
              <w:bottom w:val="nil"/>
              <w:right w:val="single" w:sz="4" w:space="0" w:color="FFFFFF"/>
              <w:tl2br w:val="nil"/>
              <w:tr2bl w:val="nil"/>
            </w:tcBorders>
            <w:shd w:val="clear" w:color="auto" w:fill="003893"/>
          </w:tcPr>
          <w:p w:rsidR="005B38F2" w:rsidRPr="00394694" w:rsidRDefault="005B38F2" w:rsidP="00C00F42">
            <w:pPr>
              <w:keepNext/>
              <w:jc w:val="left"/>
            </w:pPr>
            <w:r w:rsidRPr="00394694">
              <w:br w:type="page"/>
              <w:t>Quality Requirement</w:t>
            </w:r>
          </w:p>
        </w:tc>
        <w:tc>
          <w:tcPr>
            <w:tcW w:w="1633" w:type="dxa"/>
            <w:tcBorders>
              <w:top w:val="single" w:sz="18" w:space="0" w:color="003893"/>
              <w:left w:val="single" w:sz="4" w:space="0" w:color="FFFFFF"/>
              <w:bottom w:val="nil"/>
              <w:right w:val="single" w:sz="4" w:space="0" w:color="FFFFFF"/>
              <w:tl2br w:val="nil"/>
              <w:tr2bl w:val="nil"/>
            </w:tcBorders>
            <w:shd w:val="clear" w:color="auto" w:fill="003893"/>
          </w:tcPr>
          <w:p w:rsidR="005B38F2" w:rsidRPr="00394694" w:rsidRDefault="005B38F2" w:rsidP="00C00F42">
            <w:pPr>
              <w:keepNext/>
              <w:jc w:val="left"/>
            </w:pPr>
            <w:r w:rsidRPr="00394694">
              <w:t>Threshold</w:t>
            </w:r>
          </w:p>
        </w:tc>
        <w:tc>
          <w:tcPr>
            <w:tcW w:w="1874" w:type="dxa"/>
            <w:tcBorders>
              <w:top w:val="single" w:sz="18" w:space="0" w:color="003893"/>
              <w:left w:val="single" w:sz="4" w:space="0" w:color="FFFFFF"/>
              <w:bottom w:val="nil"/>
              <w:right w:val="single" w:sz="4" w:space="0" w:color="FFFFFF"/>
              <w:tl2br w:val="nil"/>
              <w:tr2bl w:val="nil"/>
            </w:tcBorders>
            <w:shd w:val="clear" w:color="auto" w:fill="003893"/>
          </w:tcPr>
          <w:p w:rsidR="005B38F2" w:rsidRPr="00394694" w:rsidRDefault="005B38F2" w:rsidP="00C00F42">
            <w:pPr>
              <w:keepNext/>
              <w:jc w:val="left"/>
            </w:pPr>
            <w:r w:rsidRPr="00394694">
              <w:t>Method of Measurement</w:t>
            </w:r>
          </w:p>
        </w:tc>
        <w:tc>
          <w:tcPr>
            <w:tcW w:w="1906" w:type="dxa"/>
            <w:tcBorders>
              <w:top w:val="single" w:sz="18" w:space="0" w:color="003893"/>
              <w:left w:val="single" w:sz="4" w:space="0" w:color="FFFFFF"/>
              <w:bottom w:val="nil"/>
              <w:right w:val="single" w:sz="18" w:space="0" w:color="003893"/>
              <w:tl2br w:val="nil"/>
              <w:tr2bl w:val="nil"/>
            </w:tcBorders>
            <w:shd w:val="clear" w:color="auto" w:fill="003893"/>
          </w:tcPr>
          <w:p w:rsidR="005B38F2" w:rsidRPr="00394694" w:rsidRDefault="005B38F2" w:rsidP="00C00F42">
            <w:pPr>
              <w:keepNext/>
              <w:jc w:val="left"/>
            </w:pPr>
            <w:r w:rsidRPr="00394694">
              <w:t>Consequence of breach</w:t>
            </w:r>
          </w:p>
        </w:tc>
      </w:tr>
      <w:tr w:rsidR="00DB6B4F" w:rsidRPr="00394694">
        <w:tc>
          <w:tcPr>
            <w:tcW w:w="1750" w:type="dxa"/>
            <w:shd w:val="clear" w:color="auto" w:fill="auto"/>
          </w:tcPr>
          <w:p w:rsidR="00DB6B4F" w:rsidRPr="00394694" w:rsidRDefault="00DB6B4F" w:rsidP="00F36C40">
            <w:pPr>
              <w:spacing w:after="0"/>
              <w:jc w:val="left"/>
            </w:pPr>
          </w:p>
        </w:tc>
        <w:tc>
          <w:tcPr>
            <w:tcW w:w="2247" w:type="dxa"/>
            <w:shd w:val="clear" w:color="auto" w:fill="auto"/>
          </w:tcPr>
          <w:p w:rsidR="00DB6B4F" w:rsidRPr="00E826B6" w:rsidRDefault="00DB6B4F" w:rsidP="00F36C40">
            <w:pPr>
              <w:widowControl w:val="0"/>
              <w:jc w:val="left"/>
              <w:rPr>
                <w:rFonts w:cs="Arial"/>
              </w:rPr>
            </w:pPr>
            <w:r w:rsidRPr="00E826B6">
              <w:rPr>
                <w:rFonts w:cs="Arial"/>
              </w:rPr>
              <w:t>All service users receive an equipment solution that is based on evidence to fulfil their prescription</w:t>
            </w: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r w:rsidRPr="00E826B6">
              <w:rPr>
                <w:rFonts w:cs="Arial"/>
              </w:rPr>
              <w:t>Exception reporting: service user declines equipment solution</w:t>
            </w:r>
          </w:p>
        </w:tc>
        <w:tc>
          <w:tcPr>
            <w:tcW w:w="1633" w:type="dxa"/>
            <w:shd w:val="clear" w:color="auto" w:fill="auto"/>
          </w:tcPr>
          <w:p w:rsidR="00DB6B4F" w:rsidRPr="00E826B6" w:rsidRDefault="00DB6B4F" w:rsidP="00F36C40">
            <w:pPr>
              <w:jc w:val="left"/>
              <w:rPr>
                <w:rFonts w:cs="Arial"/>
              </w:rPr>
            </w:pPr>
            <w:r w:rsidRPr="00E826B6">
              <w:rPr>
                <w:rFonts w:cs="Arial"/>
              </w:rPr>
              <w:t>Year 1 98%</w:t>
            </w:r>
          </w:p>
          <w:p w:rsidR="00DB6B4F" w:rsidRPr="00E826B6" w:rsidRDefault="00DB6B4F" w:rsidP="00F36C40">
            <w:pPr>
              <w:jc w:val="left"/>
              <w:rPr>
                <w:rFonts w:cs="Arial"/>
              </w:rPr>
            </w:pPr>
          </w:p>
          <w:p w:rsidR="00DB6B4F" w:rsidRPr="00E826B6" w:rsidRDefault="00DB6B4F" w:rsidP="00F36C40">
            <w:pPr>
              <w:jc w:val="left"/>
              <w:rPr>
                <w:rFonts w:cs="Arial"/>
              </w:rPr>
            </w:pPr>
            <w:r w:rsidRPr="00E826B6">
              <w:rPr>
                <w:rFonts w:cs="Arial"/>
              </w:rPr>
              <w:t>Year 2 100%</w:t>
            </w:r>
          </w:p>
        </w:tc>
        <w:tc>
          <w:tcPr>
            <w:tcW w:w="1874" w:type="dxa"/>
            <w:shd w:val="clear" w:color="auto" w:fill="auto"/>
          </w:tcPr>
          <w:p w:rsidR="00DB6B4F" w:rsidRPr="00E826B6" w:rsidRDefault="00DB6B4F" w:rsidP="00F36C40">
            <w:pPr>
              <w:jc w:val="left"/>
              <w:rPr>
                <w:rFonts w:cs="Arial"/>
              </w:rPr>
            </w:pPr>
            <w:r w:rsidRPr="00E826B6">
              <w:rPr>
                <w:rFonts w:cs="Arial"/>
              </w:rPr>
              <w:t>Number of users issued with equipment(divided by) number of prescriptions received</w:t>
            </w:r>
          </w:p>
          <w:p w:rsidR="00DB6B4F" w:rsidRPr="00E826B6" w:rsidRDefault="00DB6B4F" w:rsidP="00F36C40">
            <w:pPr>
              <w:jc w:val="left"/>
              <w:rPr>
                <w:rFonts w:cs="Arial"/>
              </w:rPr>
            </w:pPr>
          </w:p>
          <w:p w:rsidR="00DB6B4F" w:rsidRPr="00E826B6" w:rsidRDefault="00DB6B4F" w:rsidP="00F36C40">
            <w:pPr>
              <w:jc w:val="left"/>
              <w:rPr>
                <w:rFonts w:cs="Arial"/>
              </w:rPr>
            </w:pPr>
            <w:r w:rsidRPr="00E826B6">
              <w:rPr>
                <w:rFonts w:cs="Arial"/>
              </w:rPr>
              <w:t>Signed handover certificate from service user</w:t>
            </w:r>
          </w:p>
        </w:tc>
        <w:tc>
          <w:tcPr>
            <w:tcW w:w="1906" w:type="dxa"/>
            <w:shd w:val="clear" w:color="auto" w:fill="auto"/>
          </w:tcPr>
          <w:p w:rsidR="00DB6B4F" w:rsidRPr="00E826B6" w:rsidRDefault="00DB6B4F" w:rsidP="00F36C40">
            <w:pPr>
              <w:jc w:val="left"/>
              <w:rPr>
                <w:rFonts w:cs="Arial"/>
              </w:rPr>
            </w:pPr>
          </w:p>
          <w:p w:rsidR="00DB6B4F" w:rsidRPr="00E826B6" w:rsidRDefault="00DB6B4F" w:rsidP="00F36C40">
            <w:pPr>
              <w:jc w:val="left"/>
              <w:rPr>
                <w:rFonts w:cs="Arial"/>
              </w:rPr>
            </w:pPr>
            <w:r w:rsidRPr="00E826B6">
              <w:rPr>
                <w:rFonts w:cs="Arial"/>
              </w:rPr>
              <w:t>[</w:t>
            </w:r>
            <w:r w:rsidRPr="00E826B6">
              <w:rPr>
                <w:rFonts w:cs="Arial"/>
                <w:b/>
              </w:rPr>
              <w:t>DN: Commissioners to insert agreed consequences</w:t>
            </w:r>
            <w:r w:rsidRPr="00E826B6">
              <w:rPr>
                <w:rFonts w:cs="Arial"/>
              </w:rPr>
              <w:t xml:space="preserve"> </w:t>
            </w:r>
          </w:p>
          <w:p w:rsidR="00DB6B4F" w:rsidRPr="00E826B6" w:rsidRDefault="00DB6B4F" w:rsidP="00F36C40">
            <w:pPr>
              <w:jc w:val="left"/>
              <w:rPr>
                <w:rFonts w:cs="Arial"/>
              </w:rPr>
            </w:pPr>
          </w:p>
          <w:p w:rsidR="00DB6B4F" w:rsidRPr="00E826B6" w:rsidRDefault="00DB6B4F" w:rsidP="00F36C40">
            <w:pPr>
              <w:jc w:val="left"/>
              <w:rPr>
                <w:rFonts w:cs="Arial"/>
                <w:b/>
              </w:rPr>
            </w:pPr>
            <w:r w:rsidRPr="00E826B6">
              <w:rPr>
                <w:rFonts w:cs="Arial"/>
                <w:b/>
              </w:rPr>
              <w:t>Clause 32 is the mechanism to allow Commissioners to apply consequences.</w:t>
            </w:r>
          </w:p>
          <w:p w:rsidR="00DB6B4F" w:rsidRPr="00E826B6" w:rsidRDefault="00DB6B4F" w:rsidP="00F36C40">
            <w:pPr>
              <w:jc w:val="left"/>
              <w:rPr>
                <w:rFonts w:cs="Arial"/>
                <w:b/>
              </w:rPr>
            </w:pPr>
          </w:p>
          <w:p w:rsidR="00DB6B4F" w:rsidRPr="00E826B6" w:rsidRDefault="00DB6B4F" w:rsidP="00F36C40">
            <w:pPr>
              <w:jc w:val="left"/>
              <w:rPr>
                <w:rFonts w:cs="Arial"/>
                <w:b/>
              </w:rPr>
            </w:pPr>
            <w:r w:rsidRPr="00E826B6">
              <w:rPr>
                <w:rFonts w:cs="Arial"/>
                <w:b/>
              </w:rPr>
              <w:t>Applies wherever Clause 32 is shown.]</w:t>
            </w:r>
          </w:p>
          <w:p w:rsidR="00DB6B4F" w:rsidRPr="00E826B6" w:rsidRDefault="00DB6B4F" w:rsidP="00F36C40">
            <w:pPr>
              <w:jc w:val="left"/>
              <w:rPr>
                <w:rFonts w:cs="Arial"/>
              </w:rPr>
            </w:pPr>
          </w:p>
        </w:tc>
      </w:tr>
      <w:tr w:rsidR="00DB6B4F" w:rsidRPr="00394694">
        <w:tc>
          <w:tcPr>
            <w:tcW w:w="1750" w:type="dxa"/>
            <w:shd w:val="clear" w:color="auto" w:fill="auto"/>
          </w:tcPr>
          <w:p w:rsidR="00DB6B4F" w:rsidRPr="00394694" w:rsidRDefault="00DB6B4F" w:rsidP="00F36C40">
            <w:pPr>
              <w:spacing w:after="0"/>
              <w:jc w:val="left"/>
            </w:pPr>
          </w:p>
        </w:tc>
        <w:tc>
          <w:tcPr>
            <w:tcW w:w="2247" w:type="dxa"/>
            <w:shd w:val="clear" w:color="auto" w:fill="auto"/>
          </w:tcPr>
          <w:p w:rsidR="00DB6B4F" w:rsidRPr="00E826B6" w:rsidRDefault="00DB6B4F" w:rsidP="00F36C40">
            <w:pPr>
              <w:widowControl w:val="0"/>
              <w:jc w:val="left"/>
              <w:rPr>
                <w:rFonts w:cs="Arial"/>
              </w:rPr>
            </w:pPr>
            <w:r w:rsidRPr="00E826B6">
              <w:rPr>
                <w:rFonts w:cs="Arial"/>
              </w:rPr>
              <w:t>Providers are operating from fully accessible premises with accessible parking close to the building</w:t>
            </w:r>
          </w:p>
        </w:tc>
        <w:tc>
          <w:tcPr>
            <w:tcW w:w="1633" w:type="dxa"/>
            <w:shd w:val="clear" w:color="auto" w:fill="auto"/>
          </w:tcPr>
          <w:p w:rsidR="00DB6B4F" w:rsidRPr="00E826B6" w:rsidRDefault="00DB6B4F" w:rsidP="00F36C40">
            <w:pPr>
              <w:jc w:val="left"/>
              <w:rPr>
                <w:rFonts w:cs="Arial"/>
              </w:rPr>
            </w:pPr>
            <w:r w:rsidRPr="00E826B6">
              <w:rPr>
                <w:rFonts w:cs="Arial"/>
              </w:rPr>
              <w:t>Year 1 95%</w:t>
            </w:r>
          </w:p>
          <w:p w:rsidR="00DB6B4F" w:rsidRPr="00E826B6" w:rsidRDefault="00DB6B4F" w:rsidP="00F36C40">
            <w:pPr>
              <w:jc w:val="left"/>
              <w:rPr>
                <w:rFonts w:cs="Arial"/>
              </w:rPr>
            </w:pPr>
          </w:p>
          <w:p w:rsidR="00DB6B4F" w:rsidRPr="00E826B6" w:rsidRDefault="00DB6B4F" w:rsidP="00F36C40">
            <w:pPr>
              <w:jc w:val="left"/>
              <w:rPr>
                <w:rFonts w:cs="Arial"/>
              </w:rPr>
            </w:pPr>
            <w:r w:rsidRPr="00E826B6">
              <w:rPr>
                <w:rFonts w:cs="Arial"/>
              </w:rPr>
              <w:t>Year 2 98%</w:t>
            </w:r>
          </w:p>
        </w:tc>
        <w:tc>
          <w:tcPr>
            <w:tcW w:w="1874" w:type="dxa"/>
            <w:shd w:val="clear" w:color="auto" w:fill="auto"/>
          </w:tcPr>
          <w:p w:rsidR="00DB6B4F" w:rsidRPr="00E826B6" w:rsidRDefault="00DB6B4F" w:rsidP="00F36C40">
            <w:pPr>
              <w:jc w:val="left"/>
              <w:rPr>
                <w:rFonts w:cs="Arial"/>
              </w:rPr>
            </w:pPr>
            <w:r w:rsidRPr="00E826B6">
              <w:rPr>
                <w:rFonts w:cs="Arial"/>
              </w:rPr>
              <w:t xml:space="preserve">User satisfaction surveys </w:t>
            </w:r>
          </w:p>
        </w:tc>
        <w:tc>
          <w:tcPr>
            <w:tcW w:w="1906" w:type="dxa"/>
            <w:shd w:val="clear" w:color="auto" w:fill="auto"/>
          </w:tcPr>
          <w:p w:rsidR="00DB6B4F" w:rsidRPr="00E826B6" w:rsidRDefault="00DB6B4F" w:rsidP="00F36C40">
            <w:pPr>
              <w:jc w:val="left"/>
              <w:rPr>
                <w:rFonts w:cs="Arial"/>
              </w:rPr>
            </w:pPr>
            <w:r w:rsidRPr="00E826B6">
              <w:rPr>
                <w:rFonts w:cs="Arial"/>
              </w:rPr>
              <w:t>Clause 32</w:t>
            </w:r>
          </w:p>
        </w:tc>
      </w:tr>
      <w:tr w:rsidR="00DB6B4F" w:rsidRPr="00394694">
        <w:tc>
          <w:tcPr>
            <w:tcW w:w="1750" w:type="dxa"/>
            <w:shd w:val="clear" w:color="auto" w:fill="auto"/>
          </w:tcPr>
          <w:p w:rsidR="00DB6B4F" w:rsidRPr="00E826B6" w:rsidRDefault="00DB6B4F" w:rsidP="00F36C40">
            <w:pPr>
              <w:widowControl w:val="0"/>
              <w:jc w:val="left"/>
              <w:rPr>
                <w:rFonts w:cs="Arial"/>
                <w:color w:val="000000"/>
              </w:rPr>
            </w:pPr>
          </w:p>
          <w:p w:rsidR="00DB6B4F" w:rsidRPr="00E826B6" w:rsidRDefault="00DB6B4F" w:rsidP="00F36C40">
            <w:pPr>
              <w:widowControl w:val="0"/>
              <w:jc w:val="left"/>
              <w:rPr>
                <w:rFonts w:cs="Arial"/>
                <w:color w:val="000000"/>
              </w:rPr>
            </w:pPr>
            <w:r>
              <w:rPr>
                <w:rFonts w:cs="Arial"/>
                <w:color w:val="000000"/>
              </w:rPr>
              <w:t xml:space="preserve">CQC Essential Standards of </w:t>
            </w:r>
            <w:r>
              <w:rPr>
                <w:rFonts w:cs="Arial"/>
                <w:color w:val="000000"/>
              </w:rPr>
              <w:lastRenderedPageBreak/>
              <w:t>Equality &amp; Safety</w:t>
            </w:r>
          </w:p>
        </w:tc>
        <w:tc>
          <w:tcPr>
            <w:tcW w:w="2247" w:type="dxa"/>
            <w:shd w:val="clear" w:color="auto" w:fill="auto"/>
          </w:tcPr>
          <w:p w:rsidR="00DB6B4F" w:rsidRPr="00E826B6" w:rsidRDefault="00DB6B4F" w:rsidP="00F36C40">
            <w:pPr>
              <w:pStyle w:val="PlainText"/>
              <w:jc w:val="left"/>
              <w:rPr>
                <w:rFonts w:ascii="Arial" w:hAnsi="Arial" w:cs="Arial"/>
                <w:sz w:val="24"/>
                <w:szCs w:val="24"/>
              </w:rPr>
            </w:pPr>
            <w:r w:rsidRPr="00E826B6">
              <w:rPr>
                <w:rFonts w:ascii="Arial" w:hAnsi="Arial" w:cs="Arial"/>
                <w:sz w:val="24"/>
                <w:szCs w:val="24"/>
              </w:rPr>
              <w:lastRenderedPageBreak/>
              <w:t xml:space="preserve">Service users and </w:t>
            </w:r>
            <w:r w:rsidRPr="00E826B6">
              <w:rPr>
                <w:rFonts w:ascii="Arial" w:hAnsi="Arial" w:cs="Arial"/>
                <w:sz w:val="24"/>
                <w:szCs w:val="24"/>
                <w:lang w:val="en-GB"/>
              </w:rPr>
              <w:t>carers</w:t>
            </w:r>
            <w:r w:rsidRPr="00E826B6">
              <w:rPr>
                <w:rFonts w:ascii="Arial" w:hAnsi="Arial" w:cs="Arial"/>
                <w:sz w:val="24"/>
                <w:szCs w:val="24"/>
              </w:rPr>
              <w:t xml:space="preserve"> unable to communicate effectively in English </w:t>
            </w:r>
            <w:r w:rsidRPr="00E826B6">
              <w:rPr>
                <w:rFonts w:ascii="Arial" w:hAnsi="Arial" w:cs="Arial"/>
                <w:sz w:val="24"/>
                <w:szCs w:val="24"/>
              </w:rPr>
              <w:lastRenderedPageBreak/>
              <w:t xml:space="preserve">shall be provided with an </w:t>
            </w:r>
          </w:p>
          <w:p w:rsidR="00DB6B4F" w:rsidRPr="00E826B6" w:rsidRDefault="00DB6B4F" w:rsidP="00F36C40">
            <w:pPr>
              <w:pStyle w:val="PlainText"/>
              <w:jc w:val="left"/>
              <w:rPr>
                <w:rFonts w:ascii="Arial" w:hAnsi="Arial" w:cs="Arial"/>
                <w:sz w:val="24"/>
                <w:szCs w:val="24"/>
              </w:rPr>
            </w:pPr>
            <w:r w:rsidRPr="00E826B6">
              <w:rPr>
                <w:rFonts w:ascii="Arial" w:hAnsi="Arial" w:cs="Arial"/>
                <w:sz w:val="24"/>
                <w:szCs w:val="24"/>
              </w:rPr>
              <w:t xml:space="preserve">interpretation service </w:t>
            </w:r>
          </w:p>
          <w:p w:rsidR="00DB6B4F" w:rsidRPr="00E826B6" w:rsidRDefault="00DB6B4F" w:rsidP="00F36C40">
            <w:pPr>
              <w:pStyle w:val="PlainText"/>
              <w:jc w:val="left"/>
              <w:rPr>
                <w:rFonts w:ascii="Arial" w:hAnsi="Arial" w:cs="Arial"/>
                <w:sz w:val="24"/>
                <w:szCs w:val="24"/>
              </w:rPr>
            </w:pPr>
          </w:p>
          <w:p w:rsidR="00DB6B4F" w:rsidRPr="00E826B6" w:rsidRDefault="00DB6B4F" w:rsidP="00F36C40">
            <w:pPr>
              <w:pStyle w:val="PlainText"/>
              <w:jc w:val="left"/>
              <w:rPr>
                <w:rFonts w:ascii="Arial" w:hAnsi="Arial" w:cs="Arial"/>
                <w:sz w:val="24"/>
                <w:szCs w:val="24"/>
              </w:rPr>
            </w:pPr>
            <w:r w:rsidRPr="00E826B6">
              <w:rPr>
                <w:rFonts w:ascii="Arial" w:hAnsi="Arial" w:cs="Arial"/>
                <w:sz w:val="24"/>
                <w:szCs w:val="24"/>
              </w:rPr>
              <w:t>Providers must also make provision for patients with impaired hearing and/or impaired sight, and those with impaired cognitive abilities.</w:t>
            </w:r>
          </w:p>
        </w:tc>
        <w:tc>
          <w:tcPr>
            <w:tcW w:w="1633" w:type="dxa"/>
            <w:shd w:val="clear" w:color="auto" w:fill="auto"/>
          </w:tcPr>
          <w:p w:rsidR="00DB6B4F" w:rsidRPr="00E826B6" w:rsidRDefault="00DB6B4F" w:rsidP="00F36C40">
            <w:pPr>
              <w:jc w:val="left"/>
              <w:rPr>
                <w:rFonts w:cs="Arial"/>
              </w:rPr>
            </w:pPr>
            <w:r w:rsidRPr="00E826B6">
              <w:rPr>
                <w:rFonts w:cs="Arial"/>
              </w:rPr>
              <w:lastRenderedPageBreak/>
              <w:t>Year 1 95%</w:t>
            </w:r>
          </w:p>
          <w:p w:rsidR="00DB6B4F" w:rsidRPr="00E826B6" w:rsidRDefault="00DB6B4F" w:rsidP="00F36C40">
            <w:pPr>
              <w:jc w:val="left"/>
              <w:rPr>
                <w:rFonts w:cs="Arial"/>
              </w:rPr>
            </w:pPr>
          </w:p>
          <w:p w:rsidR="00DB6B4F" w:rsidRPr="00E826B6" w:rsidRDefault="00DB6B4F" w:rsidP="00F36C40">
            <w:pPr>
              <w:widowControl w:val="0"/>
              <w:jc w:val="left"/>
              <w:rPr>
                <w:rFonts w:cs="Arial"/>
              </w:rPr>
            </w:pPr>
            <w:r w:rsidRPr="00E826B6">
              <w:rPr>
                <w:rFonts w:cs="Arial"/>
              </w:rPr>
              <w:lastRenderedPageBreak/>
              <w:t>Year 2 98%</w:t>
            </w:r>
          </w:p>
        </w:tc>
        <w:tc>
          <w:tcPr>
            <w:tcW w:w="1874" w:type="dxa"/>
            <w:shd w:val="clear" w:color="auto" w:fill="auto"/>
          </w:tcPr>
          <w:p w:rsidR="00DB6B4F" w:rsidRPr="00E826B6" w:rsidRDefault="00DB6B4F" w:rsidP="00F36C40">
            <w:pPr>
              <w:pStyle w:val="Part"/>
              <w:rPr>
                <w:rFonts w:cs="Arial"/>
                <w:b w:val="0"/>
                <w:bCs/>
                <w:sz w:val="24"/>
              </w:rPr>
            </w:pPr>
            <w:r w:rsidRPr="00E826B6">
              <w:rPr>
                <w:rFonts w:cs="Arial"/>
                <w:b w:val="0"/>
                <w:bCs/>
                <w:sz w:val="24"/>
              </w:rPr>
              <w:lastRenderedPageBreak/>
              <w:t>Reported through activity data set</w:t>
            </w:r>
          </w:p>
          <w:p w:rsidR="00DB6B4F" w:rsidRPr="00E826B6" w:rsidRDefault="00DB6B4F" w:rsidP="00F36C40">
            <w:pPr>
              <w:pStyle w:val="Header"/>
              <w:jc w:val="left"/>
              <w:rPr>
                <w:rFonts w:cs="Arial"/>
              </w:rPr>
            </w:pPr>
            <w:r w:rsidRPr="00E826B6">
              <w:rPr>
                <w:rFonts w:cs="Arial"/>
                <w:bCs/>
              </w:rPr>
              <w:t xml:space="preserve">Monthly </w:t>
            </w:r>
            <w:r w:rsidRPr="00E826B6">
              <w:rPr>
                <w:rFonts w:cs="Arial"/>
                <w:bCs/>
              </w:rPr>
              <w:lastRenderedPageBreak/>
              <w:t>reporting</w:t>
            </w:r>
          </w:p>
        </w:tc>
        <w:tc>
          <w:tcPr>
            <w:tcW w:w="1906" w:type="dxa"/>
            <w:shd w:val="clear" w:color="auto" w:fill="auto"/>
          </w:tcPr>
          <w:p w:rsidR="00DB6B4F" w:rsidRPr="00E826B6" w:rsidRDefault="00DB6B4F" w:rsidP="00F36C40">
            <w:pPr>
              <w:widowControl w:val="0"/>
              <w:jc w:val="left"/>
              <w:rPr>
                <w:rFonts w:cs="Arial"/>
              </w:rPr>
            </w:pPr>
            <w:r w:rsidRPr="00E826B6">
              <w:rPr>
                <w:rFonts w:cs="Arial"/>
              </w:rPr>
              <w:lastRenderedPageBreak/>
              <w:t>Clause 32</w:t>
            </w:r>
          </w:p>
        </w:tc>
      </w:tr>
      <w:tr w:rsidR="00DB6B4F" w:rsidRPr="00394694">
        <w:tc>
          <w:tcPr>
            <w:tcW w:w="1750" w:type="dxa"/>
            <w:shd w:val="clear" w:color="auto" w:fill="auto"/>
          </w:tcPr>
          <w:p w:rsidR="00DB6B4F" w:rsidRPr="00E826B6" w:rsidRDefault="00DB6B4F" w:rsidP="00F36C40">
            <w:pPr>
              <w:widowControl w:val="0"/>
              <w:jc w:val="left"/>
              <w:rPr>
                <w:rFonts w:cs="Arial"/>
              </w:rPr>
            </w:pPr>
            <w:r>
              <w:rPr>
                <w:rFonts w:cs="Arial"/>
                <w:color w:val="000000"/>
              </w:rPr>
              <w:lastRenderedPageBreak/>
              <w:t>CQC Essential Standards of Equality &amp; Safety</w:t>
            </w:r>
          </w:p>
        </w:tc>
        <w:tc>
          <w:tcPr>
            <w:tcW w:w="2247" w:type="dxa"/>
            <w:shd w:val="clear" w:color="auto" w:fill="auto"/>
          </w:tcPr>
          <w:p w:rsidR="00DB6B4F" w:rsidRPr="00E826B6" w:rsidRDefault="00DB6B4F" w:rsidP="00F36C40">
            <w:pPr>
              <w:pStyle w:val="BodyText"/>
              <w:rPr>
                <w:sz w:val="24"/>
                <w:szCs w:val="24"/>
              </w:rPr>
            </w:pPr>
            <w:r w:rsidRPr="00E826B6">
              <w:rPr>
                <w:sz w:val="24"/>
                <w:szCs w:val="24"/>
              </w:rPr>
              <w:t>Evidence that the range of literature for service users and carers is available in accessible formats.</w:t>
            </w:r>
          </w:p>
          <w:p w:rsidR="00DB6B4F" w:rsidRPr="00E826B6" w:rsidRDefault="00DB6B4F" w:rsidP="00F36C40">
            <w:pPr>
              <w:pStyle w:val="BodyText"/>
              <w:rPr>
                <w:sz w:val="24"/>
                <w:szCs w:val="24"/>
              </w:rPr>
            </w:pPr>
          </w:p>
          <w:p w:rsidR="00DB6B4F" w:rsidRPr="00E826B6" w:rsidRDefault="00DB6B4F" w:rsidP="00F36C40">
            <w:pPr>
              <w:pStyle w:val="BodyText"/>
              <w:rPr>
                <w:sz w:val="24"/>
                <w:szCs w:val="24"/>
              </w:rPr>
            </w:pPr>
            <w:r w:rsidRPr="00E826B6">
              <w:rPr>
                <w:sz w:val="24"/>
                <w:szCs w:val="24"/>
              </w:rPr>
              <w:t>Including formats that appeal to children and young people and take into account their special needs.</w:t>
            </w:r>
          </w:p>
        </w:tc>
        <w:tc>
          <w:tcPr>
            <w:tcW w:w="1633" w:type="dxa"/>
            <w:shd w:val="clear" w:color="auto" w:fill="auto"/>
          </w:tcPr>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r w:rsidRPr="00E826B6">
              <w:rPr>
                <w:rFonts w:cs="Arial"/>
              </w:rPr>
              <w:t>100%</w:t>
            </w:r>
          </w:p>
        </w:tc>
        <w:tc>
          <w:tcPr>
            <w:tcW w:w="1874" w:type="dxa"/>
            <w:shd w:val="clear" w:color="auto" w:fill="auto"/>
          </w:tcPr>
          <w:p w:rsidR="00DB6B4F" w:rsidRPr="00E826B6" w:rsidRDefault="00DB6B4F" w:rsidP="00F36C40">
            <w:pPr>
              <w:pStyle w:val="Part"/>
              <w:rPr>
                <w:rFonts w:cs="Arial"/>
                <w:b w:val="0"/>
                <w:sz w:val="24"/>
              </w:rPr>
            </w:pPr>
            <w:r w:rsidRPr="00E826B6">
              <w:rPr>
                <w:rFonts w:cs="Arial"/>
                <w:b w:val="0"/>
                <w:sz w:val="24"/>
              </w:rPr>
              <w:t>Production of Physical evidence that is updated yearly</w:t>
            </w:r>
          </w:p>
          <w:p w:rsidR="00DB6B4F" w:rsidRPr="00E826B6" w:rsidRDefault="00DB6B4F" w:rsidP="00F36C40">
            <w:pPr>
              <w:pStyle w:val="Part"/>
              <w:rPr>
                <w:rFonts w:cs="Arial"/>
                <w:b w:val="0"/>
                <w:sz w:val="24"/>
              </w:rPr>
            </w:pPr>
          </w:p>
          <w:p w:rsidR="00DB6B4F" w:rsidRPr="00E826B6" w:rsidRDefault="00DB6B4F" w:rsidP="00F36C40">
            <w:pPr>
              <w:pStyle w:val="Part"/>
              <w:rPr>
                <w:rFonts w:cs="Arial"/>
                <w:b w:val="0"/>
                <w:sz w:val="24"/>
              </w:rPr>
            </w:pPr>
            <w:r w:rsidRPr="00E826B6">
              <w:rPr>
                <w:rFonts w:cs="Arial"/>
                <w:b w:val="0"/>
                <w:sz w:val="24"/>
              </w:rPr>
              <w:t>User survey</w:t>
            </w:r>
          </w:p>
        </w:tc>
        <w:tc>
          <w:tcPr>
            <w:tcW w:w="1906" w:type="dxa"/>
            <w:shd w:val="clear" w:color="auto" w:fill="auto"/>
          </w:tcPr>
          <w:p w:rsidR="00DB6B4F" w:rsidRPr="00E826B6" w:rsidRDefault="00DB6B4F" w:rsidP="00F36C40">
            <w:pPr>
              <w:widowControl w:val="0"/>
              <w:jc w:val="left"/>
              <w:rPr>
                <w:rFonts w:cs="Arial"/>
              </w:rPr>
            </w:pPr>
            <w:r w:rsidRPr="00E826B6">
              <w:rPr>
                <w:rFonts w:cs="Arial"/>
              </w:rPr>
              <w:t>Clause 32</w:t>
            </w:r>
          </w:p>
        </w:tc>
      </w:tr>
      <w:tr w:rsidR="00DB6B4F" w:rsidRPr="00394694">
        <w:tc>
          <w:tcPr>
            <w:tcW w:w="1750" w:type="dxa"/>
            <w:shd w:val="clear" w:color="auto" w:fill="auto"/>
          </w:tcPr>
          <w:p w:rsidR="00DB6B4F" w:rsidRPr="00394694" w:rsidRDefault="00DB6B4F" w:rsidP="00F36C40">
            <w:pPr>
              <w:spacing w:after="0"/>
              <w:jc w:val="left"/>
            </w:pPr>
          </w:p>
        </w:tc>
        <w:tc>
          <w:tcPr>
            <w:tcW w:w="2247" w:type="dxa"/>
            <w:shd w:val="clear" w:color="auto" w:fill="auto"/>
          </w:tcPr>
          <w:p w:rsidR="00DB6B4F" w:rsidRPr="00E826B6" w:rsidRDefault="00DB6B4F" w:rsidP="00F36C40">
            <w:pPr>
              <w:pStyle w:val="BodyText"/>
              <w:rPr>
                <w:bCs/>
                <w:sz w:val="24"/>
                <w:szCs w:val="24"/>
              </w:rPr>
            </w:pPr>
            <w:r w:rsidRPr="00E826B6">
              <w:rPr>
                <w:bCs/>
                <w:sz w:val="24"/>
                <w:szCs w:val="24"/>
              </w:rPr>
              <w:t>All service users are offered choice of equipment solutions based on evidence for delivery of their prescription against local eligibility criteria</w:t>
            </w:r>
          </w:p>
        </w:tc>
        <w:tc>
          <w:tcPr>
            <w:tcW w:w="1633" w:type="dxa"/>
            <w:shd w:val="clear" w:color="auto" w:fill="auto"/>
          </w:tcPr>
          <w:p w:rsidR="00DB6B4F" w:rsidRPr="00E826B6" w:rsidRDefault="00DB6B4F" w:rsidP="00F36C40">
            <w:pPr>
              <w:jc w:val="left"/>
              <w:rPr>
                <w:rFonts w:cs="Arial"/>
              </w:rPr>
            </w:pPr>
            <w:r w:rsidRPr="00E826B6">
              <w:rPr>
                <w:rFonts w:cs="Arial"/>
              </w:rPr>
              <w:t>Year 1 95%</w:t>
            </w:r>
          </w:p>
          <w:p w:rsidR="00DB6B4F" w:rsidRPr="00E826B6" w:rsidRDefault="00DB6B4F" w:rsidP="00F36C40">
            <w:pPr>
              <w:jc w:val="left"/>
              <w:rPr>
                <w:rFonts w:cs="Arial"/>
              </w:rPr>
            </w:pPr>
          </w:p>
          <w:p w:rsidR="00DB6B4F" w:rsidRPr="00E826B6" w:rsidRDefault="00DB6B4F" w:rsidP="00F36C40">
            <w:pPr>
              <w:widowControl w:val="0"/>
              <w:jc w:val="left"/>
              <w:rPr>
                <w:rFonts w:cs="Arial"/>
              </w:rPr>
            </w:pPr>
            <w:r w:rsidRPr="00E826B6">
              <w:rPr>
                <w:rFonts w:cs="Arial"/>
              </w:rPr>
              <w:t>Year 2 98%</w:t>
            </w:r>
          </w:p>
        </w:tc>
        <w:tc>
          <w:tcPr>
            <w:tcW w:w="1874" w:type="dxa"/>
            <w:shd w:val="clear" w:color="auto" w:fill="auto"/>
          </w:tcPr>
          <w:p w:rsidR="00DB6B4F" w:rsidRPr="00E826B6" w:rsidRDefault="00DB6B4F" w:rsidP="00F36C40">
            <w:pPr>
              <w:jc w:val="left"/>
              <w:rPr>
                <w:rFonts w:cs="Arial"/>
              </w:rPr>
            </w:pPr>
            <w:r w:rsidRPr="00E826B6">
              <w:rPr>
                <w:rFonts w:cs="Arial"/>
              </w:rPr>
              <w:t>Reported through activity data set – monthly reporting</w:t>
            </w:r>
          </w:p>
          <w:p w:rsidR="00DB6B4F" w:rsidRPr="00E826B6" w:rsidRDefault="00DB6B4F" w:rsidP="00F36C40">
            <w:pPr>
              <w:pStyle w:val="Part"/>
              <w:rPr>
                <w:rFonts w:cs="Arial"/>
                <w:b w:val="0"/>
                <w:sz w:val="24"/>
              </w:rPr>
            </w:pPr>
          </w:p>
          <w:p w:rsidR="00DB6B4F" w:rsidRPr="00E826B6" w:rsidRDefault="00DB6B4F" w:rsidP="00F36C40">
            <w:pPr>
              <w:pStyle w:val="Part"/>
              <w:rPr>
                <w:rFonts w:cs="Arial"/>
                <w:b w:val="0"/>
                <w:sz w:val="24"/>
              </w:rPr>
            </w:pPr>
            <w:r w:rsidRPr="00E826B6">
              <w:rPr>
                <w:rFonts w:cs="Arial"/>
                <w:b w:val="0"/>
                <w:sz w:val="24"/>
              </w:rPr>
              <w:t>Number of users offered choice of equipment/number of prescriptions issued</w:t>
            </w:r>
          </w:p>
          <w:p w:rsidR="00DB6B4F" w:rsidRPr="00E826B6" w:rsidRDefault="00DB6B4F" w:rsidP="00F36C40">
            <w:pPr>
              <w:pStyle w:val="Part"/>
              <w:rPr>
                <w:rFonts w:cs="Arial"/>
                <w:b w:val="0"/>
                <w:sz w:val="24"/>
              </w:rPr>
            </w:pPr>
          </w:p>
          <w:p w:rsidR="00DB6B4F" w:rsidRPr="00E826B6" w:rsidRDefault="00DB6B4F" w:rsidP="00F36C40">
            <w:pPr>
              <w:pStyle w:val="Part"/>
              <w:rPr>
                <w:rFonts w:cs="Arial"/>
                <w:bCs/>
                <w:sz w:val="24"/>
              </w:rPr>
            </w:pPr>
            <w:r w:rsidRPr="00E826B6">
              <w:rPr>
                <w:rFonts w:cs="Arial"/>
                <w:b w:val="0"/>
                <w:sz w:val="24"/>
              </w:rPr>
              <w:t xml:space="preserve">User feedback mechanism for products and services that </w:t>
            </w:r>
            <w:r w:rsidRPr="00E826B6">
              <w:rPr>
                <w:rFonts w:cs="Arial"/>
                <w:b w:val="0"/>
                <w:sz w:val="24"/>
                <w:u w:val="single"/>
              </w:rPr>
              <w:t>all</w:t>
            </w:r>
            <w:r w:rsidRPr="00E826B6">
              <w:rPr>
                <w:rFonts w:cs="Arial"/>
                <w:b w:val="0"/>
                <w:sz w:val="24"/>
              </w:rPr>
              <w:t xml:space="preserve"> can access real time</w:t>
            </w:r>
          </w:p>
        </w:tc>
        <w:tc>
          <w:tcPr>
            <w:tcW w:w="1906" w:type="dxa"/>
            <w:shd w:val="clear" w:color="auto" w:fill="auto"/>
          </w:tcPr>
          <w:p w:rsidR="00DB6B4F" w:rsidRPr="00E826B6" w:rsidRDefault="00DB6B4F" w:rsidP="00F36C40">
            <w:pPr>
              <w:jc w:val="left"/>
              <w:rPr>
                <w:rFonts w:cs="Arial"/>
              </w:rPr>
            </w:pPr>
            <w:r w:rsidRPr="00E826B6">
              <w:rPr>
                <w:rFonts w:cs="Arial"/>
              </w:rPr>
              <w:lastRenderedPageBreak/>
              <w:t>Clause 32</w:t>
            </w:r>
          </w:p>
          <w:p w:rsidR="00DB6B4F" w:rsidRPr="00E826B6" w:rsidRDefault="00DB6B4F" w:rsidP="00F36C40">
            <w:pPr>
              <w:jc w:val="left"/>
              <w:rPr>
                <w:rFonts w:cs="Arial"/>
              </w:rPr>
            </w:pPr>
          </w:p>
        </w:tc>
      </w:tr>
      <w:tr w:rsidR="005B38F2" w:rsidRPr="00394694">
        <w:tc>
          <w:tcPr>
            <w:tcW w:w="1750" w:type="dxa"/>
            <w:shd w:val="clear" w:color="auto" w:fill="auto"/>
          </w:tcPr>
          <w:p w:rsidR="005B38F2" w:rsidRPr="00394694" w:rsidRDefault="005B38F2" w:rsidP="00F36C40">
            <w:pPr>
              <w:spacing w:after="0"/>
              <w:jc w:val="left"/>
            </w:pPr>
          </w:p>
        </w:tc>
        <w:tc>
          <w:tcPr>
            <w:tcW w:w="2247" w:type="dxa"/>
            <w:shd w:val="clear" w:color="auto" w:fill="auto"/>
          </w:tcPr>
          <w:p w:rsidR="005B38F2" w:rsidRPr="00394694" w:rsidRDefault="005B38F2" w:rsidP="00F36C40">
            <w:pPr>
              <w:spacing w:after="0"/>
              <w:jc w:val="left"/>
            </w:pPr>
            <w:r w:rsidRPr="00C00F42">
              <w:rPr>
                <w:szCs w:val="24"/>
              </w:rPr>
              <w:t>Providers must have interoperable, IT systems in place with other local providers, to support and encourage the regular exchange of up-to-date and comprehensive information (including, where appropriate, a care plan) between all those who may be providing care to service users</w:t>
            </w:r>
          </w:p>
        </w:tc>
        <w:tc>
          <w:tcPr>
            <w:tcW w:w="1633" w:type="dxa"/>
            <w:shd w:val="clear" w:color="auto" w:fill="auto"/>
          </w:tcPr>
          <w:p w:rsidR="005B38F2" w:rsidRPr="00C00F42" w:rsidRDefault="005B38F2" w:rsidP="00F36C40">
            <w:pPr>
              <w:spacing w:after="0"/>
              <w:jc w:val="left"/>
              <w:rPr>
                <w:shd w:val="clear" w:color="auto" w:fill="FF9900"/>
              </w:rPr>
            </w:pPr>
            <w:r w:rsidRPr="00394694">
              <w:t>100%</w:t>
            </w:r>
          </w:p>
        </w:tc>
        <w:tc>
          <w:tcPr>
            <w:tcW w:w="1874" w:type="dxa"/>
            <w:shd w:val="clear" w:color="auto" w:fill="auto"/>
          </w:tcPr>
          <w:p w:rsidR="005B38F2" w:rsidRDefault="005B38F2" w:rsidP="00F36C40">
            <w:pPr>
              <w:spacing w:after="0"/>
              <w:jc w:val="left"/>
            </w:pPr>
            <w:r>
              <w:t xml:space="preserve"> An IT system that is</w:t>
            </w:r>
          </w:p>
          <w:p w:rsidR="005B38F2" w:rsidRPr="00394694" w:rsidRDefault="005B38F2" w:rsidP="00852800">
            <w:pPr>
              <w:pStyle w:val="ListParagraph"/>
              <w:numPr>
                <w:ilvl w:val="0"/>
                <w:numId w:val="28"/>
              </w:numPr>
              <w:spacing w:after="0"/>
              <w:ind w:left="170"/>
              <w:jc w:val="left"/>
            </w:pPr>
            <w:r>
              <w:t>I</w:t>
            </w:r>
            <w:r w:rsidRPr="00394694">
              <w:t>nteroperable</w:t>
            </w:r>
          </w:p>
          <w:p w:rsidR="005B38F2" w:rsidRPr="00394694" w:rsidRDefault="005B38F2" w:rsidP="00852800">
            <w:pPr>
              <w:pStyle w:val="ListParagraph"/>
              <w:numPr>
                <w:ilvl w:val="0"/>
                <w:numId w:val="28"/>
              </w:numPr>
              <w:spacing w:after="0"/>
              <w:ind w:left="170"/>
              <w:jc w:val="left"/>
            </w:pPr>
            <w:r w:rsidRPr="00394694">
              <w:t>Shared data sets</w:t>
            </w:r>
          </w:p>
          <w:p w:rsidR="005B38F2" w:rsidRPr="00394694" w:rsidRDefault="005B38F2" w:rsidP="00852800">
            <w:pPr>
              <w:pStyle w:val="ListParagraph"/>
              <w:numPr>
                <w:ilvl w:val="0"/>
                <w:numId w:val="28"/>
              </w:numPr>
              <w:spacing w:after="0"/>
              <w:ind w:left="170"/>
              <w:jc w:val="left"/>
            </w:pPr>
            <w:r w:rsidRPr="00394694">
              <w:t>Shared information</w:t>
            </w:r>
          </w:p>
        </w:tc>
        <w:tc>
          <w:tcPr>
            <w:tcW w:w="1906" w:type="dxa"/>
            <w:shd w:val="clear" w:color="auto" w:fill="auto"/>
          </w:tcPr>
          <w:p w:rsidR="005B38F2" w:rsidRPr="00394694" w:rsidRDefault="005B38F2" w:rsidP="00F36C40">
            <w:pPr>
              <w:spacing w:after="0"/>
              <w:jc w:val="left"/>
            </w:pPr>
            <w:r w:rsidRPr="00394694">
              <w:t>Clause 32</w:t>
            </w:r>
          </w:p>
        </w:tc>
      </w:tr>
      <w:tr w:rsidR="00DB6B4F" w:rsidRPr="00394694">
        <w:tc>
          <w:tcPr>
            <w:tcW w:w="1750" w:type="dxa"/>
            <w:shd w:val="clear" w:color="auto" w:fill="auto"/>
          </w:tcPr>
          <w:p w:rsidR="00DB6B4F" w:rsidRPr="00E826B6" w:rsidRDefault="00DB6B4F" w:rsidP="00F36C40">
            <w:pPr>
              <w:widowControl w:val="0"/>
              <w:jc w:val="left"/>
              <w:rPr>
                <w:rFonts w:cs="Arial"/>
              </w:rPr>
            </w:pPr>
            <w:r w:rsidRPr="00E826B6">
              <w:rPr>
                <w:rFonts w:cs="Arial"/>
              </w:rPr>
              <w:t>Health Care standards for NHS- Commissioned wheel chair services</w:t>
            </w:r>
          </w:p>
          <w:p w:rsidR="00DB6B4F" w:rsidRPr="00E826B6" w:rsidRDefault="00DB6B4F" w:rsidP="00F36C40">
            <w:pPr>
              <w:widowControl w:val="0"/>
              <w:jc w:val="left"/>
              <w:rPr>
                <w:rFonts w:cs="Arial"/>
              </w:rPr>
            </w:pPr>
            <w:r w:rsidRPr="00E826B6">
              <w:rPr>
                <w:rFonts w:cs="Arial"/>
              </w:rPr>
              <w:t>May 2010</w:t>
            </w:r>
          </w:p>
        </w:tc>
        <w:tc>
          <w:tcPr>
            <w:tcW w:w="2247" w:type="dxa"/>
            <w:shd w:val="clear" w:color="auto" w:fill="auto"/>
          </w:tcPr>
          <w:p w:rsidR="00DB6B4F" w:rsidRPr="00E826B6" w:rsidRDefault="00DB6B4F" w:rsidP="00F36C40">
            <w:pPr>
              <w:pStyle w:val="Part"/>
              <w:rPr>
                <w:rFonts w:cs="Arial"/>
                <w:b w:val="0"/>
                <w:sz w:val="24"/>
              </w:rPr>
            </w:pPr>
            <w:r w:rsidRPr="00E826B6">
              <w:rPr>
                <w:rFonts w:cs="Arial"/>
                <w:b w:val="0"/>
                <w:sz w:val="24"/>
              </w:rPr>
              <w:t>Evidence that equipment delivery times are within following targets.</w:t>
            </w:r>
          </w:p>
          <w:p w:rsidR="00DB6B4F" w:rsidRPr="00E826B6" w:rsidRDefault="00DB6B4F" w:rsidP="00F36C40">
            <w:pPr>
              <w:pStyle w:val="Part"/>
              <w:rPr>
                <w:rFonts w:cs="Arial"/>
                <w:b w:val="0"/>
                <w:sz w:val="24"/>
              </w:rPr>
            </w:pPr>
            <w:r w:rsidRPr="00E826B6">
              <w:rPr>
                <w:rFonts w:cs="Arial"/>
                <w:b w:val="0"/>
                <w:sz w:val="24"/>
              </w:rPr>
              <w:t>(Please see below)</w:t>
            </w:r>
          </w:p>
          <w:p w:rsidR="00DB6B4F" w:rsidRPr="00E826B6" w:rsidRDefault="00DB6B4F" w:rsidP="00F36C40">
            <w:pPr>
              <w:pStyle w:val="Part"/>
              <w:rPr>
                <w:rFonts w:cs="Arial"/>
                <w:sz w:val="24"/>
              </w:rPr>
            </w:pPr>
          </w:p>
          <w:p w:rsidR="00DB6B4F" w:rsidRPr="00E826B6" w:rsidRDefault="00DB6B4F" w:rsidP="00F36C40">
            <w:pPr>
              <w:pStyle w:val="Part"/>
              <w:rPr>
                <w:rFonts w:cs="Arial"/>
                <w:sz w:val="24"/>
              </w:rPr>
            </w:pPr>
            <w:r w:rsidRPr="00E826B6">
              <w:rPr>
                <w:rFonts w:cs="Arial"/>
                <w:b w:val="0"/>
                <w:sz w:val="24"/>
              </w:rPr>
              <w:t xml:space="preserve">Completion of prescription receipt to handover </w:t>
            </w:r>
          </w:p>
        </w:tc>
        <w:tc>
          <w:tcPr>
            <w:tcW w:w="1633" w:type="dxa"/>
            <w:shd w:val="clear" w:color="auto" w:fill="auto"/>
          </w:tcPr>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r w:rsidRPr="00E826B6">
              <w:rPr>
                <w:rFonts w:cs="Arial"/>
              </w:rPr>
              <w:t>98%</w:t>
            </w: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r w:rsidRPr="00E826B6">
              <w:rPr>
                <w:rFonts w:cs="Arial"/>
              </w:rPr>
              <w:t>12 weeks</w:t>
            </w:r>
          </w:p>
        </w:tc>
        <w:tc>
          <w:tcPr>
            <w:tcW w:w="1874" w:type="dxa"/>
            <w:shd w:val="clear" w:color="auto" w:fill="auto"/>
          </w:tcPr>
          <w:p w:rsidR="00DB6B4F" w:rsidRPr="00E826B6" w:rsidRDefault="00DB6B4F" w:rsidP="00F36C40">
            <w:pPr>
              <w:pStyle w:val="Part"/>
              <w:rPr>
                <w:rFonts w:cs="Arial"/>
                <w:b w:val="0"/>
                <w:sz w:val="24"/>
              </w:rPr>
            </w:pPr>
            <w:r w:rsidRPr="00E826B6">
              <w:rPr>
                <w:rFonts w:cs="Arial"/>
                <w:b w:val="0"/>
                <w:sz w:val="24"/>
              </w:rPr>
              <w:t>Activity data sets</w:t>
            </w:r>
          </w:p>
          <w:p w:rsidR="00DB6B4F" w:rsidRPr="00E826B6" w:rsidRDefault="00DB6B4F" w:rsidP="00F36C40">
            <w:pPr>
              <w:pStyle w:val="Part"/>
              <w:rPr>
                <w:rFonts w:cs="Arial"/>
                <w:b w:val="0"/>
                <w:sz w:val="24"/>
              </w:rPr>
            </w:pPr>
            <w:r w:rsidRPr="00E826B6">
              <w:rPr>
                <w:rFonts w:cs="Arial"/>
                <w:b w:val="0"/>
                <w:sz w:val="24"/>
              </w:rPr>
              <w:t>Monthly information to Commissioner</w:t>
            </w:r>
          </w:p>
          <w:p w:rsidR="00DB6B4F" w:rsidRPr="00E826B6" w:rsidRDefault="00DB6B4F" w:rsidP="00F36C40">
            <w:pPr>
              <w:pStyle w:val="Part"/>
              <w:rPr>
                <w:rFonts w:cs="Arial"/>
                <w:sz w:val="24"/>
              </w:rPr>
            </w:pPr>
          </w:p>
        </w:tc>
        <w:tc>
          <w:tcPr>
            <w:tcW w:w="1906" w:type="dxa"/>
            <w:shd w:val="clear" w:color="auto" w:fill="auto"/>
          </w:tcPr>
          <w:p w:rsidR="00DB6B4F" w:rsidRPr="00E826B6" w:rsidRDefault="00DB6B4F" w:rsidP="00F36C40">
            <w:pPr>
              <w:widowControl w:val="0"/>
              <w:jc w:val="left"/>
              <w:rPr>
                <w:rFonts w:cs="Arial"/>
              </w:rPr>
            </w:pPr>
            <w:r w:rsidRPr="00E826B6">
              <w:rPr>
                <w:rFonts w:cs="Arial"/>
              </w:rPr>
              <w:t>Clause 32</w:t>
            </w:r>
          </w:p>
        </w:tc>
      </w:tr>
      <w:tr w:rsidR="00DB6B4F" w:rsidRPr="00394694">
        <w:tc>
          <w:tcPr>
            <w:tcW w:w="1750" w:type="dxa"/>
            <w:shd w:val="clear" w:color="auto" w:fill="auto"/>
          </w:tcPr>
          <w:p w:rsidR="00DB6B4F" w:rsidRPr="00E826B6" w:rsidRDefault="00DB6B4F" w:rsidP="00F36C40">
            <w:pPr>
              <w:widowControl w:val="0"/>
              <w:jc w:val="left"/>
              <w:rPr>
                <w:rFonts w:cs="Arial"/>
              </w:rPr>
            </w:pPr>
            <w:r w:rsidRPr="00E826B6">
              <w:rPr>
                <w:rFonts w:cs="Arial"/>
              </w:rPr>
              <w:t>Transforming community services</w:t>
            </w:r>
          </w:p>
        </w:tc>
        <w:tc>
          <w:tcPr>
            <w:tcW w:w="2247" w:type="dxa"/>
            <w:shd w:val="clear" w:color="auto" w:fill="auto"/>
          </w:tcPr>
          <w:p w:rsidR="00DB6B4F" w:rsidRPr="00E826B6" w:rsidRDefault="00DB6B4F" w:rsidP="00F36C40">
            <w:pPr>
              <w:pStyle w:val="DHRunningHeads"/>
              <w:rPr>
                <w:rFonts w:cs="Arial"/>
                <w:b w:val="0"/>
                <w:color w:val="auto"/>
                <w:sz w:val="24"/>
                <w:szCs w:val="24"/>
              </w:rPr>
            </w:pPr>
            <w:r w:rsidRPr="00E826B6">
              <w:rPr>
                <w:rFonts w:cs="Arial"/>
                <w:b w:val="0"/>
                <w:color w:val="auto"/>
                <w:sz w:val="24"/>
                <w:szCs w:val="24"/>
              </w:rPr>
              <w:t xml:space="preserve">Providers shall confirm details of the equipment solution package to the original assessor for </w:t>
            </w:r>
            <w:r w:rsidRPr="00E826B6">
              <w:rPr>
                <w:rFonts w:cs="Arial"/>
                <w:b w:val="0"/>
                <w:color w:val="auto"/>
                <w:sz w:val="24"/>
                <w:szCs w:val="24"/>
              </w:rPr>
              <w:lastRenderedPageBreak/>
              <w:t>inclusion in the care plan</w:t>
            </w:r>
          </w:p>
        </w:tc>
        <w:tc>
          <w:tcPr>
            <w:tcW w:w="1633" w:type="dxa"/>
            <w:shd w:val="clear" w:color="auto" w:fill="auto"/>
          </w:tcPr>
          <w:p w:rsidR="00DB6B4F" w:rsidRPr="00E826B6" w:rsidRDefault="00DB6B4F" w:rsidP="00F36C40">
            <w:pPr>
              <w:jc w:val="left"/>
              <w:rPr>
                <w:rFonts w:cs="Arial"/>
              </w:rPr>
            </w:pPr>
            <w:r w:rsidRPr="00E826B6">
              <w:rPr>
                <w:rFonts w:cs="Arial"/>
              </w:rPr>
              <w:lastRenderedPageBreak/>
              <w:t>Year 1 95%</w:t>
            </w:r>
          </w:p>
          <w:p w:rsidR="00DB6B4F" w:rsidRPr="00E826B6" w:rsidRDefault="00DB6B4F" w:rsidP="00F36C40">
            <w:pPr>
              <w:jc w:val="left"/>
              <w:rPr>
                <w:rFonts w:cs="Arial"/>
              </w:rPr>
            </w:pPr>
          </w:p>
          <w:p w:rsidR="00DB6B4F" w:rsidRPr="00E826B6" w:rsidRDefault="00DB6B4F" w:rsidP="00F36C40">
            <w:pPr>
              <w:widowControl w:val="0"/>
              <w:jc w:val="left"/>
              <w:rPr>
                <w:rFonts w:cs="Arial"/>
              </w:rPr>
            </w:pPr>
            <w:r w:rsidRPr="00E826B6">
              <w:rPr>
                <w:rFonts w:cs="Arial"/>
              </w:rPr>
              <w:lastRenderedPageBreak/>
              <w:t>Year 2 98%</w:t>
            </w:r>
          </w:p>
        </w:tc>
        <w:tc>
          <w:tcPr>
            <w:tcW w:w="1874" w:type="dxa"/>
            <w:shd w:val="clear" w:color="auto" w:fill="auto"/>
          </w:tcPr>
          <w:p w:rsidR="00DB6B4F" w:rsidRPr="00E826B6" w:rsidRDefault="00DB6B4F" w:rsidP="00F36C40">
            <w:pPr>
              <w:pStyle w:val="BodyText"/>
              <w:rPr>
                <w:bCs/>
                <w:sz w:val="24"/>
                <w:szCs w:val="24"/>
              </w:rPr>
            </w:pPr>
            <w:r w:rsidRPr="00E826B6">
              <w:rPr>
                <w:bCs/>
                <w:sz w:val="24"/>
                <w:szCs w:val="24"/>
              </w:rPr>
              <w:lastRenderedPageBreak/>
              <w:t>Reported through activity data set</w:t>
            </w:r>
          </w:p>
          <w:p w:rsidR="00DB6B4F" w:rsidRPr="00E826B6" w:rsidRDefault="00DB6B4F" w:rsidP="00F36C40">
            <w:pPr>
              <w:pStyle w:val="BodyText"/>
              <w:rPr>
                <w:bCs/>
                <w:sz w:val="24"/>
                <w:szCs w:val="24"/>
              </w:rPr>
            </w:pPr>
            <w:r w:rsidRPr="00E826B6">
              <w:rPr>
                <w:bCs/>
                <w:sz w:val="24"/>
                <w:szCs w:val="24"/>
              </w:rPr>
              <w:t xml:space="preserve">Monthly information </w:t>
            </w:r>
            <w:r w:rsidRPr="00E826B6">
              <w:rPr>
                <w:bCs/>
                <w:sz w:val="24"/>
                <w:szCs w:val="24"/>
              </w:rPr>
              <w:lastRenderedPageBreak/>
              <w:t>report to Commissioner</w:t>
            </w:r>
          </w:p>
        </w:tc>
        <w:tc>
          <w:tcPr>
            <w:tcW w:w="1906" w:type="dxa"/>
            <w:shd w:val="clear" w:color="auto" w:fill="auto"/>
          </w:tcPr>
          <w:p w:rsidR="00DB6B4F" w:rsidRPr="00E826B6" w:rsidRDefault="00DB6B4F" w:rsidP="00F36C40">
            <w:pPr>
              <w:jc w:val="left"/>
              <w:rPr>
                <w:rFonts w:cs="Arial"/>
              </w:rPr>
            </w:pPr>
            <w:r w:rsidRPr="00E826B6">
              <w:rPr>
                <w:rFonts w:cs="Arial"/>
              </w:rPr>
              <w:lastRenderedPageBreak/>
              <w:t>Clause 32</w:t>
            </w:r>
          </w:p>
          <w:p w:rsidR="00DB6B4F" w:rsidRPr="00E826B6" w:rsidRDefault="00DB6B4F" w:rsidP="00F36C40">
            <w:pPr>
              <w:widowControl w:val="0"/>
              <w:jc w:val="left"/>
              <w:rPr>
                <w:rFonts w:cs="Arial"/>
              </w:rPr>
            </w:pPr>
          </w:p>
        </w:tc>
      </w:tr>
      <w:tr w:rsidR="00DB6B4F" w:rsidRPr="00394694">
        <w:tc>
          <w:tcPr>
            <w:tcW w:w="1750" w:type="dxa"/>
            <w:shd w:val="clear" w:color="auto" w:fill="auto"/>
          </w:tcPr>
          <w:p w:rsidR="00DB6B4F" w:rsidRPr="00E826B6" w:rsidRDefault="00DB6B4F" w:rsidP="00F36C40">
            <w:pPr>
              <w:widowControl w:val="0"/>
              <w:jc w:val="left"/>
              <w:rPr>
                <w:rFonts w:cs="Arial"/>
              </w:rPr>
            </w:pPr>
            <w:smartTag w:uri="urn:schemas-microsoft-com:office:smarttags" w:element="stockticker">
              <w:r w:rsidRPr="00E826B6">
                <w:rPr>
                  <w:rFonts w:cs="Arial"/>
                </w:rPr>
                <w:lastRenderedPageBreak/>
                <w:t>EEC</w:t>
              </w:r>
            </w:smartTag>
            <w:r w:rsidRPr="00E826B6">
              <w:rPr>
                <w:rFonts w:cs="Arial"/>
              </w:rPr>
              <w:t xml:space="preserve"> Medical Devices Directive, 93/42/</w:t>
            </w:r>
            <w:smartTag w:uri="urn:schemas-microsoft-com:office:smarttags" w:element="stockticker">
              <w:r w:rsidRPr="00E826B6">
                <w:rPr>
                  <w:rFonts w:cs="Arial"/>
                </w:rPr>
                <w:t>EEC</w:t>
              </w:r>
            </w:smartTag>
          </w:p>
        </w:tc>
        <w:tc>
          <w:tcPr>
            <w:tcW w:w="2247" w:type="dxa"/>
            <w:shd w:val="clear" w:color="auto" w:fill="auto"/>
          </w:tcPr>
          <w:p w:rsidR="00DB6B4F" w:rsidRPr="00E826B6" w:rsidRDefault="00DB6B4F" w:rsidP="00F36C40">
            <w:pPr>
              <w:pStyle w:val="DHRunningHeads"/>
              <w:rPr>
                <w:rFonts w:cs="Arial"/>
                <w:b w:val="0"/>
                <w:color w:val="auto"/>
                <w:sz w:val="24"/>
                <w:szCs w:val="24"/>
              </w:rPr>
            </w:pPr>
            <w:r w:rsidRPr="00E826B6">
              <w:rPr>
                <w:rFonts w:cs="Arial"/>
                <w:b w:val="0"/>
                <w:color w:val="auto"/>
                <w:sz w:val="24"/>
                <w:szCs w:val="24"/>
              </w:rPr>
              <w:t xml:space="preserve">There is a requirement for bespoke engineering solutions to be fully documented in a technical file </w:t>
            </w:r>
          </w:p>
        </w:tc>
        <w:tc>
          <w:tcPr>
            <w:tcW w:w="1633" w:type="dxa"/>
            <w:shd w:val="clear" w:color="auto" w:fill="auto"/>
          </w:tcPr>
          <w:p w:rsidR="00DB6B4F" w:rsidRPr="00E826B6" w:rsidRDefault="00DB6B4F" w:rsidP="00F36C40">
            <w:pPr>
              <w:widowControl w:val="0"/>
              <w:jc w:val="left"/>
              <w:rPr>
                <w:rFonts w:cs="Arial"/>
              </w:rPr>
            </w:pPr>
            <w:r w:rsidRPr="00E826B6">
              <w:rPr>
                <w:rFonts w:cs="Arial"/>
              </w:rPr>
              <w:t>100%</w:t>
            </w:r>
          </w:p>
        </w:tc>
        <w:tc>
          <w:tcPr>
            <w:tcW w:w="1874" w:type="dxa"/>
            <w:shd w:val="clear" w:color="auto" w:fill="auto"/>
          </w:tcPr>
          <w:p w:rsidR="00DB6B4F" w:rsidRPr="00E826B6" w:rsidRDefault="00DB6B4F" w:rsidP="00F36C40">
            <w:pPr>
              <w:pStyle w:val="BodyText"/>
              <w:rPr>
                <w:bCs/>
                <w:sz w:val="24"/>
                <w:szCs w:val="24"/>
              </w:rPr>
            </w:pPr>
            <w:r w:rsidRPr="00E826B6">
              <w:rPr>
                <w:bCs/>
                <w:sz w:val="24"/>
                <w:szCs w:val="24"/>
              </w:rPr>
              <w:t>Quarterly report to Commissioners</w:t>
            </w:r>
          </w:p>
        </w:tc>
        <w:tc>
          <w:tcPr>
            <w:tcW w:w="1906" w:type="dxa"/>
            <w:shd w:val="clear" w:color="auto" w:fill="auto"/>
          </w:tcPr>
          <w:p w:rsidR="00DB6B4F" w:rsidRPr="00E826B6" w:rsidRDefault="00DB6B4F" w:rsidP="00F36C40">
            <w:pPr>
              <w:jc w:val="left"/>
              <w:rPr>
                <w:rFonts w:cs="Arial"/>
              </w:rPr>
            </w:pPr>
            <w:r w:rsidRPr="00E826B6">
              <w:rPr>
                <w:rFonts w:cs="Arial"/>
              </w:rPr>
              <w:t>Clause 32</w:t>
            </w:r>
          </w:p>
        </w:tc>
      </w:tr>
      <w:tr w:rsidR="00DB6B4F" w:rsidRPr="00394694">
        <w:tc>
          <w:tcPr>
            <w:tcW w:w="1750" w:type="dxa"/>
            <w:shd w:val="clear" w:color="auto" w:fill="auto"/>
          </w:tcPr>
          <w:p w:rsidR="00DB6B4F" w:rsidRPr="00E826B6" w:rsidRDefault="00DB6B4F" w:rsidP="00F36C40">
            <w:pPr>
              <w:widowControl w:val="0"/>
              <w:jc w:val="left"/>
              <w:rPr>
                <w:rFonts w:cs="Arial"/>
              </w:rPr>
            </w:pPr>
            <w:r w:rsidRPr="00E826B6">
              <w:rPr>
                <w:rFonts w:cs="Arial"/>
              </w:rPr>
              <w:t>European Association of Notified Bodies for Medical devices document</w:t>
            </w:r>
          </w:p>
        </w:tc>
        <w:tc>
          <w:tcPr>
            <w:tcW w:w="2247" w:type="dxa"/>
            <w:shd w:val="clear" w:color="auto" w:fill="auto"/>
          </w:tcPr>
          <w:p w:rsidR="00DB6B4F" w:rsidRPr="00E826B6" w:rsidRDefault="00DB6B4F" w:rsidP="00F36C40">
            <w:pPr>
              <w:pStyle w:val="DHRunningHeads"/>
              <w:rPr>
                <w:rFonts w:cs="Arial"/>
                <w:b w:val="0"/>
                <w:color w:val="auto"/>
                <w:sz w:val="24"/>
                <w:szCs w:val="24"/>
              </w:rPr>
            </w:pPr>
            <w:r w:rsidRPr="00E826B6">
              <w:rPr>
                <w:rFonts w:cs="Arial"/>
                <w:b w:val="0"/>
                <w:color w:val="auto"/>
                <w:sz w:val="24"/>
                <w:szCs w:val="24"/>
              </w:rPr>
              <w:t>Wheelchair solution equipment is refurbished in accordance with Recommendation NB-</w:t>
            </w:r>
            <w:smartTag w:uri="urn:schemas-microsoft-com:office:smarttags" w:element="stockticker">
              <w:r w:rsidRPr="00E826B6">
                <w:rPr>
                  <w:rFonts w:cs="Arial"/>
                  <w:b w:val="0"/>
                  <w:color w:val="auto"/>
                  <w:sz w:val="24"/>
                  <w:szCs w:val="24"/>
                </w:rPr>
                <w:t>MED</w:t>
              </w:r>
            </w:smartTag>
            <w:r w:rsidRPr="00E826B6">
              <w:rPr>
                <w:rFonts w:cs="Arial"/>
                <w:b w:val="0"/>
                <w:color w:val="auto"/>
                <w:sz w:val="24"/>
                <w:szCs w:val="24"/>
              </w:rPr>
              <w:t>/2.1/Rec 5 [24]</w:t>
            </w:r>
          </w:p>
        </w:tc>
        <w:tc>
          <w:tcPr>
            <w:tcW w:w="1633" w:type="dxa"/>
            <w:shd w:val="clear" w:color="auto" w:fill="auto"/>
          </w:tcPr>
          <w:p w:rsidR="00DB6B4F" w:rsidRPr="00E826B6" w:rsidRDefault="00DB6B4F" w:rsidP="00F36C40">
            <w:pPr>
              <w:widowControl w:val="0"/>
              <w:jc w:val="left"/>
              <w:rPr>
                <w:rFonts w:cs="Arial"/>
              </w:rPr>
            </w:pPr>
            <w:r w:rsidRPr="00E826B6">
              <w:rPr>
                <w:rFonts w:cs="Arial"/>
              </w:rPr>
              <w:t>100%</w:t>
            </w:r>
          </w:p>
        </w:tc>
        <w:tc>
          <w:tcPr>
            <w:tcW w:w="1874" w:type="dxa"/>
            <w:shd w:val="clear" w:color="auto" w:fill="auto"/>
          </w:tcPr>
          <w:p w:rsidR="00DB6B4F" w:rsidRPr="00E826B6" w:rsidRDefault="00DB6B4F" w:rsidP="00F36C40">
            <w:pPr>
              <w:pStyle w:val="BodyText"/>
              <w:rPr>
                <w:bCs/>
                <w:sz w:val="24"/>
                <w:szCs w:val="24"/>
              </w:rPr>
            </w:pPr>
            <w:r w:rsidRPr="00E826B6">
              <w:rPr>
                <w:bCs/>
                <w:sz w:val="24"/>
                <w:szCs w:val="24"/>
              </w:rPr>
              <w:t>Quarterly report to Commissioners</w:t>
            </w:r>
          </w:p>
        </w:tc>
        <w:tc>
          <w:tcPr>
            <w:tcW w:w="1906" w:type="dxa"/>
            <w:shd w:val="clear" w:color="auto" w:fill="auto"/>
          </w:tcPr>
          <w:p w:rsidR="00DB6B4F" w:rsidRPr="00E826B6" w:rsidRDefault="00DB6B4F" w:rsidP="00F36C40">
            <w:pPr>
              <w:jc w:val="left"/>
              <w:rPr>
                <w:rFonts w:cs="Arial"/>
              </w:rPr>
            </w:pPr>
            <w:r w:rsidRPr="00E826B6">
              <w:rPr>
                <w:rFonts w:cs="Arial"/>
              </w:rPr>
              <w:t>Clause 32</w:t>
            </w:r>
          </w:p>
        </w:tc>
      </w:tr>
      <w:tr w:rsidR="00DB6B4F" w:rsidRPr="00394694">
        <w:tc>
          <w:tcPr>
            <w:tcW w:w="1750" w:type="dxa"/>
            <w:shd w:val="clear" w:color="auto" w:fill="auto"/>
          </w:tcPr>
          <w:p w:rsidR="00DB6B4F" w:rsidRPr="00E826B6" w:rsidRDefault="00DB6B4F" w:rsidP="00F36C40">
            <w:pPr>
              <w:widowControl w:val="0"/>
              <w:jc w:val="left"/>
              <w:rPr>
                <w:rFonts w:cs="Arial"/>
              </w:rPr>
            </w:pPr>
            <w:r w:rsidRPr="00E826B6">
              <w:rPr>
                <w:rFonts w:cs="Arial"/>
              </w:rPr>
              <w:t>MHRA guidelines</w:t>
            </w:r>
          </w:p>
        </w:tc>
        <w:tc>
          <w:tcPr>
            <w:tcW w:w="2247" w:type="dxa"/>
            <w:shd w:val="clear" w:color="auto" w:fill="auto"/>
          </w:tcPr>
          <w:p w:rsidR="00DB6B4F" w:rsidRPr="00E826B6" w:rsidRDefault="00DB6B4F" w:rsidP="00F36C40">
            <w:pPr>
              <w:pStyle w:val="DHRunningHeads"/>
              <w:rPr>
                <w:rFonts w:cs="Arial"/>
                <w:b w:val="0"/>
                <w:color w:val="auto"/>
                <w:sz w:val="24"/>
                <w:szCs w:val="24"/>
              </w:rPr>
            </w:pPr>
            <w:r w:rsidRPr="00E826B6">
              <w:rPr>
                <w:rFonts w:cs="Arial"/>
                <w:b w:val="0"/>
                <w:color w:val="auto"/>
                <w:sz w:val="24"/>
                <w:szCs w:val="24"/>
              </w:rPr>
              <w:t>All adverse incidents involving any equipment provided to NHS users are reported to the MHRA in accordance with the guidelines</w:t>
            </w:r>
          </w:p>
        </w:tc>
        <w:tc>
          <w:tcPr>
            <w:tcW w:w="1633" w:type="dxa"/>
            <w:shd w:val="clear" w:color="auto" w:fill="auto"/>
          </w:tcPr>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r w:rsidRPr="00E826B6">
              <w:rPr>
                <w:rFonts w:cs="Arial"/>
              </w:rPr>
              <w:t>100%</w:t>
            </w:r>
          </w:p>
        </w:tc>
        <w:tc>
          <w:tcPr>
            <w:tcW w:w="1874" w:type="dxa"/>
            <w:shd w:val="clear" w:color="auto" w:fill="auto"/>
          </w:tcPr>
          <w:p w:rsidR="00DB6B4F" w:rsidRPr="00E826B6" w:rsidRDefault="00DB6B4F" w:rsidP="00F36C40">
            <w:pPr>
              <w:pStyle w:val="BodyText"/>
              <w:rPr>
                <w:bCs/>
                <w:sz w:val="24"/>
                <w:szCs w:val="24"/>
              </w:rPr>
            </w:pPr>
            <w:r w:rsidRPr="00E826B6">
              <w:rPr>
                <w:bCs/>
                <w:sz w:val="24"/>
                <w:szCs w:val="24"/>
              </w:rPr>
              <w:t xml:space="preserve">All incidents reported to the MHRA are also reported to Commissioners and any advice and guidance that is recommended by the MHRA is implemented by the </w:t>
            </w:r>
          </w:p>
          <w:p w:rsidR="00DB6B4F" w:rsidRPr="00E826B6" w:rsidRDefault="00DB6B4F" w:rsidP="00F36C40">
            <w:pPr>
              <w:pStyle w:val="BodyText"/>
              <w:rPr>
                <w:bCs/>
                <w:sz w:val="24"/>
                <w:szCs w:val="24"/>
              </w:rPr>
            </w:pPr>
            <w:r w:rsidRPr="00E826B6">
              <w:rPr>
                <w:bCs/>
                <w:sz w:val="24"/>
                <w:szCs w:val="24"/>
              </w:rPr>
              <w:t>Provider</w:t>
            </w:r>
          </w:p>
        </w:tc>
        <w:tc>
          <w:tcPr>
            <w:tcW w:w="1906" w:type="dxa"/>
            <w:shd w:val="clear" w:color="auto" w:fill="auto"/>
          </w:tcPr>
          <w:p w:rsidR="00DB6B4F" w:rsidRPr="00E826B6" w:rsidRDefault="00DB6B4F" w:rsidP="00F36C40">
            <w:pPr>
              <w:jc w:val="left"/>
              <w:rPr>
                <w:rFonts w:cs="Arial"/>
              </w:rPr>
            </w:pPr>
            <w:r w:rsidRPr="00E826B6">
              <w:rPr>
                <w:rFonts w:cs="Arial"/>
              </w:rPr>
              <w:t>Clause 32</w:t>
            </w:r>
          </w:p>
          <w:p w:rsidR="00DB6B4F" w:rsidRPr="00E826B6" w:rsidRDefault="00DB6B4F" w:rsidP="00F36C40">
            <w:pPr>
              <w:widowControl w:val="0"/>
              <w:jc w:val="left"/>
              <w:rPr>
                <w:rFonts w:cs="Arial"/>
              </w:rPr>
            </w:pPr>
          </w:p>
        </w:tc>
      </w:tr>
      <w:tr w:rsidR="00DB6B4F" w:rsidRPr="00394694">
        <w:tc>
          <w:tcPr>
            <w:tcW w:w="1750" w:type="dxa"/>
            <w:shd w:val="clear" w:color="auto" w:fill="auto"/>
          </w:tcPr>
          <w:p w:rsidR="00DB6B4F" w:rsidRPr="00E826B6" w:rsidRDefault="00DB6B4F" w:rsidP="00F36C40">
            <w:pPr>
              <w:widowControl w:val="0"/>
              <w:jc w:val="left"/>
              <w:rPr>
                <w:rFonts w:cs="Arial"/>
              </w:rPr>
            </w:pPr>
            <w:r w:rsidRPr="00E826B6">
              <w:rPr>
                <w:rFonts w:cs="Arial"/>
              </w:rPr>
              <w:t>Innovation</w:t>
            </w:r>
          </w:p>
        </w:tc>
        <w:tc>
          <w:tcPr>
            <w:tcW w:w="2247" w:type="dxa"/>
            <w:shd w:val="clear" w:color="auto" w:fill="auto"/>
          </w:tcPr>
          <w:p w:rsidR="00DB6B4F" w:rsidRPr="00E826B6" w:rsidRDefault="00DB6B4F" w:rsidP="00F36C40">
            <w:pPr>
              <w:pStyle w:val="DHRunningHeads"/>
              <w:rPr>
                <w:rFonts w:cs="Arial"/>
                <w:b w:val="0"/>
                <w:color w:val="auto"/>
                <w:sz w:val="24"/>
                <w:szCs w:val="24"/>
              </w:rPr>
            </w:pPr>
            <w:r w:rsidRPr="00E826B6">
              <w:rPr>
                <w:rFonts w:cs="Arial"/>
                <w:b w:val="0"/>
                <w:color w:val="auto"/>
                <w:sz w:val="24"/>
                <w:szCs w:val="24"/>
              </w:rPr>
              <w:t>Providers, with other partners as appropriate, shall participate in Research &amp; Development to identify innovative products and solutions for users needs.</w:t>
            </w:r>
          </w:p>
        </w:tc>
        <w:tc>
          <w:tcPr>
            <w:tcW w:w="1633" w:type="dxa"/>
            <w:shd w:val="clear" w:color="auto" w:fill="auto"/>
          </w:tcPr>
          <w:p w:rsidR="00DB6B4F" w:rsidRPr="00E826B6" w:rsidRDefault="00DB6B4F" w:rsidP="00F36C40">
            <w:pPr>
              <w:jc w:val="left"/>
              <w:rPr>
                <w:rFonts w:cs="Arial"/>
              </w:rPr>
            </w:pPr>
            <w:r w:rsidRPr="00E826B6">
              <w:rPr>
                <w:rFonts w:cs="Arial"/>
              </w:rPr>
              <w:t>To work with commissioners to develop thresholds over time</w:t>
            </w:r>
          </w:p>
        </w:tc>
        <w:tc>
          <w:tcPr>
            <w:tcW w:w="1874" w:type="dxa"/>
            <w:shd w:val="clear" w:color="auto" w:fill="auto"/>
          </w:tcPr>
          <w:p w:rsidR="00DB6B4F" w:rsidRPr="00E826B6" w:rsidRDefault="00DB6B4F" w:rsidP="00F36C40">
            <w:pPr>
              <w:pStyle w:val="BodyText"/>
              <w:rPr>
                <w:bCs/>
                <w:sz w:val="24"/>
                <w:szCs w:val="24"/>
              </w:rPr>
            </w:pPr>
            <w:r w:rsidRPr="00E826B6">
              <w:rPr>
                <w:bCs/>
                <w:sz w:val="24"/>
                <w:szCs w:val="24"/>
              </w:rPr>
              <w:t>Annual report to Commissioners</w:t>
            </w:r>
          </w:p>
        </w:tc>
        <w:tc>
          <w:tcPr>
            <w:tcW w:w="1906" w:type="dxa"/>
            <w:shd w:val="clear" w:color="auto" w:fill="auto"/>
          </w:tcPr>
          <w:p w:rsidR="00DB6B4F" w:rsidRPr="00E826B6" w:rsidRDefault="00DB6B4F" w:rsidP="00F36C40">
            <w:pPr>
              <w:jc w:val="left"/>
              <w:rPr>
                <w:rFonts w:cs="Arial"/>
              </w:rPr>
            </w:pPr>
            <w:r w:rsidRPr="00E826B6">
              <w:rPr>
                <w:rFonts w:cs="Arial"/>
              </w:rPr>
              <w:t>N/A</w:t>
            </w:r>
          </w:p>
        </w:tc>
      </w:tr>
      <w:tr w:rsidR="00DB6B4F" w:rsidRPr="00394694">
        <w:tc>
          <w:tcPr>
            <w:tcW w:w="1750" w:type="dxa"/>
            <w:shd w:val="clear" w:color="auto" w:fill="auto"/>
          </w:tcPr>
          <w:p w:rsidR="00DB6B4F" w:rsidRPr="00E826B6" w:rsidRDefault="00DB6B4F" w:rsidP="00F36C40">
            <w:pPr>
              <w:widowControl w:val="0"/>
              <w:jc w:val="left"/>
              <w:rPr>
                <w:rFonts w:cs="Arial"/>
              </w:rPr>
            </w:pPr>
          </w:p>
          <w:p w:rsidR="00DB6B4F" w:rsidRPr="00E826B6" w:rsidRDefault="00DB6B4F" w:rsidP="00F36C40">
            <w:pPr>
              <w:widowControl w:val="0"/>
              <w:jc w:val="left"/>
              <w:rPr>
                <w:rFonts w:cs="Arial"/>
              </w:rPr>
            </w:pPr>
          </w:p>
        </w:tc>
        <w:tc>
          <w:tcPr>
            <w:tcW w:w="2247" w:type="dxa"/>
            <w:shd w:val="clear" w:color="auto" w:fill="auto"/>
          </w:tcPr>
          <w:p w:rsidR="00DB6B4F" w:rsidRPr="00E826B6" w:rsidRDefault="00DB6B4F" w:rsidP="00F36C40">
            <w:pPr>
              <w:pStyle w:val="Header"/>
              <w:jc w:val="left"/>
              <w:rPr>
                <w:rFonts w:cs="Arial"/>
              </w:rPr>
            </w:pPr>
            <w:r w:rsidRPr="00E826B6">
              <w:rPr>
                <w:rFonts w:cs="Arial"/>
              </w:rPr>
              <w:t xml:space="preserve">Providers shall provide training to transfer product knowledge and share learning with </w:t>
            </w:r>
            <w:r w:rsidRPr="00E826B6">
              <w:rPr>
                <w:rFonts w:cs="Arial"/>
              </w:rPr>
              <w:lastRenderedPageBreak/>
              <w:t>assessors</w:t>
            </w:r>
          </w:p>
        </w:tc>
        <w:tc>
          <w:tcPr>
            <w:tcW w:w="1633" w:type="dxa"/>
            <w:shd w:val="clear" w:color="auto" w:fill="auto"/>
          </w:tcPr>
          <w:p w:rsidR="00DB6B4F" w:rsidRPr="00E826B6" w:rsidRDefault="00DB6B4F" w:rsidP="00F36C40">
            <w:pPr>
              <w:jc w:val="left"/>
              <w:rPr>
                <w:rFonts w:cs="Arial"/>
                <w:shd w:val="clear" w:color="auto" w:fill="FF9900"/>
              </w:rPr>
            </w:pPr>
            <w:r w:rsidRPr="00E826B6">
              <w:rPr>
                <w:rFonts w:cs="Arial"/>
              </w:rPr>
              <w:lastRenderedPageBreak/>
              <w:t xml:space="preserve">To work with commissioners to develop thresholds </w:t>
            </w:r>
            <w:r w:rsidRPr="00E826B6">
              <w:rPr>
                <w:rFonts w:cs="Arial"/>
              </w:rPr>
              <w:lastRenderedPageBreak/>
              <w:t>over time</w:t>
            </w:r>
          </w:p>
        </w:tc>
        <w:tc>
          <w:tcPr>
            <w:tcW w:w="1874" w:type="dxa"/>
            <w:shd w:val="clear" w:color="auto" w:fill="auto"/>
          </w:tcPr>
          <w:p w:rsidR="00DB6B4F" w:rsidRPr="00E826B6" w:rsidRDefault="00DB6B4F" w:rsidP="00F36C40">
            <w:pPr>
              <w:pStyle w:val="Header"/>
              <w:jc w:val="left"/>
              <w:rPr>
                <w:rFonts w:cs="Arial"/>
                <w:bCs/>
              </w:rPr>
            </w:pPr>
            <w:r w:rsidRPr="00E826B6">
              <w:rPr>
                <w:rFonts w:cs="Arial"/>
                <w:bCs/>
              </w:rPr>
              <w:lastRenderedPageBreak/>
              <w:t>Training activity reported quarterly</w:t>
            </w:r>
          </w:p>
        </w:tc>
        <w:tc>
          <w:tcPr>
            <w:tcW w:w="1906" w:type="dxa"/>
            <w:shd w:val="clear" w:color="auto" w:fill="auto"/>
          </w:tcPr>
          <w:p w:rsidR="00DB6B4F" w:rsidRPr="00E826B6" w:rsidRDefault="00DB6B4F" w:rsidP="00F36C40">
            <w:pPr>
              <w:jc w:val="left"/>
              <w:rPr>
                <w:rFonts w:cs="Arial"/>
              </w:rPr>
            </w:pPr>
            <w:r w:rsidRPr="00E826B6">
              <w:rPr>
                <w:rFonts w:cs="Arial"/>
              </w:rPr>
              <w:t>N/A</w:t>
            </w:r>
          </w:p>
          <w:p w:rsidR="00DB6B4F" w:rsidRPr="00E826B6" w:rsidRDefault="00DB6B4F" w:rsidP="00F36C40">
            <w:pPr>
              <w:widowControl w:val="0"/>
              <w:jc w:val="left"/>
              <w:rPr>
                <w:rFonts w:cs="Arial"/>
              </w:rPr>
            </w:pPr>
          </w:p>
        </w:tc>
      </w:tr>
      <w:tr w:rsidR="00F36C40" w:rsidRPr="00394694">
        <w:tc>
          <w:tcPr>
            <w:tcW w:w="1750" w:type="dxa"/>
            <w:shd w:val="clear" w:color="auto" w:fill="auto"/>
          </w:tcPr>
          <w:p w:rsidR="00F36C40" w:rsidRPr="00E826B6" w:rsidRDefault="00F36C40" w:rsidP="00F36C40">
            <w:pPr>
              <w:widowControl w:val="0"/>
              <w:jc w:val="left"/>
              <w:rPr>
                <w:rFonts w:cs="Arial"/>
              </w:rPr>
            </w:pPr>
          </w:p>
        </w:tc>
        <w:tc>
          <w:tcPr>
            <w:tcW w:w="2247" w:type="dxa"/>
            <w:shd w:val="clear" w:color="auto" w:fill="auto"/>
          </w:tcPr>
          <w:p w:rsidR="00F36C40" w:rsidRPr="00E826B6" w:rsidRDefault="00F36C40" w:rsidP="00F36C40">
            <w:pPr>
              <w:pStyle w:val="BodyText"/>
              <w:rPr>
                <w:bCs/>
                <w:sz w:val="24"/>
                <w:szCs w:val="24"/>
              </w:rPr>
            </w:pPr>
            <w:r w:rsidRPr="00E826B6">
              <w:rPr>
                <w:bCs/>
                <w:sz w:val="24"/>
                <w:szCs w:val="24"/>
              </w:rPr>
              <w:t>All service users shall have access to 24 hour telephone support</w:t>
            </w:r>
          </w:p>
        </w:tc>
        <w:tc>
          <w:tcPr>
            <w:tcW w:w="1633" w:type="dxa"/>
            <w:shd w:val="clear" w:color="auto" w:fill="auto"/>
          </w:tcPr>
          <w:p w:rsidR="00F36C40" w:rsidRPr="00E826B6" w:rsidRDefault="00F36C40" w:rsidP="00F36C40">
            <w:pPr>
              <w:jc w:val="left"/>
              <w:rPr>
                <w:rFonts w:cs="Arial"/>
              </w:rPr>
            </w:pPr>
            <w:r w:rsidRPr="00E826B6">
              <w:rPr>
                <w:rFonts w:cs="Arial"/>
              </w:rPr>
              <w:t>100% availability</w:t>
            </w:r>
          </w:p>
        </w:tc>
        <w:tc>
          <w:tcPr>
            <w:tcW w:w="1874" w:type="dxa"/>
            <w:shd w:val="clear" w:color="auto" w:fill="auto"/>
          </w:tcPr>
          <w:p w:rsidR="00F36C40" w:rsidRPr="00E826B6" w:rsidRDefault="00F36C40" w:rsidP="00F36C40">
            <w:pPr>
              <w:pStyle w:val="Part"/>
              <w:rPr>
                <w:rFonts w:cs="Arial"/>
                <w:bCs/>
                <w:sz w:val="24"/>
              </w:rPr>
            </w:pPr>
            <w:r w:rsidRPr="00E826B6">
              <w:rPr>
                <w:rFonts w:cs="Arial"/>
                <w:b w:val="0"/>
                <w:bCs/>
                <w:sz w:val="24"/>
              </w:rPr>
              <w:t>Quarterly report to Commissioners of usage</w:t>
            </w:r>
          </w:p>
        </w:tc>
        <w:tc>
          <w:tcPr>
            <w:tcW w:w="1906" w:type="dxa"/>
            <w:shd w:val="clear" w:color="auto" w:fill="auto"/>
          </w:tcPr>
          <w:p w:rsidR="00F36C40" w:rsidRPr="00E826B6" w:rsidRDefault="00F36C40" w:rsidP="00F36C40">
            <w:pPr>
              <w:jc w:val="left"/>
              <w:rPr>
                <w:rFonts w:cs="Arial"/>
              </w:rPr>
            </w:pPr>
            <w:r w:rsidRPr="00E826B6">
              <w:rPr>
                <w:rFonts w:cs="Arial"/>
              </w:rPr>
              <w:t>N/A</w:t>
            </w:r>
          </w:p>
          <w:p w:rsidR="00F36C40" w:rsidRPr="00E826B6" w:rsidRDefault="00F36C40" w:rsidP="00F36C40">
            <w:pPr>
              <w:widowControl w:val="0"/>
              <w:jc w:val="left"/>
              <w:rPr>
                <w:rFonts w:cs="Arial"/>
              </w:rPr>
            </w:pPr>
          </w:p>
        </w:tc>
      </w:tr>
      <w:tr w:rsidR="00F36C40" w:rsidRPr="00394694">
        <w:tc>
          <w:tcPr>
            <w:tcW w:w="1750" w:type="dxa"/>
            <w:shd w:val="clear" w:color="auto" w:fill="auto"/>
          </w:tcPr>
          <w:p w:rsidR="00F36C40" w:rsidRPr="00E826B6" w:rsidRDefault="00F36C40" w:rsidP="00F36C40">
            <w:pPr>
              <w:widowControl w:val="0"/>
              <w:jc w:val="left"/>
              <w:rPr>
                <w:rFonts w:cs="Arial"/>
              </w:rPr>
            </w:pPr>
          </w:p>
        </w:tc>
        <w:tc>
          <w:tcPr>
            <w:tcW w:w="2247" w:type="dxa"/>
            <w:shd w:val="clear" w:color="auto" w:fill="auto"/>
          </w:tcPr>
          <w:p w:rsidR="00F36C40" w:rsidRPr="00E826B6" w:rsidRDefault="00F36C40" w:rsidP="00F36C40">
            <w:pPr>
              <w:pStyle w:val="Part"/>
              <w:rPr>
                <w:rFonts w:cs="Arial"/>
                <w:b w:val="0"/>
                <w:sz w:val="24"/>
              </w:rPr>
            </w:pPr>
            <w:r w:rsidRPr="00E826B6">
              <w:rPr>
                <w:rFonts w:cs="Arial"/>
                <w:b w:val="0"/>
                <w:sz w:val="24"/>
              </w:rPr>
              <w:t>Evidence that equipment emergency call out and repair is within following targets.</w:t>
            </w:r>
          </w:p>
          <w:p w:rsidR="00F36C40" w:rsidRPr="00E826B6" w:rsidRDefault="00F36C40" w:rsidP="00F36C40">
            <w:pPr>
              <w:pStyle w:val="Part"/>
              <w:rPr>
                <w:rFonts w:cs="Arial"/>
                <w:b w:val="0"/>
                <w:sz w:val="24"/>
              </w:rPr>
            </w:pPr>
            <w:r w:rsidRPr="00E826B6">
              <w:rPr>
                <w:rFonts w:cs="Arial"/>
                <w:b w:val="0"/>
                <w:sz w:val="24"/>
              </w:rPr>
              <w:t>(Please see below)</w:t>
            </w:r>
          </w:p>
        </w:tc>
        <w:tc>
          <w:tcPr>
            <w:tcW w:w="1633" w:type="dxa"/>
            <w:shd w:val="clear" w:color="auto" w:fill="auto"/>
          </w:tcPr>
          <w:p w:rsidR="00F36C40" w:rsidRPr="00E826B6" w:rsidRDefault="00F36C40" w:rsidP="00F36C40">
            <w:pPr>
              <w:widowControl w:val="0"/>
              <w:jc w:val="left"/>
              <w:rPr>
                <w:rFonts w:cs="Arial"/>
              </w:rPr>
            </w:pPr>
            <w:r w:rsidRPr="00E826B6">
              <w:rPr>
                <w:rFonts w:cs="Arial"/>
              </w:rPr>
              <w:t>100%</w:t>
            </w:r>
          </w:p>
        </w:tc>
        <w:tc>
          <w:tcPr>
            <w:tcW w:w="1874" w:type="dxa"/>
            <w:shd w:val="clear" w:color="auto" w:fill="auto"/>
          </w:tcPr>
          <w:p w:rsidR="00F36C40" w:rsidRPr="00E826B6" w:rsidRDefault="00F36C40" w:rsidP="00F36C40">
            <w:pPr>
              <w:jc w:val="left"/>
              <w:rPr>
                <w:rFonts w:cs="Arial"/>
                <w:bCs/>
              </w:rPr>
            </w:pPr>
            <w:r w:rsidRPr="00E826B6">
              <w:rPr>
                <w:rFonts w:cs="Arial"/>
                <w:bCs/>
              </w:rPr>
              <w:t>Reported through activity data set</w:t>
            </w:r>
          </w:p>
          <w:p w:rsidR="00F36C40" w:rsidRPr="00E826B6" w:rsidRDefault="00F36C40" w:rsidP="00F36C40">
            <w:pPr>
              <w:jc w:val="left"/>
              <w:rPr>
                <w:rFonts w:cs="Arial"/>
                <w:bCs/>
              </w:rPr>
            </w:pPr>
            <w:r w:rsidRPr="00E826B6">
              <w:rPr>
                <w:rFonts w:cs="Arial"/>
                <w:bCs/>
              </w:rPr>
              <w:t>Monthly information report to Commissioners</w:t>
            </w:r>
          </w:p>
        </w:tc>
        <w:tc>
          <w:tcPr>
            <w:tcW w:w="1906" w:type="dxa"/>
            <w:shd w:val="clear" w:color="auto" w:fill="auto"/>
          </w:tcPr>
          <w:p w:rsidR="00F36C40" w:rsidRPr="00E826B6" w:rsidRDefault="00F36C40" w:rsidP="00F36C40">
            <w:pPr>
              <w:jc w:val="left"/>
              <w:rPr>
                <w:rFonts w:cs="Arial"/>
              </w:rPr>
            </w:pPr>
            <w:r w:rsidRPr="00E826B6">
              <w:rPr>
                <w:rFonts w:cs="Arial"/>
              </w:rPr>
              <w:t>Clause 32</w:t>
            </w:r>
          </w:p>
          <w:p w:rsidR="00F36C40" w:rsidRPr="00E826B6" w:rsidRDefault="00F36C40" w:rsidP="00F36C40">
            <w:pPr>
              <w:widowControl w:val="0"/>
              <w:jc w:val="left"/>
              <w:rPr>
                <w:rFonts w:cs="Arial"/>
              </w:rPr>
            </w:pPr>
          </w:p>
        </w:tc>
      </w:tr>
      <w:tr w:rsidR="00F36C40" w:rsidRPr="00394694">
        <w:tc>
          <w:tcPr>
            <w:tcW w:w="1750" w:type="dxa"/>
            <w:shd w:val="clear" w:color="auto" w:fill="auto"/>
          </w:tcPr>
          <w:p w:rsidR="00F36C40" w:rsidRPr="00E826B6" w:rsidRDefault="00F36C40" w:rsidP="00F36C40">
            <w:pPr>
              <w:widowControl w:val="0"/>
              <w:jc w:val="left"/>
              <w:rPr>
                <w:rFonts w:cs="Arial"/>
              </w:rPr>
            </w:pPr>
          </w:p>
        </w:tc>
        <w:tc>
          <w:tcPr>
            <w:tcW w:w="2247" w:type="dxa"/>
            <w:shd w:val="clear" w:color="auto" w:fill="auto"/>
          </w:tcPr>
          <w:p w:rsidR="00F36C40" w:rsidRPr="00E826B6" w:rsidRDefault="00F36C40" w:rsidP="00F36C40">
            <w:pPr>
              <w:pStyle w:val="BodyText"/>
              <w:rPr>
                <w:bCs/>
                <w:sz w:val="24"/>
                <w:szCs w:val="24"/>
              </w:rPr>
            </w:pPr>
            <w:r w:rsidRPr="00E826B6">
              <w:rPr>
                <w:bCs/>
                <w:sz w:val="24"/>
                <w:szCs w:val="24"/>
              </w:rPr>
              <w:t>Service user surveys shall be conducted in accordance with the terms of the contract.</w:t>
            </w:r>
          </w:p>
          <w:p w:rsidR="00F36C40" w:rsidRPr="00E826B6" w:rsidRDefault="00F36C40" w:rsidP="00F36C40">
            <w:pPr>
              <w:pStyle w:val="BodyText"/>
              <w:rPr>
                <w:bCs/>
                <w:sz w:val="24"/>
                <w:szCs w:val="24"/>
              </w:rPr>
            </w:pPr>
          </w:p>
          <w:p w:rsidR="00F36C40" w:rsidRPr="00E826B6" w:rsidRDefault="00F36C40" w:rsidP="00F36C40">
            <w:pPr>
              <w:pStyle w:val="BodyText"/>
              <w:rPr>
                <w:bCs/>
                <w:sz w:val="24"/>
                <w:szCs w:val="24"/>
              </w:rPr>
            </w:pPr>
            <w:r w:rsidRPr="00E826B6">
              <w:rPr>
                <w:bCs/>
                <w:sz w:val="24"/>
                <w:szCs w:val="24"/>
              </w:rPr>
              <w:t>The development of an on-line tool is preferred.</w:t>
            </w:r>
          </w:p>
        </w:tc>
        <w:tc>
          <w:tcPr>
            <w:tcW w:w="1633" w:type="dxa"/>
            <w:shd w:val="clear" w:color="auto" w:fill="auto"/>
          </w:tcPr>
          <w:p w:rsidR="00F36C40" w:rsidRPr="00E826B6" w:rsidRDefault="00F36C40" w:rsidP="00F36C40">
            <w:pPr>
              <w:widowControl w:val="0"/>
              <w:jc w:val="left"/>
              <w:rPr>
                <w:rFonts w:cs="Arial"/>
              </w:rPr>
            </w:pPr>
            <w:r w:rsidRPr="00E826B6">
              <w:rPr>
                <w:rFonts w:cs="Arial"/>
              </w:rPr>
              <w:t>100%</w:t>
            </w:r>
          </w:p>
        </w:tc>
        <w:tc>
          <w:tcPr>
            <w:tcW w:w="1874" w:type="dxa"/>
            <w:shd w:val="clear" w:color="auto" w:fill="auto"/>
          </w:tcPr>
          <w:p w:rsidR="00F36C40" w:rsidRPr="00E826B6" w:rsidRDefault="00F36C40" w:rsidP="00F36C40">
            <w:pPr>
              <w:pStyle w:val="Part"/>
              <w:rPr>
                <w:rFonts w:cs="Arial"/>
                <w:b w:val="0"/>
                <w:bCs/>
                <w:sz w:val="24"/>
              </w:rPr>
            </w:pPr>
            <w:r w:rsidRPr="00E826B6">
              <w:rPr>
                <w:rFonts w:cs="Arial"/>
                <w:b w:val="0"/>
                <w:bCs/>
                <w:sz w:val="24"/>
              </w:rPr>
              <w:t>Annually</w:t>
            </w:r>
          </w:p>
        </w:tc>
        <w:tc>
          <w:tcPr>
            <w:tcW w:w="1906" w:type="dxa"/>
            <w:shd w:val="clear" w:color="auto" w:fill="auto"/>
          </w:tcPr>
          <w:p w:rsidR="00F36C40" w:rsidRPr="00E826B6" w:rsidRDefault="00F36C40" w:rsidP="00F36C40">
            <w:pPr>
              <w:jc w:val="left"/>
              <w:rPr>
                <w:rFonts w:cs="Arial"/>
              </w:rPr>
            </w:pPr>
          </w:p>
          <w:p w:rsidR="00F36C40" w:rsidRPr="00E826B6" w:rsidRDefault="00F36C40" w:rsidP="00F36C40">
            <w:pPr>
              <w:jc w:val="left"/>
              <w:rPr>
                <w:rFonts w:cs="Arial"/>
              </w:rPr>
            </w:pPr>
          </w:p>
          <w:p w:rsidR="00F36C40" w:rsidRPr="00E826B6" w:rsidRDefault="00F36C40" w:rsidP="00F36C40">
            <w:pPr>
              <w:jc w:val="left"/>
              <w:rPr>
                <w:rFonts w:cs="Arial"/>
              </w:rPr>
            </w:pPr>
            <w:r w:rsidRPr="00E826B6">
              <w:rPr>
                <w:rFonts w:cs="Arial"/>
              </w:rPr>
              <w:t>Clause 32</w:t>
            </w:r>
          </w:p>
          <w:p w:rsidR="00F36C40" w:rsidRPr="00E826B6" w:rsidRDefault="00F36C40" w:rsidP="00F36C40">
            <w:pPr>
              <w:widowControl w:val="0"/>
              <w:jc w:val="left"/>
              <w:rPr>
                <w:rFonts w:cs="Arial"/>
              </w:rPr>
            </w:pPr>
          </w:p>
        </w:tc>
      </w:tr>
      <w:tr w:rsidR="00F36C40" w:rsidRPr="00394694">
        <w:tc>
          <w:tcPr>
            <w:tcW w:w="1750" w:type="dxa"/>
            <w:shd w:val="clear" w:color="auto" w:fill="auto"/>
          </w:tcPr>
          <w:p w:rsidR="00F36C40" w:rsidRPr="00E826B6" w:rsidRDefault="00F36C40" w:rsidP="00F36C40">
            <w:pPr>
              <w:widowControl w:val="0"/>
              <w:jc w:val="left"/>
              <w:rPr>
                <w:rFonts w:cs="Arial"/>
              </w:rPr>
            </w:pPr>
          </w:p>
          <w:p w:rsidR="00F36C40" w:rsidRPr="00E826B6" w:rsidRDefault="00F36C40" w:rsidP="00F36C40">
            <w:pPr>
              <w:widowControl w:val="0"/>
              <w:jc w:val="left"/>
              <w:rPr>
                <w:rFonts w:cs="Arial"/>
              </w:rPr>
            </w:pPr>
            <w:r>
              <w:rPr>
                <w:rFonts w:cs="Arial"/>
                <w:color w:val="000000"/>
              </w:rPr>
              <w:t>CQC Essential Standards of Equality &amp; Safety</w:t>
            </w:r>
          </w:p>
        </w:tc>
        <w:tc>
          <w:tcPr>
            <w:tcW w:w="2247" w:type="dxa"/>
            <w:shd w:val="clear" w:color="auto" w:fill="auto"/>
          </w:tcPr>
          <w:p w:rsidR="00F36C40" w:rsidRPr="00E826B6" w:rsidRDefault="00F36C40" w:rsidP="00F36C40">
            <w:pPr>
              <w:jc w:val="left"/>
              <w:rPr>
                <w:rFonts w:cs="Arial"/>
              </w:rPr>
            </w:pPr>
            <w:r w:rsidRPr="00E826B6">
              <w:rPr>
                <w:rFonts w:cs="Arial"/>
              </w:rPr>
              <w:t>Formal forums exist where service users may provide feedback (i.e. forums, service user groups, including children and their parents.)</w:t>
            </w:r>
          </w:p>
        </w:tc>
        <w:tc>
          <w:tcPr>
            <w:tcW w:w="1633" w:type="dxa"/>
            <w:shd w:val="clear" w:color="auto" w:fill="auto"/>
          </w:tcPr>
          <w:p w:rsidR="00F36C40" w:rsidRPr="00E826B6" w:rsidRDefault="00F36C40" w:rsidP="00F36C40">
            <w:pPr>
              <w:widowControl w:val="0"/>
              <w:jc w:val="left"/>
              <w:rPr>
                <w:rFonts w:cs="Arial"/>
              </w:rPr>
            </w:pPr>
            <w:r w:rsidRPr="00E826B6">
              <w:rPr>
                <w:rFonts w:cs="Arial"/>
              </w:rPr>
              <w:t>100%</w:t>
            </w:r>
          </w:p>
        </w:tc>
        <w:tc>
          <w:tcPr>
            <w:tcW w:w="1874" w:type="dxa"/>
            <w:shd w:val="clear" w:color="auto" w:fill="auto"/>
          </w:tcPr>
          <w:p w:rsidR="00F36C40" w:rsidRPr="00E826B6" w:rsidRDefault="00F36C40" w:rsidP="00F36C40">
            <w:pPr>
              <w:jc w:val="left"/>
              <w:rPr>
                <w:rFonts w:cs="Arial"/>
              </w:rPr>
            </w:pPr>
            <w:r w:rsidRPr="00E826B6">
              <w:rPr>
                <w:rFonts w:cs="Arial"/>
              </w:rPr>
              <w:t>Terms of reference and copies of notes of meetings with attendees quarterly to Commissioners</w:t>
            </w:r>
          </w:p>
        </w:tc>
        <w:tc>
          <w:tcPr>
            <w:tcW w:w="1906" w:type="dxa"/>
            <w:shd w:val="clear" w:color="auto" w:fill="auto"/>
          </w:tcPr>
          <w:p w:rsidR="00F36C40" w:rsidRPr="00E826B6" w:rsidRDefault="00F36C40" w:rsidP="00F36C40">
            <w:pPr>
              <w:widowControl w:val="0"/>
              <w:jc w:val="left"/>
              <w:rPr>
                <w:rFonts w:cs="Arial"/>
              </w:rPr>
            </w:pPr>
            <w:r w:rsidRPr="00E826B6">
              <w:rPr>
                <w:rFonts w:cs="Arial"/>
              </w:rPr>
              <w:t>Clause 32</w:t>
            </w:r>
          </w:p>
        </w:tc>
      </w:tr>
    </w:tbl>
    <w:p w:rsidR="001122D9" w:rsidRDefault="001122D9" w:rsidP="006E47C6">
      <w:pPr>
        <w:spacing w:after="0"/>
        <w:rPr>
          <w:b/>
          <w:bCs/>
          <w:sz w:val="22"/>
        </w:rPr>
      </w:pPr>
    </w:p>
    <w:p w:rsidR="006E47C6" w:rsidRPr="007D6630" w:rsidRDefault="006E47C6" w:rsidP="006E47C6">
      <w:pPr>
        <w:pStyle w:val="Table"/>
      </w:pPr>
      <w:bookmarkStart w:id="48" w:name="_Toc317244312"/>
      <w:r>
        <w:lastRenderedPageBreak/>
        <w:t xml:space="preserve">Table </w:t>
      </w:r>
      <w:r>
        <w:fldChar w:fldCharType="begin"/>
      </w:r>
      <w:r>
        <w:instrText xml:space="preserve"> SEQ Table \* ARABIC </w:instrText>
      </w:r>
      <w:r>
        <w:fldChar w:fldCharType="separate"/>
      </w:r>
      <w:r w:rsidR="00F8496F">
        <w:rPr>
          <w:noProof/>
        </w:rPr>
        <w:t>3</w:t>
      </w:r>
      <w:r>
        <w:fldChar w:fldCharType="end"/>
      </w:r>
      <w:r>
        <w:t>: Performance times</w:t>
      </w:r>
      <w:bookmarkEnd w:id="48"/>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6214"/>
        <w:gridCol w:w="1443"/>
        <w:gridCol w:w="1753"/>
      </w:tblGrid>
      <w:tr w:rsidR="006E47C6" w:rsidRPr="00394694">
        <w:trPr>
          <w:tblHeader/>
        </w:trPr>
        <w:tc>
          <w:tcPr>
            <w:tcW w:w="6214" w:type="dxa"/>
            <w:tcBorders>
              <w:top w:val="single" w:sz="18" w:space="0" w:color="003893"/>
              <w:left w:val="single" w:sz="18" w:space="0" w:color="003893"/>
              <w:bottom w:val="nil"/>
              <w:right w:val="single" w:sz="4" w:space="0" w:color="FFFFFF"/>
              <w:tl2br w:val="nil"/>
              <w:tr2bl w:val="nil"/>
            </w:tcBorders>
            <w:shd w:val="clear" w:color="auto" w:fill="003893"/>
          </w:tcPr>
          <w:p w:rsidR="006E47C6" w:rsidRPr="00394694" w:rsidRDefault="006E47C6" w:rsidP="000F2F23">
            <w:pPr>
              <w:keepNext/>
              <w:jc w:val="left"/>
            </w:pPr>
            <w:r>
              <w:t>ACTION</w:t>
            </w:r>
          </w:p>
        </w:tc>
        <w:tc>
          <w:tcPr>
            <w:tcW w:w="1443" w:type="dxa"/>
            <w:tcBorders>
              <w:top w:val="single" w:sz="18" w:space="0" w:color="003893"/>
              <w:left w:val="single" w:sz="4" w:space="0" w:color="FFFFFF"/>
              <w:bottom w:val="nil"/>
              <w:right w:val="single" w:sz="4" w:space="0" w:color="FFFFFF"/>
              <w:tl2br w:val="nil"/>
              <w:tr2bl w:val="nil"/>
            </w:tcBorders>
            <w:shd w:val="clear" w:color="auto" w:fill="003893"/>
            <w:noWrap/>
          </w:tcPr>
          <w:p w:rsidR="006E47C6" w:rsidRPr="00394694" w:rsidRDefault="006E47C6" w:rsidP="000F2F23">
            <w:pPr>
              <w:keepNext/>
              <w:jc w:val="center"/>
            </w:pPr>
            <w:r w:rsidRPr="00394694">
              <w:t>Measure</w:t>
            </w:r>
          </w:p>
        </w:tc>
        <w:tc>
          <w:tcPr>
            <w:tcW w:w="1753" w:type="dxa"/>
            <w:tcBorders>
              <w:top w:val="single" w:sz="18" w:space="0" w:color="003893"/>
              <w:left w:val="single" w:sz="4" w:space="0" w:color="FFFFFF"/>
              <w:bottom w:val="nil"/>
              <w:right w:val="single" w:sz="18" w:space="0" w:color="003893"/>
              <w:tl2br w:val="nil"/>
              <w:tr2bl w:val="nil"/>
            </w:tcBorders>
            <w:shd w:val="clear" w:color="auto" w:fill="003893"/>
          </w:tcPr>
          <w:p w:rsidR="006E47C6" w:rsidRDefault="006E47C6" w:rsidP="000F2F23">
            <w:pPr>
              <w:keepNext/>
              <w:spacing w:after="0"/>
              <w:jc w:val="center"/>
            </w:pPr>
            <w:r w:rsidRPr="00394694">
              <w:t>Currently</w:t>
            </w:r>
            <w:r>
              <w:t xml:space="preserve"> </w:t>
            </w:r>
            <w:r w:rsidRPr="00394694">
              <w:t>Recommended</w:t>
            </w:r>
          </w:p>
          <w:p w:rsidR="006E47C6" w:rsidRPr="00394694" w:rsidRDefault="006E47C6" w:rsidP="000F2F23">
            <w:pPr>
              <w:keepNext/>
              <w:jc w:val="center"/>
            </w:pPr>
            <w:r w:rsidRPr="00394694">
              <w:t>MAXIMUM</w:t>
            </w:r>
          </w:p>
        </w:tc>
      </w:tr>
      <w:tr w:rsidR="006E47C6" w:rsidRPr="00394694">
        <w:tc>
          <w:tcPr>
            <w:tcW w:w="9410" w:type="dxa"/>
            <w:gridSpan w:val="3"/>
            <w:shd w:val="clear" w:color="auto" w:fill="auto"/>
          </w:tcPr>
          <w:p w:rsidR="006E47C6" w:rsidRPr="00C00F42" w:rsidRDefault="006E47C6" w:rsidP="000F2F23">
            <w:pPr>
              <w:keepNext/>
              <w:spacing w:after="0"/>
              <w:jc w:val="left"/>
              <w:rPr>
                <w:b/>
              </w:rPr>
            </w:pPr>
            <w:r w:rsidRPr="00C00F42">
              <w:rPr>
                <w:b/>
              </w:rPr>
              <w:t>Referrals, Access &amp; Assessment  (Episode)</w:t>
            </w:r>
          </w:p>
        </w:tc>
      </w:tr>
      <w:tr w:rsidR="006E47C6" w:rsidRPr="00394694">
        <w:tc>
          <w:tcPr>
            <w:tcW w:w="6214" w:type="dxa"/>
            <w:shd w:val="clear" w:color="auto" w:fill="auto"/>
          </w:tcPr>
          <w:p w:rsidR="006E47C6" w:rsidRPr="00394694" w:rsidRDefault="006E47C6" w:rsidP="000F2F23">
            <w:pPr>
              <w:spacing w:after="0"/>
              <w:jc w:val="left"/>
            </w:pPr>
            <w:r w:rsidRPr="00394694">
              <w:t xml:space="preserve">All referrals will be screened by approved personnel within the service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 xml:space="preserve">Incomplete referrals will be returned to the referrer for completion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 xml:space="preserve">Referrals will be acknowledged.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1</w:t>
            </w:r>
          </w:p>
        </w:tc>
      </w:tr>
      <w:tr w:rsidR="006E47C6" w:rsidRPr="00394694">
        <w:tc>
          <w:tcPr>
            <w:tcW w:w="6214" w:type="dxa"/>
            <w:shd w:val="clear" w:color="auto" w:fill="auto"/>
          </w:tcPr>
          <w:p w:rsidR="006E47C6" w:rsidRPr="00394694" w:rsidRDefault="006E47C6" w:rsidP="000F2F23">
            <w:pPr>
              <w:spacing w:after="0"/>
              <w:jc w:val="left"/>
            </w:pPr>
            <w:r w:rsidRPr="00394694">
              <w:t xml:space="preserve">From receipt of referral to assessment &amp; prescription issue (Urgent)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 xml:space="preserve">From receipt of referral to assessment &amp; prescription issue (Standard)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6</w:t>
            </w:r>
          </w:p>
        </w:tc>
      </w:tr>
      <w:tr w:rsidR="006E47C6" w:rsidRPr="00394694">
        <w:tc>
          <w:tcPr>
            <w:tcW w:w="9410" w:type="dxa"/>
            <w:gridSpan w:val="3"/>
            <w:shd w:val="clear" w:color="auto" w:fill="auto"/>
          </w:tcPr>
          <w:p w:rsidR="006E47C6" w:rsidRPr="00C00F42" w:rsidRDefault="006E47C6" w:rsidP="000F2F23">
            <w:pPr>
              <w:keepNext/>
              <w:spacing w:after="0"/>
              <w:jc w:val="left"/>
              <w:rPr>
                <w:b/>
              </w:rPr>
            </w:pPr>
            <w:r w:rsidRPr="00C00F42">
              <w:rPr>
                <w:b/>
              </w:rPr>
              <w:t>Provision (Episode)</w:t>
            </w:r>
          </w:p>
        </w:tc>
      </w:tr>
      <w:tr w:rsidR="006E47C6" w:rsidRPr="00394694">
        <w:tc>
          <w:tcPr>
            <w:tcW w:w="6214" w:type="dxa"/>
            <w:shd w:val="clear" w:color="auto" w:fill="auto"/>
          </w:tcPr>
          <w:p w:rsidR="006E47C6" w:rsidRPr="00394694" w:rsidRDefault="006E47C6" w:rsidP="000F2F23">
            <w:pPr>
              <w:spacing w:after="0"/>
              <w:jc w:val="left"/>
            </w:pPr>
            <w:r w:rsidRPr="00394694">
              <w:t>Incomplete Prescriptions returned to prescriber</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2</w:t>
            </w:r>
          </w:p>
        </w:tc>
      </w:tr>
      <w:tr w:rsidR="006E47C6" w:rsidRPr="00394694">
        <w:tc>
          <w:tcPr>
            <w:tcW w:w="6214" w:type="dxa"/>
            <w:shd w:val="clear" w:color="auto" w:fill="auto"/>
          </w:tcPr>
          <w:p w:rsidR="006E47C6" w:rsidRPr="00394694" w:rsidRDefault="006E47C6" w:rsidP="000F2F23">
            <w:pPr>
              <w:spacing w:after="0"/>
              <w:jc w:val="left"/>
            </w:pPr>
            <w:r w:rsidRPr="00394694">
              <w:t>From prescription to delivery of equipment:</w:t>
            </w:r>
          </w:p>
        </w:tc>
        <w:tc>
          <w:tcPr>
            <w:tcW w:w="1443" w:type="dxa"/>
            <w:shd w:val="clear" w:color="auto" w:fill="auto"/>
            <w:noWrap/>
          </w:tcPr>
          <w:p w:rsidR="006E47C6" w:rsidRPr="00394694" w:rsidRDefault="006E47C6" w:rsidP="000F2F23">
            <w:pPr>
              <w:spacing w:after="0"/>
              <w:jc w:val="center"/>
            </w:pPr>
          </w:p>
        </w:tc>
        <w:tc>
          <w:tcPr>
            <w:tcW w:w="1753" w:type="dxa"/>
            <w:shd w:val="clear" w:color="auto" w:fill="auto"/>
            <w:noWrap/>
          </w:tcPr>
          <w:p w:rsidR="006E47C6" w:rsidRPr="00394694" w:rsidRDefault="006E47C6" w:rsidP="000F2F23">
            <w:pPr>
              <w:spacing w:after="0"/>
              <w:jc w:val="center"/>
            </w:pPr>
          </w:p>
        </w:tc>
      </w:tr>
      <w:tr w:rsidR="006E47C6" w:rsidRPr="00394694">
        <w:tc>
          <w:tcPr>
            <w:tcW w:w="6214" w:type="dxa"/>
            <w:shd w:val="clear" w:color="auto" w:fill="auto"/>
          </w:tcPr>
          <w:p w:rsidR="006E47C6" w:rsidRPr="00C00F42" w:rsidRDefault="006E47C6" w:rsidP="000F2F23">
            <w:pPr>
              <w:spacing w:after="0"/>
              <w:jc w:val="left"/>
              <w:rPr>
                <w:i/>
                <w:iCs/>
              </w:rPr>
            </w:pPr>
            <w:r w:rsidRPr="00C00F42">
              <w:rPr>
                <w:i/>
                <w:iCs/>
              </w:rPr>
              <w:tab/>
              <w:t>Basic Standard Chair</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3</w:t>
            </w:r>
          </w:p>
        </w:tc>
      </w:tr>
      <w:tr w:rsidR="006E47C6" w:rsidRPr="00394694">
        <w:tc>
          <w:tcPr>
            <w:tcW w:w="6214" w:type="dxa"/>
            <w:shd w:val="clear" w:color="auto" w:fill="auto"/>
          </w:tcPr>
          <w:p w:rsidR="006E47C6" w:rsidRPr="00C00F42" w:rsidRDefault="006E47C6" w:rsidP="000F2F23">
            <w:pPr>
              <w:spacing w:after="0"/>
              <w:jc w:val="left"/>
              <w:rPr>
                <w:i/>
                <w:iCs/>
              </w:rPr>
            </w:pPr>
            <w:r w:rsidRPr="00C00F42">
              <w:rPr>
                <w:i/>
                <w:iCs/>
              </w:rPr>
              <w:tab/>
              <w:t xml:space="preserve">Orders from manufacturers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6</w:t>
            </w:r>
          </w:p>
        </w:tc>
      </w:tr>
      <w:tr w:rsidR="006E47C6" w:rsidRPr="00394694">
        <w:tc>
          <w:tcPr>
            <w:tcW w:w="6214" w:type="dxa"/>
            <w:shd w:val="clear" w:color="auto" w:fill="auto"/>
          </w:tcPr>
          <w:p w:rsidR="006E47C6" w:rsidRPr="00C00F42" w:rsidRDefault="006E47C6" w:rsidP="000F2F23">
            <w:pPr>
              <w:spacing w:after="0"/>
              <w:jc w:val="left"/>
              <w:rPr>
                <w:i/>
                <w:iCs/>
              </w:rPr>
            </w:pPr>
            <w:r w:rsidRPr="00C00F42">
              <w:rPr>
                <w:i/>
                <w:iCs/>
              </w:rPr>
              <w:tab/>
              <w:t xml:space="preserve">Made to measure (Bespoke seating) </w:t>
            </w:r>
          </w:p>
        </w:tc>
        <w:tc>
          <w:tcPr>
            <w:tcW w:w="1443" w:type="dxa"/>
            <w:shd w:val="clear" w:color="auto" w:fill="auto"/>
            <w:noWrap/>
          </w:tcPr>
          <w:p w:rsidR="006E47C6" w:rsidRPr="00394694" w:rsidRDefault="006E47C6" w:rsidP="000F2F23">
            <w:pPr>
              <w:spacing w:after="0"/>
              <w:jc w:val="center"/>
            </w:pPr>
            <w:r w:rsidRPr="00394694">
              <w:t>Working Week</w:t>
            </w:r>
          </w:p>
        </w:tc>
        <w:tc>
          <w:tcPr>
            <w:tcW w:w="1753" w:type="dxa"/>
            <w:shd w:val="clear" w:color="auto" w:fill="auto"/>
            <w:noWrap/>
          </w:tcPr>
          <w:p w:rsidR="006E47C6" w:rsidRPr="00394694" w:rsidRDefault="006E47C6" w:rsidP="000F2F23">
            <w:pPr>
              <w:spacing w:after="0"/>
              <w:jc w:val="center"/>
            </w:pPr>
            <w:r w:rsidRPr="00394694">
              <w:t>6 - 12</w:t>
            </w:r>
          </w:p>
        </w:tc>
      </w:tr>
      <w:tr w:rsidR="006E47C6" w:rsidRPr="00394694">
        <w:tc>
          <w:tcPr>
            <w:tcW w:w="9410" w:type="dxa"/>
            <w:gridSpan w:val="3"/>
            <w:shd w:val="clear" w:color="auto" w:fill="auto"/>
          </w:tcPr>
          <w:p w:rsidR="006E47C6" w:rsidRPr="00C00F42" w:rsidRDefault="006E47C6" w:rsidP="000F2F23">
            <w:pPr>
              <w:keepNext/>
              <w:spacing w:after="0"/>
              <w:jc w:val="left"/>
              <w:rPr>
                <w:b/>
              </w:rPr>
            </w:pPr>
            <w:r w:rsidRPr="00C00F42">
              <w:rPr>
                <w:b/>
              </w:rPr>
              <w:t>Repairs &amp; Collections</w:t>
            </w:r>
          </w:p>
        </w:tc>
      </w:tr>
      <w:tr w:rsidR="006E47C6" w:rsidRPr="00394694">
        <w:tc>
          <w:tcPr>
            <w:tcW w:w="6214" w:type="dxa"/>
            <w:shd w:val="clear" w:color="auto" w:fill="auto"/>
          </w:tcPr>
          <w:p w:rsidR="006E47C6" w:rsidRPr="00394694" w:rsidRDefault="006E47C6" w:rsidP="000F2F23">
            <w:pPr>
              <w:spacing w:after="0"/>
              <w:jc w:val="left"/>
            </w:pPr>
            <w:r w:rsidRPr="00394694">
              <w:t xml:space="preserve">Non-emergency Repairs will be completed in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3</w:t>
            </w:r>
          </w:p>
        </w:tc>
      </w:tr>
      <w:tr w:rsidR="006E47C6" w:rsidRPr="00394694">
        <w:tc>
          <w:tcPr>
            <w:tcW w:w="6214" w:type="dxa"/>
            <w:shd w:val="clear" w:color="auto" w:fill="auto"/>
          </w:tcPr>
          <w:p w:rsidR="006E47C6" w:rsidRPr="00394694" w:rsidRDefault="006E47C6" w:rsidP="000F2F23">
            <w:pPr>
              <w:spacing w:after="0"/>
              <w:jc w:val="left"/>
            </w:pPr>
            <w:r w:rsidRPr="00394694">
              <w:t xml:space="preserve">Emergency Repairs/Responses will be within </w:t>
            </w:r>
          </w:p>
        </w:tc>
        <w:tc>
          <w:tcPr>
            <w:tcW w:w="1443" w:type="dxa"/>
            <w:shd w:val="clear" w:color="auto" w:fill="auto"/>
            <w:noWrap/>
          </w:tcPr>
          <w:p w:rsidR="006E47C6" w:rsidRPr="00394694" w:rsidRDefault="006E47C6" w:rsidP="000F2F23">
            <w:pPr>
              <w:spacing w:after="0"/>
              <w:jc w:val="center"/>
            </w:pPr>
            <w:r w:rsidRPr="00394694">
              <w:t>Hours</w:t>
            </w:r>
          </w:p>
        </w:tc>
        <w:tc>
          <w:tcPr>
            <w:tcW w:w="1753" w:type="dxa"/>
            <w:shd w:val="clear" w:color="auto" w:fill="auto"/>
            <w:noWrap/>
          </w:tcPr>
          <w:p w:rsidR="006E47C6" w:rsidRPr="00394694" w:rsidRDefault="006E47C6" w:rsidP="000F2F23">
            <w:pPr>
              <w:spacing w:after="0"/>
              <w:jc w:val="center"/>
            </w:pPr>
            <w:r w:rsidRPr="00394694">
              <w:t>24</w:t>
            </w:r>
          </w:p>
        </w:tc>
      </w:tr>
      <w:tr w:rsidR="006E47C6" w:rsidRPr="00394694">
        <w:tc>
          <w:tcPr>
            <w:tcW w:w="6214" w:type="dxa"/>
            <w:shd w:val="clear" w:color="auto" w:fill="auto"/>
          </w:tcPr>
          <w:p w:rsidR="006E47C6" w:rsidRPr="00394694" w:rsidRDefault="006E47C6" w:rsidP="000F2F23">
            <w:pPr>
              <w:spacing w:after="0"/>
              <w:jc w:val="left"/>
            </w:pPr>
            <w:r w:rsidRPr="00394694">
              <w:t xml:space="preserve">Collections should be completed within </w:t>
            </w:r>
          </w:p>
        </w:tc>
        <w:tc>
          <w:tcPr>
            <w:tcW w:w="1443" w:type="dxa"/>
            <w:shd w:val="clear" w:color="auto" w:fill="auto"/>
            <w:noWrap/>
          </w:tcPr>
          <w:p w:rsidR="006E47C6" w:rsidRPr="00394694" w:rsidRDefault="006E47C6" w:rsidP="000F2F23">
            <w:pPr>
              <w:spacing w:after="0"/>
              <w:jc w:val="center"/>
            </w:pPr>
            <w:r w:rsidRPr="00394694">
              <w:t>Working Day</w:t>
            </w:r>
          </w:p>
        </w:tc>
        <w:tc>
          <w:tcPr>
            <w:tcW w:w="1753" w:type="dxa"/>
            <w:shd w:val="clear" w:color="auto" w:fill="auto"/>
            <w:noWrap/>
          </w:tcPr>
          <w:p w:rsidR="006E47C6" w:rsidRPr="00394694" w:rsidRDefault="006E47C6" w:rsidP="000F2F23">
            <w:pPr>
              <w:spacing w:after="0"/>
              <w:jc w:val="center"/>
            </w:pPr>
            <w:r w:rsidRPr="00394694">
              <w:t>5</w:t>
            </w:r>
          </w:p>
        </w:tc>
      </w:tr>
      <w:tr w:rsidR="006E47C6" w:rsidRPr="00394694">
        <w:tc>
          <w:tcPr>
            <w:tcW w:w="9410" w:type="dxa"/>
            <w:gridSpan w:val="3"/>
            <w:shd w:val="clear" w:color="auto" w:fill="auto"/>
          </w:tcPr>
          <w:p w:rsidR="006E47C6" w:rsidRPr="00394694" w:rsidRDefault="006E47C6" w:rsidP="000F2F23">
            <w:pPr>
              <w:spacing w:after="0"/>
              <w:jc w:val="center"/>
            </w:pPr>
          </w:p>
        </w:tc>
      </w:tr>
      <w:tr w:rsidR="006E47C6" w:rsidRPr="00394694">
        <w:tc>
          <w:tcPr>
            <w:tcW w:w="9410" w:type="dxa"/>
            <w:gridSpan w:val="3"/>
            <w:shd w:val="clear" w:color="auto" w:fill="auto"/>
            <w:noWrap/>
          </w:tcPr>
          <w:p w:rsidR="006E47C6" w:rsidRPr="00394694" w:rsidRDefault="006E47C6" w:rsidP="000F2F23">
            <w:pPr>
              <w:spacing w:after="0"/>
              <w:jc w:val="center"/>
            </w:pPr>
            <w:r w:rsidRPr="00394694">
              <w:t>The 18 week 'Referral to Treatment' times will continue to be measured and monitored</w:t>
            </w:r>
          </w:p>
        </w:tc>
      </w:tr>
    </w:tbl>
    <w:p w:rsidR="006E47C6" w:rsidRDefault="006E47C6" w:rsidP="006E47C6">
      <w:pPr>
        <w:spacing w:after="0"/>
      </w:pPr>
    </w:p>
    <w:p w:rsidR="006E47C6" w:rsidRPr="007D6630" w:rsidRDefault="006E47C6" w:rsidP="006E47C6">
      <w:pPr>
        <w:pStyle w:val="Table"/>
      </w:pPr>
      <w:bookmarkStart w:id="49" w:name="_Toc317244313"/>
      <w:r>
        <w:lastRenderedPageBreak/>
        <w:t xml:space="preserve">Table </w:t>
      </w:r>
      <w:r>
        <w:fldChar w:fldCharType="begin"/>
      </w:r>
      <w:r>
        <w:instrText xml:space="preserve"> SEQ Table \* ARABIC </w:instrText>
      </w:r>
      <w:r>
        <w:fldChar w:fldCharType="separate"/>
      </w:r>
      <w:r w:rsidR="00F8496F">
        <w:rPr>
          <w:noProof/>
        </w:rPr>
        <w:t>4</w:t>
      </w:r>
      <w:r>
        <w:fldChar w:fldCharType="end"/>
      </w:r>
      <w:r>
        <w:t>: Performance times – future stretched targets</w:t>
      </w:r>
      <w:bookmarkEnd w:id="49"/>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7063"/>
        <w:gridCol w:w="1496"/>
        <w:gridCol w:w="851"/>
      </w:tblGrid>
      <w:tr w:rsidR="006E47C6" w:rsidRPr="00394694">
        <w:trPr>
          <w:tblHeader/>
        </w:trPr>
        <w:tc>
          <w:tcPr>
            <w:tcW w:w="7063" w:type="dxa"/>
            <w:tcBorders>
              <w:top w:val="single" w:sz="18" w:space="0" w:color="003893"/>
              <w:left w:val="single" w:sz="18" w:space="0" w:color="003893"/>
              <w:bottom w:val="nil"/>
              <w:right w:val="single" w:sz="4" w:space="0" w:color="FFFFFF"/>
              <w:tl2br w:val="nil"/>
              <w:tr2bl w:val="nil"/>
            </w:tcBorders>
            <w:shd w:val="clear" w:color="auto" w:fill="003893"/>
            <w:noWrap/>
          </w:tcPr>
          <w:p w:rsidR="006E47C6" w:rsidRPr="00394694" w:rsidRDefault="006E47C6" w:rsidP="001B5020">
            <w:pPr>
              <w:keepNext/>
              <w:jc w:val="left"/>
            </w:pPr>
            <w:r w:rsidRPr="00394694">
              <w:t>ACTION</w:t>
            </w:r>
          </w:p>
        </w:tc>
        <w:tc>
          <w:tcPr>
            <w:tcW w:w="2347" w:type="dxa"/>
            <w:gridSpan w:val="2"/>
            <w:tcBorders>
              <w:top w:val="single" w:sz="18" w:space="0" w:color="003893"/>
              <w:left w:val="single" w:sz="4" w:space="0" w:color="FFFFFF"/>
              <w:bottom w:val="nil"/>
              <w:right w:val="single" w:sz="18" w:space="0" w:color="003893"/>
              <w:tl2br w:val="nil"/>
              <w:tr2bl w:val="nil"/>
            </w:tcBorders>
            <w:shd w:val="clear" w:color="auto" w:fill="003893"/>
            <w:noWrap/>
          </w:tcPr>
          <w:p w:rsidR="006E47C6" w:rsidRPr="00394694" w:rsidRDefault="006E47C6" w:rsidP="001B5020">
            <w:pPr>
              <w:keepNext/>
              <w:jc w:val="center"/>
            </w:pPr>
            <w:smartTag w:uri="urn:schemas-microsoft-com:office:smarttags" w:element="stockticker">
              <w:r w:rsidRPr="00394694">
                <w:t>MAX</w:t>
              </w:r>
            </w:smartTag>
            <w:r w:rsidRPr="00394694">
              <w:t xml:space="preserve"> TIME</w:t>
            </w:r>
          </w:p>
        </w:tc>
      </w:tr>
      <w:tr w:rsidR="006E47C6" w:rsidRPr="00394694">
        <w:tc>
          <w:tcPr>
            <w:tcW w:w="9410" w:type="dxa"/>
            <w:gridSpan w:val="3"/>
            <w:shd w:val="clear" w:color="auto" w:fill="auto"/>
            <w:noWrap/>
          </w:tcPr>
          <w:p w:rsidR="006E47C6" w:rsidRPr="00394694" w:rsidRDefault="006E47C6" w:rsidP="001B5020">
            <w:pPr>
              <w:keepNext/>
              <w:spacing w:after="0"/>
              <w:jc w:val="left"/>
            </w:pPr>
            <w:r w:rsidRPr="001B5020">
              <w:rPr>
                <w:b/>
                <w:bCs/>
              </w:rPr>
              <w:t>Referrals &amp; Access</w:t>
            </w:r>
          </w:p>
        </w:tc>
      </w:tr>
      <w:tr w:rsidR="006E47C6" w:rsidRPr="00394694">
        <w:tc>
          <w:tcPr>
            <w:tcW w:w="7063" w:type="dxa"/>
            <w:shd w:val="clear" w:color="auto" w:fill="auto"/>
            <w:noWrap/>
          </w:tcPr>
          <w:p w:rsidR="006E47C6" w:rsidRPr="00394694" w:rsidRDefault="006E47C6" w:rsidP="001B5020">
            <w:pPr>
              <w:spacing w:after="0"/>
              <w:jc w:val="left"/>
            </w:pPr>
            <w:r w:rsidRPr="00394694">
              <w:t>Telephone &amp; on-line SPOC</w:t>
            </w:r>
          </w:p>
        </w:tc>
        <w:tc>
          <w:tcPr>
            <w:tcW w:w="2347" w:type="dxa"/>
            <w:gridSpan w:val="2"/>
            <w:shd w:val="clear" w:color="auto" w:fill="auto"/>
            <w:noWrap/>
          </w:tcPr>
          <w:p w:rsidR="006E47C6" w:rsidRPr="00394694" w:rsidRDefault="006E47C6" w:rsidP="001B5020">
            <w:pPr>
              <w:spacing w:after="0"/>
              <w:jc w:val="center"/>
            </w:pPr>
            <w:r w:rsidRPr="00394694">
              <w:t>Immediate</w:t>
            </w:r>
          </w:p>
        </w:tc>
      </w:tr>
      <w:tr w:rsidR="006E47C6" w:rsidRPr="00394694">
        <w:tc>
          <w:tcPr>
            <w:tcW w:w="7063" w:type="dxa"/>
            <w:shd w:val="clear" w:color="auto" w:fill="auto"/>
            <w:noWrap/>
          </w:tcPr>
          <w:p w:rsidR="006E47C6" w:rsidRPr="00394694" w:rsidRDefault="006E47C6" w:rsidP="001B5020">
            <w:pPr>
              <w:spacing w:after="0"/>
              <w:jc w:val="left"/>
            </w:pPr>
            <w:r w:rsidRPr="00394694">
              <w:t>Paper</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Hr</w:t>
            </w:r>
          </w:p>
        </w:tc>
      </w:tr>
      <w:tr w:rsidR="006E47C6" w:rsidRPr="00394694">
        <w:tc>
          <w:tcPr>
            <w:tcW w:w="7063" w:type="dxa"/>
            <w:shd w:val="clear" w:color="auto" w:fill="auto"/>
            <w:noWrap/>
          </w:tcPr>
          <w:p w:rsidR="006E47C6" w:rsidRPr="00394694" w:rsidRDefault="006E47C6" w:rsidP="001B5020">
            <w:pPr>
              <w:spacing w:after="0"/>
              <w:jc w:val="left"/>
            </w:pPr>
            <w:r w:rsidRPr="00394694">
              <w:t>Paper - telephone referrer</w:t>
            </w:r>
          </w:p>
        </w:tc>
        <w:tc>
          <w:tcPr>
            <w:tcW w:w="1496" w:type="dxa"/>
            <w:shd w:val="clear" w:color="auto" w:fill="auto"/>
            <w:noWrap/>
          </w:tcPr>
          <w:p w:rsidR="006E47C6" w:rsidRPr="00394694" w:rsidRDefault="006E47C6" w:rsidP="001B5020">
            <w:pPr>
              <w:spacing w:after="0"/>
              <w:jc w:val="right"/>
            </w:pPr>
            <w:r w:rsidRPr="00394694">
              <w:t>5</w:t>
            </w:r>
          </w:p>
        </w:tc>
        <w:tc>
          <w:tcPr>
            <w:tcW w:w="851" w:type="dxa"/>
            <w:shd w:val="clear" w:color="auto" w:fill="auto"/>
            <w:noWrap/>
          </w:tcPr>
          <w:p w:rsidR="006E47C6" w:rsidRPr="00394694" w:rsidRDefault="006E47C6" w:rsidP="001B5020">
            <w:pPr>
              <w:spacing w:after="0"/>
              <w:jc w:val="left"/>
            </w:pPr>
            <w:r w:rsidRPr="00394694">
              <w:t>Hr</w:t>
            </w:r>
          </w:p>
        </w:tc>
      </w:tr>
      <w:tr w:rsidR="006E47C6" w:rsidRPr="00394694">
        <w:tc>
          <w:tcPr>
            <w:tcW w:w="7063" w:type="dxa"/>
            <w:shd w:val="clear" w:color="auto" w:fill="auto"/>
            <w:noWrap/>
          </w:tcPr>
          <w:p w:rsidR="006E47C6" w:rsidRPr="00394694" w:rsidRDefault="006E47C6" w:rsidP="001B5020">
            <w:pPr>
              <w:spacing w:after="0"/>
              <w:jc w:val="left"/>
            </w:pPr>
            <w:r w:rsidRPr="00394694">
              <w:t>Telephone &amp; on-line SPOC</w:t>
            </w:r>
          </w:p>
        </w:tc>
        <w:tc>
          <w:tcPr>
            <w:tcW w:w="2347" w:type="dxa"/>
            <w:gridSpan w:val="2"/>
            <w:shd w:val="clear" w:color="auto" w:fill="auto"/>
            <w:noWrap/>
          </w:tcPr>
          <w:p w:rsidR="006E47C6" w:rsidRPr="00394694" w:rsidRDefault="006E47C6" w:rsidP="001B5020">
            <w:pPr>
              <w:spacing w:after="0"/>
              <w:jc w:val="center"/>
            </w:pPr>
            <w:r w:rsidRPr="00394694">
              <w:t>Immediate</w:t>
            </w:r>
          </w:p>
        </w:tc>
      </w:tr>
      <w:tr w:rsidR="006E47C6" w:rsidRPr="00394694">
        <w:tc>
          <w:tcPr>
            <w:tcW w:w="7063" w:type="dxa"/>
            <w:shd w:val="clear" w:color="auto" w:fill="auto"/>
            <w:noWrap/>
          </w:tcPr>
          <w:p w:rsidR="006E47C6" w:rsidRPr="00394694" w:rsidRDefault="006E47C6" w:rsidP="001B5020">
            <w:pPr>
              <w:spacing w:after="0"/>
              <w:jc w:val="left"/>
            </w:pPr>
            <w:r w:rsidRPr="00394694">
              <w:t>Paper</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t>from SPOC to Assessment Centre</w:t>
            </w:r>
          </w:p>
        </w:tc>
        <w:tc>
          <w:tcPr>
            <w:tcW w:w="1496" w:type="dxa"/>
            <w:shd w:val="clear" w:color="auto" w:fill="auto"/>
            <w:noWrap/>
          </w:tcPr>
          <w:p w:rsidR="006E47C6" w:rsidRPr="00394694" w:rsidRDefault="006E47C6" w:rsidP="001B5020">
            <w:pPr>
              <w:spacing w:after="0"/>
              <w:jc w:val="right"/>
            </w:pPr>
            <w:r w:rsidRPr="00394694">
              <w:t xml:space="preserve">@ 1630hrs </w:t>
            </w:r>
          </w:p>
        </w:tc>
        <w:tc>
          <w:tcPr>
            <w:tcW w:w="851" w:type="dxa"/>
            <w:shd w:val="clear" w:color="auto" w:fill="auto"/>
            <w:noWrap/>
          </w:tcPr>
          <w:p w:rsidR="006E47C6" w:rsidRPr="00394694" w:rsidRDefault="006E47C6" w:rsidP="001B5020">
            <w:pPr>
              <w:spacing w:after="0"/>
              <w:jc w:val="left"/>
            </w:pPr>
            <w:r w:rsidRPr="00394694">
              <w:t>Daily</w:t>
            </w:r>
          </w:p>
        </w:tc>
      </w:tr>
      <w:tr w:rsidR="006E47C6" w:rsidRPr="00394694">
        <w:tc>
          <w:tcPr>
            <w:tcW w:w="7063" w:type="dxa"/>
            <w:shd w:val="clear" w:color="auto" w:fill="auto"/>
            <w:noWrap/>
          </w:tcPr>
          <w:p w:rsidR="006E47C6" w:rsidRPr="001B5020" w:rsidRDefault="006E47C6" w:rsidP="001B5020">
            <w:pPr>
              <w:spacing w:after="0"/>
              <w:jc w:val="left"/>
              <w:rPr>
                <w:i/>
                <w:iCs/>
              </w:rPr>
            </w:pPr>
            <w:r w:rsidRPr="001B5020">
              <w:rPr>
                <w:i/>
                <w:iCs/>
              </w:rPr>
              <w:t>needs further work</w:t>
            </w:r>
          </w:p>
        </w:tc>
        <w:tc>
          <w:tcPr>
            <w:tcW w:w="2347" w:type="dxa"/>
            <w:gridSpan w:val="2"/>
            <w:shd w:val="clear" w:color="auto" w:fill="auto"/>
            <w:noWrap/>
          </w:tcPr>
          <w:p w:rsidR="006E47C6" w:rsidRPr="001B5020" w:rsidRDefault="006E47C6" w:rsidP="001B5020">
            <w:pPr>
              <w:spacing w:after="0"/>
              <w:jc w:val="center"/>
              <w:rPr>
                <w:i/>
                <w:iCs/>
              </w:rPr>
            </w:pPr>
            <w:r w:rsidRPr="001B5020">
              <w:rPr>
                <w:i/>
                <w:iCs/>
              </w:rPr>
              <w:t>? As received??</w:t>
            </w:r>
          </w:p>
        </w:tc>
      </w:tr>
      <w:tr w:rsidR="006E47C6" w:rsidRPr="00394694">
        <w:tc>
          <w:tcPr>
            <w:tcW w:w="9410" w:type="dxa"/>
            <w:gridSpan w:val="3"/>
            <w:shd w:val="clear" w:color="auto" w:fill="auto"/>
            <w:noWrap/>
          </w:tcPr>
          <w:p w:rsidR="006E47C6" w:rsidRPr="001B5020" w:rsidRDefault="006E47C6" w:rsidP="001B5020">
            <w:pPr>
              <w:keepNext/>
              <w:spacing w:after="0"/>
              <w:jc w:val="left"/>
              <w:rPr>
                <w:i/>
                <w:iCs/>
              </w:rPr>
            </w:pPr>
            <w:r w:rsidRPr="001B5020">
              <w:rPr>
                <w:b/>
                <w:bCs/>
              </w:rPr>
              <w:t>Assessment</w:t>
            </w:r>
          </w:p>
        </w:tc>
      </w:tr>
      <w:tr w:rsidR="006E47C6" w:rsidRPr="00394694">
        <w:tc>
          <w:tcPr>
            <w:tcW w:w="7063" w:type="dxa"/>
            <w:shd w:val="clear" w:color="auto" w:fill="auto"/>
            <w:noWrap/>
          </w:tcPr>
          <w:p w:rsidR="006E47C6" w:rsidRPr="00394694" w:rsidRDefault="006E47C6" w:rsidP="001B5020">
            <w:pPr>
              <w:keepNext/>
              <w:spacing w:after="0"/>
              <w:jc w:val="left"/>
            </w:pPr>
            <w:r>
              <w:t xml:space="preserve">Urgent – offer </w:t>
            </w:r>
            <w:r w:rsidRPr="00394694">
              <w:t>appointment</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tab/>
            </w:r>
            <w:r w:rsidRPr="00394694">
              <w:t>to assess within</w:t>
            </w:r>
          </w:p>
        </w:tc>
        <w:tc>
          <w:tcPr>
            <w:tcW w:w="1496" w:type="dxa"/>
            <w:shd w:val="clear" w:color="auto" w:fill="auto"/>
            <w:noWrap/>
          </w:tcPr>
          <w:p w:rsidR="006E47C6" w:rsidRPr="00394694" w:rsidRDefault="006E47C6" w:rsidP="001B5020">
            <w:pPr>
              <w:spacing w:after="0"/>
              <w:jc w:val="right"/>
            </w:pPr>
            <w:r w:rsidRPr="00394694">
              <w:t>5</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keepNext/>
              <w:spacing w:after="0"/>
              <w:jc w:val="left"/>
            </w:pPr>
            <w:r w:rsidRPr="00394694">
              <w:t>Standard - offer appointment</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tab/>
            </w:r>
            <w:r w:rsidRPr="00394694">
              <w:t>to assess and issue prescription/voucher within</w:t>
            </w:r>
          </w:p>
        </w:tc>
        <w:tc>
          <w:tcPr>
            <w:tcW w:w="1496" w:type="dxa"/>
            <w:shd w:val="clear" w:color="auto" w:fill="auto"/>
            <w:noWrap/>
          </w:tcPr>
          <w:p w:rsidR="006E47C6" w:rsidRPr="00394694" w:rsidRDefault="006E47C6" w:rsidP="001B5020">
            <w:pPr>
              <w:spacing w:after="0"/>
              <w:jc w:val="right"/>
            </w:pPr>
            <w:r w:rsidRPr="00394694">
              <w:t>20</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9410" w:type="dxa"/>
            <w:gridSpan w:val="3"/>
            <w:shd w:val="clear" w:color="auto" w:fill="auto"/>
            <w:noWrap/>
          </w:tcPr>
          <w:p w:rsidR="006E47C6" w:rsidRPr="001B5020" w:rsidRDefault="006E47C6" w:rsidP="001B5020">
            <w:pPr>
              <w:keepNext/>
              <w:spacing w:after="0"/>
              <w:jc w:val="left"/>
              <w:rPr>
                <w:b/>
                <w:bCs/>
              </w:rPr>
            </w:pPr>
            <w:r w:rsidRPr="001B5020">
              <w:rPr>
                <w:b/>
                <w:bCs/>
              </w:rPr>
              <w:t>Provision</w:t>
            </w:r>
          </w:p>
        </w:tc>
      </w:tr>
      <w:tr w:rsidR="006E47C6" w:rsidRPr="00394694">
        <w:tc>
          <w:tcPr>
            <w:tcW w:w="9410" w:type="dxa"/>
            <w:gridSpan w:val="3"/>
            <w:shd w:val="clear" w:color="auto" w:fill="auto"/>
            <w:noWrap/>
          </w:tcPr>
          <w:p w:rsidR="006E47C6" w:rsidRPr="00394694" w:rsidRDefault="006E47C6" w:rsidP="001B5020">
            <w:pPr>
              <w:spacing w:after="0"/>
              <w:jc w:val="left"/>
            </w:pPr>
            <w:r w:rsidRPr="00394694">
              <w:t>From presentation of prescription to delivery</w:t>
            </w:r>
          </w:p>
        </w:tc>
      </w:tr>
      <w:tr w:rsidR="006E47C6" w:rsidRPr="00394694">
        <w:tc>
          <w:tcPr>
            <w:tcW w:w="7063" w:type="dxa"/>
            <w:shd w:val="clear" w:color="auto" w:fill="auto"/>
            <w:noWrap/>
          </w:tcPr>
          <w:p w:rsidR="006E47C6" w:rsidRPr="00394694" w:rsidRDefault="006E47C6" w:rsidP="001B5020">
            <w:pPr>
              <w:spacing w:after="0"/>
              <w:jc w:val="left"/>
            </w:pPr>
            <w:r w:rsidRPr="00394694">
              <w:t>Inform user of collection/</w:t>
            </w:r>
            <w:r>
              <w:t>delivery</w:t>
            </w:r>
            <w:r w:rsidRPr="00394694">
              <w:t xml:space="preserve"> options</w:t>
            </w:r>
          </w:p>
        </w:tc>
        <w:tc>
          <w:tcPr>
            <w:tcW w:w="1496" w:type="dxa"/>
            <w:shd w:val="clear" w:color="auto" w:fill="auto"/>
            <w:noWrap/>
          </w:tcPr>
          <w:p w:rsidR="006E47C6" w:rsidRPr="00394694" w:rsidRDefault="006E47C6" w:rsidP="001B5020">
            <w:pPr>
              <w:spacing w:after="0"/>
              <w:jc w:val="right"/>
            </w:pPr>
            <w:r w:rsidRPr="00394694">
              <w:t>1</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9410" w:type="dxa"/>
            <w:gridSpan w:val="3"/>
            <w:shd w:val="clear" w:color="auto" w:fill="auto"/>
            <w:noWrap/>
          </w:tcPr>
          <w:p w:rsidR="006E47C6" w:rsidRPr="00394694" w:rsidRDefault="006E47C6" w:rsidP="001B5020">
            <w:pPr>
              <w:spacing w:after="0"/>
              <w:jc w:val="left"/>
            </w:pPr>
            <w:r w:rsidRPr="001B5020">
              <w:rPr>
                <w:u w:val="single"/>
              </w:rPr>
              <w:t>Basic Standard Chair:</w:t>
            </w:r>
          </w:p>
        </w:tc>
      </w:tr>
      <w:tr w:rsidR="006E47C6" w:rsidRPr="00394694">
        <w:tc>
          <w:tcPr>
            <w:tcW w:w="7063" w:type="dxa"/>
            <w:shd w:val="clear" w:color="auto" w:fill="auto"/>
            <w:noWrap/>
          </w:tcPr>
          <w:p w:rsidR="006E47C6" w:rsidRPr="00394694" w:rsidRDefault="006E47C6" w:rsidP="001B5020">
            <w:pPr>
              <w:spacing w:after="0"/>
              <w:jc w:val="left"/>
            </w:pPr>
            <w:r w:rsidRPr="00394694">
              <w:t>provide (delivery/collection) within</w:t>
            </w:r>
          </w:p>
        </w:tc>
        <w:tc>
          <w:tcPr>
            <w:tcW w:w="1496" w:type="dxa"/>
            <w:shd w:val="clear" w:color="auto" w:fill="auto"/>
            <w:noWrap/>
          </w:tcPr>
          <w:p w:rsidR="006E47C6" w:rsidRPr="00394694" w:rsidRDefault="006E47C6" w:rsidP="001B5020">
            <w:pPr>
              <w:spacing w:after="0"/>
              <w:jc w:val="right"/>
            </w:pPr>
            <w:r w:rsidRPr="00394694">
              <w:t>5</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t xml:space="preserve">Orders from manufacturers </w:t>
            </w:r>
          </w:p>
        </w:tc>
        <w:tc>
          <w:tcPr>
            <w:tcW w:w="1496" w:type="dxa"/>
            <w:shd w:val="clear" w:color="auto" w:fill="auto"/>
            <w:noWrap/>
          </w:tcPr>
          <w:p w:rsidR="006E47C6" w:rsidRPr="00394694" w:rsidRDefault="006E47C6" w:rsidP="001B5020">
            <w:pPr>
              <w:spacing w:after="0"/>
              <w:jc w:val="right"/>
            </w:pPr>
            <w:r w:rsidRPr="00394694">
              <w:t>10</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t xml:space="preserve">Made to measure (Bespoke seating) </w:t>
            </w:r>
          </w:p>
        </w:tc>
        <w:tc>
          <w:tcPr>
            <w:tcW w:w="1496" w:type="dxa"/>
            <w:shd w:val="clear" w:color="auto" w:fill="auto"/>
            <w:noWrap/>
          </w:tcPr>
          <w:p w:rsidR="006E47C6" w:rsidRPr="00394694" w:rsidRDefault="006E47C6" w:rsidP="001B5020">
            <w:pPr>
              <w:spacing w:after="0"/>
              <w:jc w:val="right"/>
            </w:pPr>
            <w:r w:rsidRPr="00394694">
              <w:t>4 - 8</w:t>
            </w:r>
          </w:p>
        </w:tc>
        <w:tc>
          <w:tcPr>
            <w:tcW w:w="851" w:type="dxa"/>
            <w:shd w:val="clear" w:color="auto" w:fill="auto"/>
            <w:noWrap/>
          </w:tcPr>
          <w:p w:rsidR="006E47C6" w:rsidRPr="00394694" w:rsidRDefault="006E47C6" w:rsidP="001B5020">
            <w:pPr>
              <w:spacing w:after="0"/>
              <w:jc w:val="left"/>
            </w:pPr>
            <w:r w:rsidRPr="00394694">
              <w:t>Wk</w:t>
            </w:r>
          </w:p>
        </w:tc>
      </w:tr>
      <w:tr w:rsidR="006E47C6" w:rsidRPr="00394694">
        <w:tc>
          <w:tcPr>
            <w:tcW w:w="9410" w:type="dxa"/>
            <w:gridSpan w:val="3"/>
            <w:shd w:val="clear" w:color="auto" w:fill="auto"/>
            <w:noWrap/>
          </w:tcPr>
          <w:p w:rsidR="006E47C6" w:rsidRPr="00394694" w:rsidRDefault="006E47C6" w:rsidP="001B5020">
            <w:pPr>
              <w:keepNext/>
              <w:spacing w:after="0"/>
              <w:jc w:val="left"/>
            </w:pPr>
            <w:r w:rsidRPr="001B5020">
              <w:rPr>
                <w:b/>
                <w:bCs/>
              </w:rPr>
              <w:t>Repairs</w:t>
            </w:r>
          </w:p>
        </w:tc>
      </w:tr>
      <w:tr w:rsidR="006E47C6" w:rsidRPr="00394694">
        <w:tc>
          <w:tcPr>
            <w:tcW w:w="9410" w:type="dxa"/>
            <w:gridSpan w:val="3"/>
            <w:shd w:val="clear" w:color="auto" w:fill="auto"/>
            <w:noWrap/>
          </w:tcPr>
          <w:p w:rsidR="006E47C6" w:rsidRPr="00394694" w:rsidRDefault="006E47C6" w:rsidP="001B5020">
            <w:pPr>
              <w:spacing w:after="0"/>
              <w:jc w:val="left"/>
            </w:pPr>
            <w:r w:rsidRPr="001B5020">
              <w:rPr>
                <w:u w:val="single"/>
              </w:rPr>
              <w:t>Non-emergency Repairs will be completed in</w:t>
            </w:r>
          </w:p>
        </w:tc>
      </w:tr>
      <w:tr w:rsidR="006E47C6" w:rsidRPr="00394694">
        <w:tc>
          <w:tcPr>
            <w:tcW w:w="7063" w:type="dxa"/>
            <w:shd w:val="clear" w:color="auto" w:fill="auto"/>
            <w:noWrap/>
          </w:tcPr>
          <w:p w:rsidR="006E47C6" w:rsidRPr="00394694" w:rsidRDefault="006E47C6" w:rsidP="001B5020">
            <w:pPr>
              <w:spacing w:after="0"/>
              <w:jc w:val="left"/>
            </w:pPr>
            <w:r w:rsidRPr="00394694">
              <w:t>fix or provide temporary solution</w:t>
            </w:r>
          </w:p>
        </w:tc>
        <w:tc>
          <w:tcPr>
            <w:tcW w:w="1496" w:type="dxa"/>
            <w:shd w:val="clear" w:color="auto" w:fill="auto"/>
            <w:noWrap/>
          </w:tcPr>
          <w:p w:rsidR="006E47C6" w:rsidRPr="00394694" w:rsidRDefault="006E47C6" w:rsidP="001B5020">
            <w:pPr>
              <w:spacing w:after="0"/>
              <w:jc w:val="right"/>
            </w:pPr>
            <w:r w:rsidRPr="00394694">
              <w:t>3</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7063" w:type="dxa"/>
            <w:shd w:val="clear" w:color="auto" w:fill="auto"/>
            <w:noWrap/>
          </w:tcPr>
          <w:p w:rsidR="006E47C6" w:rsidRPr="00394694" w:rsidRDefault="006E47C6" w:rsidP="001B5020">
            <w:pPr>
              <w:spacing w:after="0"/>
              <w:jc w:val="left"/>
            </w:pPr>
            <w:r w:rsidRPr="00394694">
              <w:t>Completed solution</w:t>
            </w:r>
          </w:p>
        </w:tc>
        <w:tc>
          <w:tcPr>
            <w:tcW w:w="1496" w:type="dxa"/>
            <w:shd w:val="clear" w:color="auto" w:fill="auto"/>
            <w:noWrap/>
          </w:tcPr>
          <w:p w:rsidR="006E47C6" w:rsidRPr="00394694" w:rsidRDefault="006E47C6" w:rsidP="001B5020">
            <w:pPr>
              <w:spacing w:after="0"/>
              <w:jc w:val="right"/>
            </w:pPr>
            <w:r w:rsidRPr="00394694">
              <w:t>10</w:t>
            </w:r>
          </w:p>
        </w:tc>
        <w:tc>
          <w:tcPr>
            <w:tcW w:w="851" w:type="dxa"/>
            <w:shd w:val="clear" w:color="auto" w:fill="auto"/>
            <w:noWrap/>
          </w:tcPr>
          <w:p w:rsidR="006E47C6" w:rsidRPr="00394694" w:rsidRDefault="006E47C6" w:rsidP="001B5020">
            <w:pPr>
              <w:spacing w:after="0"/>
              <w:jc w:val="left"/>
            </w:pPr>
            <w:r w:rsidRPr="00394694">
              <w:t>Wd</w:t>
            </w:r>
          </w:p>
        </w:tc>
      </w:tr>
      <w:tr w:rsidR="006E47C6" w:rsidRPr="00394694">
        <w:tc>
          <w:tcPr>
            <w:tcW w:w="9410" w:type="dxa"/>
            <w:gridSpan w:val="3"/>
            <w:shd w:val="clear" w:color="auto" w:fill="auto"/>
            <w:noWrap/>
          </w:tcPr>
          <w:p w:rsidR="006E47C6" w:rsidRPr="00394694" w:rsidRDefault="006E47C6" w:rsidP="001B5020">
            <w:pPr>
              <w:spacing w:after="0"/>
              <w:jc w:val="left"/>
            </w:pPr>
            <w:r w:rsidRPr="001B5020">
              <w:rPr>
                <w:u w:val="single"/>
              </w:rPr>
              <w:t xml:space="preserve">Emergency Repairs/Responses will be within </w:t>
            </w:r>
          </w:p>
        </w:tc>
      </w:tr>
      <w:tr w:rsidR="006E47C6" w:rsidRPr="00394694">
        <w:tc>
          <w:tcPr>
            <w:tcW w:w="7063" w:type="dxa"/>
            <w:shd w:val="clear" w:color="auto" w:fill="auto"/>
            <w:noWrap/>
          </w:tcPr>
          <w:p w:rsidR="006E47C6" w:rsidRPr="00394694" w:rsidRDefault="006E47C6" w:rsidP="001B5020">
            <w:pPr>
              <w:spacing w:after="0"/>
              <w:jc w:val="left"/>
            </w:pPr>
            <w:r w:rsidRPr="00394694">
              <w:t>fix or provide temporary solution</w:t>
            </w:r>
          </w:p>
        </w:tc>
        <w:tc>
          <w:tcPr>
            <w:tcW w:w="1496" w:type="dxa"/>
            <w:shd w:val="clear" w:color="auto" w:fill="auto"/>
            <w:noWrap/>
          </w:tcPr>
          <w:p w:rsidR="006E47C6" w:rsidRPr="00394694" w:rsidRDefault="006E47C6" w:rsidP="001B5020">
            <w:pPr>
              <w:spacing w:after="0"/>
              <w:jc w:val="right"/>
            </w:pPr>
            <w:r w:rsidRPr="00394694">
              <w:t>12</w:t>
            </w:r>
          </w:p>
        </w:tc>
        <w:tc>
          <w:tcPr>
            <w:tcW w:w="851" w:type="dxa"/>
            <w:shd w:val="clear" w:color="auto" w:fill="auto"/>
            <w:noWrap/>
          </w:tcPr>
          <w:p w:rsidR="006E47C6" w:rsidRPr="00394694" w:rsidRDefault="006E47C6" w:rsidP="001B5020">
            <w:pPr>
              <w:spacing w:after="0"/>
              <w:jc w:val="left"/>
            </w:pPr>
            <w:r w:rsidRPr="00394694">
              <w:t>Hr</w:t>
            </w:r>
          </w:p>
        </w:tc>
      </w:tr>
      <w:tr w:rsidR="006E47C6" w:rsidRPr="00394694">
        <w:tc>
          <w:tcPr>
            <w:tcW w:w="7063" w:type="dxa"/>
            <w:shd w:val="clear" w:color="auto" w:fill="auto"/>
            <w:noWrap/>
          </w:tcPr>
          <w:p w:rsidR="006E47C6" w:rsidRPr="00394694" w:rsidRDefault="006E47C6" w:rsidP="001B5020">
            <w:pPr>
              <w:spacing w:after="0"/>
              <w:jc w:val="left"/>
            </w:pPr>
            <w:r w:rsidRPr="00394694">
              <w:t>Completed solution</w:t>
            </w:r>
          </w:p>
        </w:tc>
        <w:tc>
          <w:tcPr>
            <w:tcW w:w="1496" w:type="dxa"/>
            <w:shd w:val="clear" w:color="auto" w:fill="auto"/>
            <w:noWrap/>
          </w:tcPr>
          <w:p w:rsidR="006E47C6" w:rsidRPr="00394694" w:rsidRDefault="006E47C6" w:rsidP="001B5020">
            <w:pPr>
              <w:spacing w:after="0"/>
              <w:jc w:val="right"/>
            </w:pPr>
            <w:r w:rsidRPr="00394694">
              <w:t>10</w:t>
            </w:r>
          </w:p>
        </w:tc>
        <w:tc>
          <w:tcPr>
            <w:tcW w:w="851" w:type="dxa"/>
            <w:shd w:val="clear" w:color="auto" w:fill="auto"/>
            <w:noWrap/>
          </w:tcPr>
          <w:p w:rsidR="006E47C6" w:rsidRPr="00394694" w:rsidRDefault="006E47C6" w:rsidP="001B5020">
            <w:pPr>
              <w:spacing w:after="0"/>
              <w:jc w:val="left"/>
            </w:pPr>
            <w:r w:rsidRPr="00394694">
              <w:t>Wd</w:t>
            </w:r>
          </w:p>
        </w:tc>
      </w:tr>
    </w:tbl>
    <w:p w:rsidR="006E47C6" w:rsidRPr="001122D9" w:rsidRDefault="006E47C6" w:rsidP="00CB6956">
      <w:pPr>
        <w:rPr>
          <w:b/>
          <w:bCs/>
          <w:sz w:val="22"/>
        </w:rPr>
      </w:pPr>
    </w:p>
    <w:p w:rsidR="001122D9" w:rsidRDefault="001122D9" w:rsidP="001122D9">
      <w:pPr>
        <w:rPr>
          <w:b/>
          <w:bCs/>
          <w:sz w:val="22"/>
        </w:rPr>
        <w:sectPr w:rsidR="001122D9" w:rsidSect="001122D9">
          <w:pgSz w:w="11906" w:h="16838"/>
          <w:pgMar w:top="1134" w:right="1134" w:bottom="1134" w:left="1418" w:header="567" w:footer="0" w:gutter="0"/>
          <w:cols w:space="708"/>
          <w:docGrid w:linePitch="360"/>
        </w:sectPr>
      </w:pPr>
    </w:p>
    <w:p w:rsidR="006E47C6" w:rsidRDefault="006E47C6" w:rsidP="00CB6956">
      <w:pPr>
        <w:pStyle w:val="Heading3"/>
        <w:shd w:val="clear" w:color="auto" w:fill="auto"/>
        <w:rPr>
          <w:b/>
          <w:color w:val="003893"/>
        </w:rPr>
      </w:pPr>
      <w:bookmarkStart w:id="50" w:name="_Toc317244542"/>
      <w:r>
        <w:rPr>
          <w:b/>
          <w:color w:val="003893"/>
        </w:rPr>
        <w:lastRenderedPageBreak/>
        <w:t>Nationally Specified Events</w:t>
      </w:r>
      <w:bookmarkEnd w:id="50"/>
    </w:p>
    <w:p w:rsidR="006F6F2D" w:rsidRPr="007D6630" w:rsidRDefault="006F6F2D" w:rsidP="006F6F2D">
      <w:pPr>
        <w:pStyle w:val="Table"/>
      </w:pPr>
      <w:bookmarkStart w:id="51" w:name="_Toc317244314"/>
      <w:r>
        <w:t xml:space="preserve">Table </w:t>
      </w:r>
      <w:r>
        <w:fldChar w:fldCharType="begin"/>
      </w:r>
      <w:r>
        <w:instrText xml:space="preserve"> SEQ Table \* ARABIC </w:instrText>
      </w:r>
      <w:r>
        <w:fldChar w:fldCharType="separate"/>
      </w:r>
      <w:r w:rsidR="00F8496F">
        <w:rPr>
          <w:noProof/>
        </w:rPr>
        <w:t>5</w:t>
      </w:r>
      <w:r>
        <w:fldChar w:fldCharType="end"/>
      </w:r>
      <w:r>
        <w:t>: Nationally Specified events</w:t>
      </w:r>
      <w:bookmarkEnd w:id="5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275"/>
        <w:gridCol w:w="2378"/>
        <w:gridCol w:w="1740"/>
        <w:gridCol w:w="2362"/>
        <w:gridCol w:w="1655"/>
      </w:tblGrid>
      <w:tr w:rsidR="00645B12" w:rsidRPr="00B97150">
        <w:trPr>
          <w:tblHeader/>
        </w:trPr>
        <w:tc>
          <w:tcPr>
            <w:tcW w:w="1275" w:type="dxa"/>
            <w:tcBorders>
              <w:top w:val="single" w:sz="18" w:space="0" w:color="003893"/>
              <w:left w:val="single" w:sz="18" w:space="0" w:color="003893"/>
              <w:bottom w:val="nil"/>
              <w:right w:val="single" w:sz="4" w:space="0" w:color="FFFFFF"/>
              <w:tl2br w:val="nil"/>
              <w:tr2bl w:val="nil"/>
            </w:tcBorders>
            <w:shd w:val="clear" w:color="auto" w:fill="003893"/>
          </w:tcPr>
          <w:p w:rsidR="00645B12" w:rsidRPr="00CF5023" w:rsidRDefault="00645B12" w:rsidP="00B97150">
            <w:pPr>
              <w:keepNext/>
              <w:jc w:val="left"/>
            </w:pPr>
            <w:r w:rsidRPr="00CF5023">
              <w:t>Technical Guidance Reference</w:t>
            </w:r>
          </w:p>
        </w:tc>
        <w:tc>
          <w:tcPr>
            <w:tcW w:w="2378"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B97150">
            <w:pPr>
              <w:keepNext/>
              <w:jc w:val="left"/>
            </w:pPr>
            <w:r w:rsidRPr="00CF5023">
              <w:t>Nationally Specified Event</w:t>
            </w:r>
          </w:p>
        </w:tc>
        <w:tc>
          <w:tcPr>
            <w:tcW w:w="1740"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B97150">
            <w:pPr>
              <w:keepNext/>
              <w:jc w:val="left"/>
            </w:pPr>
            <w:r w:rsidRPr="00CF5023">
              <w:t>Threshold</w:t>
            </w:r>
          </w:p>
        </w:tc>
        <w:tc>
          <w:tcPr>
            <w:tcW w:w="2362"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CF5023" w:rsidRDefault="00645B12" w:rsidP="00B97150">
            <w:pPr>
              <w:keepNext/>
              <w:jc w:val="left"/>
            </w:pPr>
            <w:r w:rsidRPr="00CF5023">
              <w:t>Method of Measurement</w:t>
            </w:r>
          </w:p>
        </w:tc>
        <w:tc>
          <w:tcPr>
            <w:tcW w:w="1655" w:type="dxa"/>
            <w:tcBorders>
              <w:top w:val="single" w:sz="18" w:space="0" w:color="003893"/>
              <w:left w:val="single" w:sz="4" w:space="0" w:color="FFFFFF"/>
              <w:bottom w:val="nil"/>
              <w:right w:val="single" w:sz="18" w:space="0" w:color="003893"/>
              <w:tl2br w:val="nil"/>
              <w:tr2bl w:val="nil"/>
            </w:tcBorders>
            <w:shd w:val="clear" w:color="auto" w:fill="003893"/>
          </w:tcPr>
          <w:p w:rsidR="00645B12" w:rsidRPr="00CF5023" w:rsidRDefault="00645B12" w:rsidP="00B97150">
            <w:pPr>
              <w:keepNext/>
              <w:jc w:val="left"/>
            </w:pPr>
            <w:r w:rsidRPr="00CF5023">
              <w:t>Consequence per breach</w:t>
            </w:r>
          </w:p>
        </w:tc>
      </w:tr>
      <w:tr w:rsidR="00645B12" w:rsidRPr="00B97150">
        <w:tc>
          <w:tcPr>
            <w:tcW w:w="1275" w:type="dxa"/>
            <w:shd w:val="clear" w:color="auto" w:fill="auto"/>
          </w:tcPr>
          <w:p w:rsidR="00645B12" w:rsidRPr="00CF5023" w:rsidRDefault="00645B12" w:rsidP="00B97150">
            <w:pPr>
              <w:spacing w:after="0"/>
              <w:jc w:val="left"/>
            </w:pPr>
          </w:p>
        </w:tc>
        <w:tc>
          <w:tcPr>
            <w:tcW w:w="2378" w:type="dxa"/>
            <w:shd w:val="clear" w:color="auto" w:fill="auto"/>
          </w:tcPr>
          <w:p w:rsidR="00645B12" w:rsidRPr="00CF5023" w:rsidRDefault="00645B12" w:rsidP="00B97150">
            <w:pPr>
              <w:spacing w:after="0"/>
              <w:jc w:val="left"/>
            </w:pPr>
          </w:p>
        </w:tc>
        <w:tc>
          <w:tcPr>
            <w:tcW w:w="1740" w:type="dxa"/>
            <w:shd w:val="clear" w:color="auto" w:fill="auto"/>
          </w:tcPr>
          <w:p w:rsidR="00645B12" w:rsidRPr="00CF5023" w:rsidRDefault="00645B12" w:rsidP="00B97150">
            <w:pPr>
              <w:spacing w:after="0"/>
              <w:jc w:val="left"/>
            </w:pPr>
          </w:p>
        </w:tc>
        <w:tc>
          <w:tcPr>
            <w:tcW w:w="2362" w:type="dxa"/>
            <w:shd w:val="clear" w:color="auto" w:fill="auto"/>
          </w:tcPr>
          <w:p w:rsidR="00645B12" w:rsidRPr="00CF5023" w:rsidRDefault="00645B12" w:rsidP="00B97150">
            <w:pPr>
              <w:spacing w:after="0"/>
              <w:jc w:val="left"/>
            </w:pPr>
          </w:p>
        </w:tc>
        <w:tc>
          <w:tcPr>
            <w:tcW w:w="1655" w:type="dxa"/>
            <w:shd w:val="clear" w:color="auto" w:fill="auto"/>
          </w:tcPr>
          <w:p w:rsidR="00645B12" w:rsidRPr="00CF5023" w:rsidRDefault="00645B12" w:rsidP="00B97150">
            <w:pPr>
              <w:spacing w:after="0"/>
              <w:jc w:val="left"/>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highlight w:val="yellow"/>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r w:rsidR="00645B12" w:rsidRPr="00B97150">
        <w:tc>
          <w:tcPr>
            <w:tcW w:w="1275" w:type="dxa"/>
            <w:shd w:val="clear" w:color="auto" w:fill="auto"/>
          </w:tcPr>
          <w:p w:rsidR="00645B12" w:rsidRPr="00B97150" w:rsidRDefault="00645B12" w:rsidP="00B97150">
            <w:pPr>
              <w:spacing w:after="0"/>
              <w:jc w:val="left"/>
              <w:rPr>
                <w:rFonts w:cs="Arial"/>
                <w:sz w:val="22"/>
              </w:rPr>
            </w:pPr>
          </w:p>
        </w:tc>
        <w:tc>
          <w:tcPr>
            <w:tcW w:w="2378" w:type="dxa"/>
            <w:shd w:val="clear" w:color="auto" w:fill="auto"/>
          </w:tcPr>
          <w:p w:rsidR="00645B12" w:rsidRPr="00B97150" w:rsidRDefault="00645B12" w:rsidP="00B97150">
            <w:pPr>
              <w:spacing w:after="0"/>
              <w:jc w:val="left"/>
              <w:rPr>
                <w:rFonts w:cs="Arial"/>
                <w:sz w:val="22"/>
              </w:rPr>
            </w:pPr>
          </w:p>
        </w:tc>
        <w:tc>
          <w:tcPr>
            <w:tcW w:w="1740" w:type="dxa"/>
            <w:shd w:val="clear" w:color="auto" w:fill="auto"/>
          </w:tcPr>
          <w:p w:rsidR="00645B12" w:rsidRPr="00B97150" w:rsidRDefault="00645B12" w:rsidP="00B97150">
            <w:pPr>
              <w:spacing w:after="0"/>
              <w:jc w:val="left"/>
              <w:rPr>
                <w:rFonts w:cs="Arial"/>
                <w:sz w:val="22"/>
              </w:rPr>
            </w:pPr>
          </w:p>
        </w:tc>
        <w:tc>
          <w:tcPr>
            <w:tcW w:w="2362" w:type="dxa"/>
            <w:shd w:val="clear" w:color="auto" w:fill="auto"/>
          </w:tcPr>
          <w:p w:rsidR="00645B12" w:rsidRPr="00B97150" w:rsidRDefault="00645B12" w:rsidP="00B97150">
            <w:pPr>
              <w:spacing w:after="0"/>
              <w:jc w:val="left"/>
              <w:rPr>
                <w:rFonts w:cs="Arial"/>
                <w:sz w:val="22"/>
              </w:rPr>
            </w:pPr>
          </w:p>
        </w:tc>
        <w:tc>
          <w:tcPr>
            <w:tcW w:w="1655" w:type="dxa"/>
            <w:shd w:val="clear" w:color="auto" w:fill="auto"/>
          </w:tcPr>
          <w:p w:rsidR="00645B12" w:rsidRPr="00B97150" w:rsidRDefault="00645B12" w:rsidP="00B97150">
            <w:pPr>
              <w:spacing w:after="0"/>
              <w:jc w:val="left"/>
              <w:rPr>
                <w:rFonts w:cs="Arial"/>
                <w:sz w:val="22"/>
              </w:rPr>
            </w:pPr>
          </w:p>
        </w:tc>
      </w:tr>
    </w:tbl>
    <w:p w:rsidR="000F14C3" w:rsidRDefault="000F14C3" w:rsidP="00CB6956">
      <w:pPr>
        <w:spacing w:after="0"/>
      </w:pPr>
    </w:p>
    <w:p w:rsidR="00645B12" w:rsidRDefault="00645B12" w:rsidP="00337B53">
      <w:pPr>
        <w:rPr>
          <w:b/>
          <w:szCs w:val="24"/>
        </w:rPr>
        <w:sectPr w:rsidR="00645B12" w:rsidSect="001122D9">
          <w:headerReference w:type="default" r:id="rId29"/>
          <w:footerReference w:type="default" r:id="rId30"/>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45B12" w:rsidRDefault="006F6F2D" w:rsidP="002135C6">
      <w:pPr>
        <w:pStyle w:val="Heading3"/>
        <w:shd w:val="clear" w:color="auto" w:fill="FFFFFF"/>
        <w:rPr>
          <w:b/>
          <w:color w:val="003893"/>
        </w:rPr>
      </w:pPr>
      <w:bookmarkStart w:id="52" w:name="_Toc317244543"/>
      <w:r>
        <w:rPr>
          <w:b/>
          <w:color w:val="003893"/>
        </w:rPr>
        <w:lastRenderedPageBreak/>
        <w:t>Never Events</w:t>
      </w:r>
      <w:bookmarkEnd w:id="52"/>
    </w:p>
    <w:p w:rsidR="006F6F2D" w:rsidRPr="005B3F25" w:rsidRDefault="006F6F2D" w:rsidP="006F6F2D">
      <w:pPr>
        <w:pStyle w:val="Table"/>
      </w:pPr>
      <w:bookmarkStart w:id="53" w:name="_Toc316452936"/>
      <w:bookmarkStart w:id="54" w:name="_Toc317244315"/>
      <w:r>
        <w:t xml:space="preserve">Table </w:t>
      </w:r>
      <w:r>
        <w:fldChar w:fldCharType="begin"/>
      </w:r>
      <w:r>
        <w:instrText xml:space="preserve"> SEQ Table \* ARABIC </w:instrText>
      </w:r>
      <w:r>
        <w:fldChar w:fldCharType="separate"/>
      </w:r>
      <w:r w:rsidR="00F8496F">
        <w:rPr>
          <w:noProof/>
        </w:rPr>
        <w:t>6</w:t>
      </w:r>
      <w:r>
        <w:fldChar w:fldCharType="end"/>
      </w:r>
      <w:r>
        <w:t xml:space="preserve">: </w:t>
      </w:r>
      <w:r w:rsidRPr="008C3C59">
        <w:t>National Definition (part of standard contract)</w:t>
      </w:r>
      <w:bookmarkEnd w:id="53"/>
      <w:bookmarkEnd w:id="54"/>
    </w:p>
    <w:tbl>
      <w:tblPr>
        <w:tblW w:w="8832"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2667"/>
        <w:gridCol w:w="1670"/>
        <w:gridCol w:w="2433"/>
        <w:gridCol w:w="2062"/>
      </w:tblGrid>
      <w:tr w:rsidR="00645B12" w:rsidRPr="00106B22">
        <w:trPr>
          <w:trHeight w:val="1273"/>
          <w:tblHeader/>
        </w:trPr>
        <w:tc>
          <w:tcPr>
            <w:tcW w:w="2667" w:type="dxa"/>
            <w:tcBorders>
              <w:top w:val="single" w:sz="18" w:space="0" w:color="003893"/>
              <w:left w:val="single" w:sz="18" w:space="0" w:color="003893"/>
              <w:bottom w:val="nil"/>
              <w:right w:val="single" w:sz="4" w:space="0" w:color="FFFFFF"/>
              <w:tl2br w:val="nil"/>
              <w:tr2bl w:val="nil"/>
            </w:tcBorders>
            <w:shd w:val="clear" w:color="auto" w:fill="003893"/>
          </w:tcPr>
          <w:p w:rsidR="00645B12" w:rsidRPr="00106B22" w:rsidRDefault="00645B12" w:rsidP="002135C6">
            <w:pPr>
              <w:keepNext/>
              <w:jc w:val="left"/>
            </w:pPr>
            <w:r w:rsidRPr="00106B22">
              <w:br w:type="page"/>
              <w:t>Never Events</w:t>
            </w:r>
          </w:p>
        </w:tc>
        <w:tc>
          <w:tcPr>
            <w:tcW w:w="1670"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106B22" w:rsidRDefault="00645B12" w:rsidP="002135C6">
            <w:pPr>
              <w:keepNext/>
              <w:jc w:val="left"/>
            </w:pPr>
            <w:r w:rsidRPr="00106B22">
              <w:t>Threshold</w:t>
            </w:r>
          </w:p>
        </w:tc>
        <w:tc>
          <w:tcPr>
            <w:tcW w:w="2433" w:type="dxa"/>
            <w:tcBorders>
              <w:top w:val="single" w:sz="18" w:space="0" w:color="003893"/>
              <w:left w:val="single" w:sz="4" w:space="0" w:color="FFFFFF"/>
              <w:bottom w:val="nil"/>
              <w:right w:val="single" w:sz="4" w:space="0" w:color="FFFFFF"/>
              <w:tl2br w:val="nil"/>
              <w:tr2bl w:val="nil"/>
            </w:tcBorders>
            <w:shd w:val="clear" w:color="auto" w:fill="003893"/>
          </w:tcPr>
          <w:p w:rsidR="00645B12" w:rsidRPr="00106B22" w:rsidRDefault="00645B12" w:rsidP="002135C6">
            <w:pPr>
              <w:keepNext/>
              <w:jc w:val="left"/>
            </w:pPr>
            <w:r w:rsidRPr="00106B22">
              <w:t>Method of Measurement</w:t>
            </w:r>
          </w:p>
        </w:tc>
        <w:tc>
          <w:tcPr>
            <w:tcW w:w="2062" w:type="dxa"/>
            <w:tcBorders>
              <w:top w:val="single" w:sz="18" w:space="0" w:color="003893"/>
              <w:left w:val="single" w:sz="4" w:space="0" w:color="FFFFFF"/>
              <w:bottom w:val="nil"/>
              <w:right w:val="single" w:sz="18" w:space="0" w:color="003893"/>
              <w:tl2br w:val="nil"/>
              <w:tr2bl w:val="nil"/>
            </w:tcBorders>
            <w:shd w:val="clear" w:color="auto" w:fill="003893"/>
          </w:tcPr>
          <w:p w:rsidR="00645B12" w:rsidRPr="00106B22" w:rsidRDefault="00645B12" w:rsidP="002135C6">
            <w:pPr>
              <w:keepNext/>
              <w:jc w:val="left"/>
            </w:pPr>
            <w:r w:rsidRPr="00106B22">
              <w:t>Never Event Consequence (per occurrence)</w:t>
            </w: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54"/>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37"/>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r w:rsidR="00645B12" w:rsidRPr="002135C6">
        <w:trPr>
          <w:trHeight w:val="272"/>
        </w:trPr>
        <w:tc>
          <w:tcPr>
            <w:tcW w:w="2667" w:type="dxa"/>
            <w:shd w:val="clear" w:color="auto" w:fill="auto"/>
          </w:tcPr>
          <w:p w:rsidR="00645B12" w:rsidRPr="002135C6" w:rsidRDefault="00645B12" w:rsidP="002135C6">
            <w:pPr>
              <w:spacing w:after="0"/>
              <w:jc w:val="left"/>
              <w:rPr>
                <w:rFonts w:cs="Arial"/>
                <w:bCs/>
                <w:color w:val="000000"/>
                <w:sz w:val="22"/>
              </w:rPr>
            </w:pPr>
          </w:p>
        </w:tc>
        <w:tc>
          <w:tcPr>
            <w:tcW w:w="1670" w:type="dxa"/>
            <w:shd w:val="clear" w:color="auto" w:fill="auto"/>
          </w:tcPr>
          <w:p w:rsidR="00645B12" w:rsidRPr="002135C6" w:rsidRDefault="00645B12" w:rsidP="002135C6">
            <w:pPr>
              <w:spacing w:after="0"/>
              <w:jc w:val="left"/>
              <w:rPr>
                <w:rFonts w:cs="Arial"/>
                <w:sz w:val="22"/>
              </w:rPr>
            </w:pPr>
          </w:p>
        </w:tc>
        <w:tc>
          <w:tcPr>
            <w:tcW w:w="2433" w:type="dxa"/>
            <w:shd w:val="clear" w:color="auto" w:fill="auto"/>
          </w:tcPr>
          <w:p w:rsidR="00645B12" w:rsidRPr="002135C6" w:rsidRDefault="00645B12" w:rsidP="002135C6">
            <w:pPr>
              <w:spacing w:after="0"/>
              <w:jc w:val="left"/>
              <w:rPr>
                <w:rFonts w:cs="Arial"/>
                <w:sz w:val="22"/>
              </w:rPr>
            </w:pPr>
          </w:p>
        </w:tc>
        <w:tc>
          <w:tcPr>
            <w:tcW w:w="2062" w:type="dxa"/>
            <w:shd w:val="clear" w:color="auto" w:fill="auto"/>
          </w:tcPr>
          <w:p w:rsidR="00645B12" w:rsidRPr="002135C6" w:rsidRDefault="00645B12" w:rsidP="002135C6">
            <w:pPr>
              <w:spacing w:after="0"/>
              <w:jc w:val="left"/>
              <w:rPr>
                <w:rFonts w:cs="Arial"/>
                <w:sz w:val="22"/>
              </w:rPr>
            </w:pPr>
          </w:p>
        </w:tc>
      </w:tr>
    </w:tbl>
    <w:p w:rsidR="00CB6956" w:rsidRDefault="00CB6956" w:rsidP="00CB6956"/>
    <w:p w:rsidR="006E47C6" w:rsidRDefault="006E47C6" w:rsidP="00CB6956">
      <w:r w:rsidRPr="006E47C6">
        <w:rPr>
          <w:b/>
        </w:rPr>
        <w:t>Not relevant</w:t>
      </w:r>
    </w:p>
    <w:p w:rsidR="00CB6956" w:rsidRDefault="00CB6956" w:rsidP="00337B53">
      <w:pPr>
        <w:rPr>
          <w:b/>
          <w:szCs w:val="24"/>
        </w:rPr>
        <w:sectPr w:rsidR="00CB6956"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45B12" w:rsidRPr="00645B12" w:rsidRDefault="00F864D4" w:rsidP="00F864D4">
      <w:pPr>
        <w:pStyle w:val="Heading2"/>
      </w:pPr>
      <w:bookmarkStart w:id="55" w:name="_Toc317244544"/>
      <w:r>
        <w:lastRenderedPageBreak/>
        <w:t xml:space="preserve">QUALITY </w:t>
      </w:r>
      <w:r w:rsidR="00645B12" w:rsidRPr="00645B12">
        <w:t>INCENTIVE SCHEMES</w:t>
      </w:r>
      <w:bookmarkEnd w:id="55"/>
    </w:p>
    <w:p w:rsidR="00645B12" w:rsidRPr="00F864D4" w:rsidRDefault="00645B12" w:rsidP="002135C6">
      <w:pPr>
        <w:pStyle w:val="Heading3"/>
        <w:shd w:val="clear" w:color="auto" w:fill="FFFFFF"/>
        <w:rPr>
          <w:b/>
          <w:color w:val="003893"/>
        </w:rPr>
      </w:pPr>
      <w:bookmarkStart w:id="56" w:name="_Toc317244545"/>
      <w:r w:rsidRPr="00F864D4">
        <w:rPr>
          <w:b/>
          <w:color w:val="003893"/>
        </w:rPr>
        <w:t>Part 1 - Nationally Mandated Incentive Schemes</w:t>
      </w:r>
      <w:bookmarkEnd w:id="56"/>
    </w:p>
    <w:p w:rsidR="00F36C40" w:rsidRPr="00E826B6" w:rsidRDefault="00F36C40" w:rsidP="00F36C40">
      <w:pPr>
        <w:pStyle w:val="nonumbering0"/>
        <w:ind w:left="0"/>
        <w:rPr>
          <w:sz w:val="24"/>
          <w:szCs w:val="24"/>
        </w:rPr>
      </w:pPr>
      <w:r w:rsidRPr="00E826B6">
        <w:rPr>
          <w:bCs/>
          <w:sz w:val="24"/>
          <w:szCs w:val="24"/>
        </w:rPr>
        <w:t>[</w:t>
      </w:r>
      <w:r w:rsidRPr="00E826B6">
        <w:rPr>
          <w:bCs/>
          <w:sz w:val="24"/>
          <w:szCs w:val="24"/>
          <w:shd w:val="clear" w:color="auto" w:fill="FF0000"/>
        </w:rPr>
        <w:t>For national determination</w:t>
      </w:r>
      <w:r w:rsidRPr="00E826B6">
        <w:rPr>
          <w:bCs/>
          <w:sz w:val="24"/>
          <w:szCs w:val="24"/>
        </w:rPr>
        <w:t>]</w:t>
      </w:r>
    </w:p>
    <w:p w:rsidR="00645B12" w:rsidRDefault="00645B12" w:rsidP="00645B12">
      <w:pPr>
        <w:rPr>
          <w:rStyle w:val="Style11ptRed"/>
        </w:rPr>
        <w:sectPr w:rsidR="00645B12"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F864D4" w:rsidRDefault="00F864D4" w:rsidP="002135C6">
      <w:pPr>
        <w:pStyle w:val="Heading3"/>
        <w:shd w:val="clear" w:color="auto" w:fill="FFFFFF"/>
        <w:rPr>
          <w:b/>
          <w:color w:val="003893"/>
        </w:rPr>
      </w:pPr>
      <w:bookmarkStart w:id="57" w:name="_Toc250382278"/>
      <w:bookmarkStart w:id="58" w:name="_Toc316452915"/>
      <w:bookmarkStart w:id="59" w:name="_Toc317244546"/>
      <w:r w:rsidRPr="00F864D4">
        <w:rPr>
          <w:b/>
          <w:color w:val="003893"/>
        </w:rPr>
        <w:lastRenderedPageBreak/>
        <w:t>Commissioning for Quality and Innovation (CQUIN)</w:t>
      </w:r>
      <w:bookmarkEnd w:id="57"/>
      <w:bookmarkEnd w:id="58"/>
      <w:r w:rsidRPr="00F864D4">
        <w:rPr>
          <w:b/>
          <w:color w:val="003893"/>
        </w:rPr>
        <w:t xml:space="preserve"> </w:t>
      </w:r>
      <w:bookmarkEnd w:id="59"/>
    </w:p>
    <w:p w:rsidR="006E47C6" w:rsidRPr="006E47C6" w:rsidRDefault="006E47C6" w:rsidP="006E47C6">
      <w:pPr>
        <w:rPr>
          <w:b/>
          <w:lang w:eastAsia="en-US"/>
        </w:rPr>
      </w:pPr>
      <w:r w:rsidRPr="006E47C6">
        <w:rPr>
          <w:b/>
          <w:lang w:eastAsia="en-US"/>
        </w:rPr>
        <w:t>[DN: For local commissioners to agree applicability or not]</w:t>
      </w:r>
    </w:p>
    <w:p w:rsidR="00F864D4" w:rsidRPr="00D57822" w:rsidRDefault="00F864D4" w:rsidP="00F864D4">
      <w:pPr>
        <w:keepNext/>
        <w:rPr>
          <w:b/>
        </w:rPr>
      </w:pPr>
      <w:r w:rsidRPr="00D57822">
        <w:rPr>
          <w:b/>
        </w:rPr>
        <w:t>Table 1: CQUIN Scheme</w:t>
      </w:r>
    </w:p>
    <w:p w:rsidR="00F864D4" w:rsidRDefault="00F864D4" w:rsidP="00F864D4">
      <w:pPr>
        <w:keepNext/>
        <w:spacing w:after="0"/>
        <w:rPr>
          <w:shd w:val="clear" w:color="auto" w:fill="339966"/>
        </w:rPr>
      </w:pPr>
      <w:r w:rsidRPr="00711FF0">
        <w:rPr>
          <w:shd w:val="clear" w:color="auto" w:fill="339966"/>
        </w:rPr>
        <w:t>[The Parties are recommended to use the on-line standard template for CQUIN schemes 2011/12 available on the website of the NHS Institute fo</w:t>
      </w:r>
      <w:r w:rsidR="009A1AF6">
        <w:rPr>
          <w:shd w:val="clear" w:color="auto" w:fill="339966"/>
        </w:rPr>
        <w:t>r Innovation and Improvement:</w:t>
      </w:r>
    </w:p>
    <w:p w:rsidR="00F864D4" w:rsidRPr="005B3F25" w:rsidRDefault="00F864D4" w:rsidP="00F864D4">
      <w:r>
        <w:rPr>
          <w:shd w:val="clear" w:color="auto" w:fill="339966"/>
        </w:rPr>
        <w:t xml:space="preserve"> </w:t>
      </w:r>
      <w:hyperlink r:id="rId31" w:history="1">
        <w:r w:rsidRPr="00711FF0">
          <w:rPr>
            <w:rStyle w:val="Hyperlink"/>
            <w:color w:val="auto"/>
            <w:szCs w:val="22"/>
            <w:shd w:val="clear" w:color="auto" w:fill="339966"/>
            <w:lang w:eastAsia="en-GB"/>
          </w:rPr>
          <w:t>http://www.institute.nhs.uk/world_class_commissioning/pct_portal/cquin.html</w:t>
        </w:r>
      </w:hyperlink>
      <w:r w:rsidRPr="00711FF0">
        <w:rPr>
          <w:shd w:val="clear" w:color="auto" w:fill="339966"/>
        </w:rPr>
        <w:t>) to facilitate the completion and recording of their CQUIN scheme.</w:t>
      </w:r>
    </w:p>
    <w:p w:rsidR="00F864D4" w:rsidRPr="005B3F25" w:rsidRDefault="00F864D4" w:rsidP="00F864D4">
      <w:r w:rsidRPr="005B3F25">
        <w:rPr>
          <w:shd w:val="clear" w:color="auto" w:fill="339966"/>
        </w:rPr>
        <w:t>Where the Parties use the on-line standard template, a copy of the completed scheme must still be printed and appended to this Schedule 18 Part 2 in place of the tables below.</w:t>
      </w:r>
      <w:r w:rsidRPr="005B3F25">
        <w:t>]</w:t>
      </w:r>
    </w:p>
    <w:p w:rsidR="00F864D4" w:rsidRPr="005B3F25" w:rsidRDefault="00F864D4" w:rsidP="00F864D4">
      <w:pPr>
        <w:rPr>
          <w:shd w:val="clear" w:color="auto" w:fill="FF9900"/>
        </w:rPr>
      </w:pPr>
      <w:r w:rsidRPr="005B3F25">
        <w:rPr>
          <w:shd w:val="clear" w:color="auto" w:fill="FF9900"/>
        </w:rPr>
        <w:t xml:space="preserve">Quality Incentive Payments can be agreed to be paid monthly or by single annual payments.  </w:t>
      </w:r>
    </w:p>
    <w:p w:rsidR="00F864D4" w:rsidRPr="005B3F25" w:rsidRDefault="00F864D4" w:rsidP="00F864D4">
      <w:pPr>
        <w:rPr>
          <w:b/>
          <w:iCs/>
        </w:rPr>
      </w:pPr>
      <w:r w:rsidRPr="005B3F25">
        <w:rPr>
          <w:b/>
          <w:shd w:val="clear" w:color="auto" w:fill="FF9900"/>
        </w:rPr>
        <w:t>PLEASE DELETE AS APPROPRIATE</w:t>
      </w:r>
      <w:r w:rsidRPr="005B3F25">
        <w:rPr>
          <w:shd w:val="clear" w:color="auto" w:fill="FF9900"/>
        </w:rPr>
        <w:t xml:space="preserve"> “The Parties agree that Quality Incentive Payments shall be paid monthly and therefore the provisions set out in paragraphs 5 to 13 below shall apply.” </w:t>
      </w:r>
      <w:r w:rsidRPr="005B3F25">
        <w:rPr>
          <w:b/>
          <w:shd w:val="clear" w:color="auto" w:fill="FF9900"/>
        </w:rPr>
        <w:t>OR “</w:t>
      </w:r>
      <w:r w:rsidRPr="005B3F25">
        <w:rPr>
          <w:shd w:val="clear" w:color="auto" w:fill="FF9900"/>
        </w:rPr>
        <w:t xml:space="preserve">The Parties agree that Quality Incentive Payments shall be paid annually and therefore the provisions set out in paragraphs 14 to 19 below shall apply.  </w:t>
      </w:r>
    </w:p>
    <w:p w:rsidR="00443292" w:rsidRPr="00711FF0" w:rsidRDefault="00443292" w:rsidP="00443292">
      <w:pPr>
        <w:pStyle w:val="Table"/>
      </w:pPr>
      <w:bookmarkStart w:id="60" w:name="_Toc316452939"/>
      <w:bookmarkStart w:id="61" w:name="_Toc317244316"/>
      <w:r>
        <w:t xml:space="preserve">Table </w:t>
      </w:r>
      <w:r>
        <w:fldChar w:fldCharType="begin"/>
      </w:r>
      <w:r>
        <w:instrText xml:space="preserve"> SEQ Table \* ARABIC </w:instrText>
      </w:r>
      <w:r>
        <w:fldChar w:fldCharType="separate"/>
      </w:r>
      <w:r w:rsidR="00F8496F">
        <w:rPr>
          <w:noProof/>
        </w:rPr>
        <w:t>7</w:t>
      </w:r>
      <w:r>
        <w:fldChar w:fldCharType="end"/>
      </w:r>
      <w:r>
        <w:t xml:space="preserve">: </w:t>
      </w:r>
      <w:r w:rsidRPr="00711FF0">
        <w:t>Summary of goals</w:t>
      </w:r>
      <w:r w:rsidRPr="00D95C46">
        <w:rPr>
          <w:rStyle w:val="FootnoteReference"/>
          <w:b w:val="0"/>
          <w:bCs w:val="0"/>
          <w:sz w:val="22"/>
          <w:szCs w:val="22"/>
        </w:rPr>
        <w:footnoteReference w:id="3"/>
      </w:r>
      <w:bookmarkEnd w:id="6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009"/>
        <w:gridCol w:w="1747"/>
        <w:gridCol w:w="2100"/>
        <w:gridCol w:w="1193"/>
        <w:gridCol w:w="1147"/>
        <w:gridCol w:w="2214"/>
      </w:tblGrid>
      <w:tr w:rsidR="00443292" w:rsidRPr="00243F3C">
        <w:trPr>
          <w:tblHeader/>
        </w:trPr>
        <w:tc>
          <w:tcPr>
            <w:tcW w:w="972" w:type="dxa"/>
            <w:tcBorders>
              <w:top w:val="single" w:sz="18" w:space="0" w:color="003893"/>
              <w:left w:val="single" w:sz="18" w:space="0" w:color="003893"/>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Goal Number</w:t>
            </w:r>
          </w:p>
        </w:tc>
        <w:tc>
          <w:tcPr>
            <w:tcW w:w="1684"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Goal Name</w:t>
            </w:r>
          </w:p>
        </w:tc>
        <w:tc>
          <w:tcPr>
            <w:tcW w:w="2024"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Description of Goal</w:t>
            </w:r>
          </w:p>
        </w:tc>
        <w:tc>
          <w:tcPr>
            <w:tcW w:w="1150" w:type="dxa"/>
            <w:tcBorders>
              <w:top w:val="single" w:sz="18" w:space="0" w:color="003893"/>
              <w:left w:val="single" w:sz="4" w:space="0" w:color="FFFFFF"/>
              <w:bottom w:val="nil"/>
              <w:right w:val="single" w:sz="4" w:space="0" w:color="FFFFFF"/>
              <w:tl2br w:val="nil"/>
              <w:tr2bl w:val="nil"/>
            </w:tcBorders>
            <w:shd w:val="clear" w:color="auto" w:fill="003893"/>
          </w:tcPr>
          <w:p w:rsidR="00443292" w:rsidRPr="00243F3C" w:rsidRDefault="00443292" w:rsidP="00285B33">
            <w:pPr>
              <w:keepNext/>
              <w:jc w:val="left"/>
            </w:pPr>
            <w:r w:rsidRPr="00243F3C">
              <w:t xml:space="preserve">Goal weighting </w:t>
            </w:r>
            <w:r w:rsidRPr="00243F3C">
              <w:br/>
              <w:t>(% of CQUIN scheme available)</w:t>
            </w:r>
          </w:p>
        </w:tc>
        <w:tc>
          <w:tcPr>
            <w:tcW w:w="1106" w:type="dxa"/>
            <w:tcBorders>
              <w:top w:val="single" w:sz="18" w:space="0" w:color="003893"/>
              <w:left w:val="single" w:sz="4" w:space="0" w:color="FFFFFF"/>
              <w:bottom w:val="nil"/>
              <w:right w:val="single" w:sz="4" w:space="0" w:color="FFFFFF"/>
              <w:tl2br w:val="nil"/>
              <w:tr2bl w:val="nil"/>
            </w:tcBorders>
            <w:shd w:val="clear" w:color="auto" w:fill="003893"/>
          </w:tcPr>
          <w:p w:rsidR="00443292" w:rsidRPr="00243F3C" w:rsidRDefault="00443292" w:rsidP="00285B33">
            <w:pPr>
              <w:keepNext/>
              <w:jc w:val="left"/>
            </w:pPr>
            <w:r w:rsidRPr="00243F3C">
              <w:t>Expected financial value of Goal (£)</w:t>
            </w:r>
          </w:p>
        </w:tc>
        <w:tc>
          <w:tcPr>
            <w:tcW w:w="2134" w:type="dxa"/>
            <w:tcBorders>
              <w:top w:val="single" w:sz="18" w:space="0" w:color="003893"/>
              <w:left w:val="single" w:sz="4" w:space="0" w:color="FFFFFF"/>
              <w:bottom w:val="nil"/>
              <w:right w:val="single" w:sz="18" w:space="0" w:color="003893"/>
              <w:tl2br w:val="nil"/>
              <w:tr2bl w:val="nil"/>
            </w:tcBorders>
            <w:shd w:val="clear" w:color="auto" w:fill="003893"/>
            <w:noWrap/>
          </w:tcPr>
          <w:p w:rsidR="00443292" w:rsidRPr="00243F3C" w:rsidRDefault="00443292" w:rsidP="00285B33">
            <w:pPr>
              <w:keepNext/>
              <w:jc w:val="left"/>
            </w:pPr>
            <w:r w:rsidRPr="00243F3C">
              <w:t>Quality Domain</w:t>
            </w:r>
            <w:r w:rsidRPr="00243F3C">
              <w:br/>
              <w:t>(Safety, Effectiveness, Pat</w:t>
            </w:r>
            <w:r>
              <w:t>ient Experience or Innovation)</w:t>
            </w:r>
          </w:p>
        </w:tc>
      </w:tr>
      <w:tr w:rsidR="00443292" w:rsidRPr="00243F3C">
        <w:tc>
          <w:tcPr>
            <w:tcW w:w="972" w:type="dxa"/>
            <w:shd w:val="clear" w:color="auto" w:fill="auto"/>
            <w:noWrap/>
          </w:tcPr>
          <w:p w:rsidR="00443292" w:rsidRPr="00243F3C" w:rsidRDefault="00443292" w:rsidP="00285B33">
            <w:pPr>
              <w:spacing w:after="0"/>
              <w:jc w:val="left"/>
            </w:pPr>
            <w:r w:rsidRPr="00243F3C">
              <w:t>1</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color w:val="000000"/>
              </w:rPr>
            </w:pPr>
            <w:r w:rsidRPr="00DC7123">
              <w:t>[</w:t>
            </w:r>
            <w:r w:rsidRPr="00B97150">
              <w:rPr>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243F3C">
        <w:tc>
          <w:tcPr>
            <w:tcW w:w="972" w:type="dxa"/>
            <w:shd w:val="clear" w:color="auto" w:fill="auto"/>
            <w:noWrap/>
          </w:tcPr>
          <w:p w:rsidR="00443292" w:rsidRPr="00243F3C" w:rsidRDefault="00443292" w:rsidP="00285B33">
            <w:pPr>
              <w:spacing w:after="0"/>
              <w:jc w:val="left"/>
            </w:pPr>
            <w:r w:rsidRPr="00243F3C">
              <w:t>2</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B97150">
        <w:tc>
          <w:tcPr>
            <w:tcW w:w="972" w:type="dxa"/>
            <w:shd w:val="clear" w:color="auto" w:fill="auto"/>
            <w:noWrap/>
          </w:tcPr>
          <w:p w:rsidR="00443292" w:rsidRPr="00243F3C" w:rsidRDefault="00443292" w:rsidP="00285B33">
            <w:pPr>
              <w:spacing w:after="0"/>
              <w:jc w:val="left"/>
            </w:pPr>
            <w:r>
              <w:t>3</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B97150">
        <w:tc>
          <w:tcPr>
            <w:tcW w:w="972" w:type="dxa"/>
            <w:shd w:val="clear" w:color="auto" w:fill="auto"/>
            <w:noWrap/>
          </w:tcPr>
          <w:p w:rsidR="00443292" w:rsidRPr="00243F3C" w:rsidRDefault="00443292" w:rsidP="00285B33">
            <w:pPr>
              <w:spacing w:after="0"/>
              <w:jc w:val="left"/>
            </w:pPr>
            <w:r>
              <w:t>4</w:t>
            </w:r>
          </w:p>
        </w:tc>
        <w:tc>
          <w:tcPr>
            <w:tcW w:w="1684" w:type="dxa"/>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 xml:space="preserve">insert locally </w:t>
            </w:r>
            <w:r w:rsidRPr="00B97150">
              <w:rPr>
                <w:rFonts w:cs="Arial"/>
                <w:shd w:val="clear" w:color="auto" w:fill="339966"/>
              </w:rPr>
              <w:lastRenderedPageBreak/>
              <w:t>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shd w:val="clear" w:color="auto" w:fill="auto"/>
            <w:noWrap/>
          </w:tcPr>
          <w:p w:rsidR="00443292" w:rsidRPr="00243F3C" w:rsidRDefault="00443292" w:rsidP="00285B33">
            <w:pPr>
              <w:spacing w:after="0"/>
              <w:jc w:val="left"/>
            </w:pPr>
          </w:p>
        </w:tc>
      </w:tr>
      <w:tr w:rsidR="00443292" w:rsidRPr="00243F3C">
        <w:tc>
          <w:tcPr>
            <w:tcW w:w="972" w:type="dxa"/>
            <w:tcBorders>
              <w:bottom w:val="single" w:sz="18" w:space="0" w:color="003893"/>
            </w:tcBorders>
            <w:shd w:val="clear" w:color="auto" w:fill="auto"/>
            <w:noWrap/>
          </w:tcPr>
          <w:p w:rsidR="00443292" w:rsidRPr="00243F3C" w:rsidRDefault="00443292" w:rsidP="00285B33">
            <w:pPr>
              <w:spacing w:after="0"/>
              <w:jc w:val="left"/>
            </w:pPr>
            <w:r w:rsidRPr="00243F3C">
              <w:lastRenderedPageBreak/>
              <w:t>etc</w:t>
            </w:r>
          </w:p>
        </w:tc>
        <w:tc>
          <w:tcPr>
            <w:tcW w:w="1684" w:type="dxa"/>
            <w:tcBorders>
              <w:bottom w:val="single" w:sz="18" w:space="0" w:color="003893"/>
            </w:tcBorders>
            <w:shd w:val="clear" w:color="auto" w:fill="auto"/>
          </w:tcPr>
          <w:p w:rsidR="00443292" w:rsidRPr="00243F3C" w:rsidRDefault="00443292" w:rsidP="00285B33">
            <w:pPr>
              <w:spacing w:after="0"/>
              <w:jc w:val="left"/>
            </w:pPr>
          </w:p>
        </w:tc>
        <w:tc>
          <w:tcPr>
            <w:tcW w:w="2024" w:type="dxa"/>
            <w:shd w:val="clear" w:color="auto" w:fill="auto"/>
          </w:tcPr>
          <w:p w:rsidR="00443292" w:rsidRPr="00B97150" w:rsidRDefault="00443292" w:rsidP="00285B33">
            <w:pPr>
              <w:spacing w:after="0"/>
              <w:jc w:val="left"/>
              <w:rPr>
                <w:rFonts w:cs="Arial"/>
                <w:color w:val="000000"/>
              </w:rPr>
            </w:pPr>
            <w:r w:rsidRPr="00B97150">
              <w:rPr>
                <w:rFonts w:cs="Arial"/>
              </w:rPr>
              <w:t>[</w:t>
            </w:r>
            <w:r w:rsidRPr="00B97150">
              <w:rPr>
                <w:rFonts w:cs="Arial"/>
                <w:shd w:val="clear" w:color="auto" w:fill="339966"/>
              </w:rPr>
              <w:t>insert locally agreed goals]</w:t>
            </w:r>
          </w:p>
        </w:tc>
        <w:tc>
          <w:tcPr>
            <w:tcW w:w="1150" w:type="dxa"/>
            <w:shd w:val="clear" w:color="auto" w:fill="auto"/>
          </w:tcPr>
          <w:p w:rsidR="00443292" w:rsidRPr="00243F3C" w:rsidRDefault="00443292" w:rsidP="00285B33">
            <w:pPr>
              <w:spacing w:after="0"/>
              <w:jc w:val="left"/>
            </w:pPr>
          </w:p>
        </w:tc>
        <w:tc>
          <w:tcPr>
            <w:tcW w:w="1106" w:type="dxa"/>
            <w:shd w:val="clear" w:color="auto" w:fill="auto"/>
            <w:noWrap/>
          </w:tcPr>
          <w:p w:rsidR="00443292" w:rsidRPr="00243F3C" w:rsidRDefault="00443292" w:rsidP="00285B33">
            <w:pPr>
              <w:spacing w:after="0"/>
              <w:jc w:val="left"/>
            </w:pPr>
          </w:p>
        </w:tc>
        <w:tc>
          <w:tcPr>
            <w:tcW w:w="2134" w:type="dxa"/>
            <w:tcBorders>
              <w:bottom w:val="single" w:sz="18" w:space="0" w:color="003893"/>
            </w:tcBorders>
            <w:shd w:val="clear" w:color="auto" w:fill="auto"/>
            <w:noWrap/>
          </w:tcPr>
          <w:p w:rsidR="00443292" w:rsidRPr="00243F3C" w:rsidRDefault="00443292" w:rsidP="00285B33">
            <w:pPr>
              <w:spacing w:after="0"/>
              <w:jc w:val="left"/>
            </w:pPr>
          </w:p>
        </w:tc>
      </w:tr>
      <w:tr w:rsidR="00443292" w:rsidRPr="00243F3C">
        <w:tc>
          <w:tcPr>
            <w:tcW w:w="972" w:type="dxa"/>
            <w:tcBorders>
              <w:top w:val="single" w:sz="18" w:space="0" w:color="003893"/>
              <w:left w:val="nil"/>
              <w:bottom w:val="nil"/>
              <w:right w:val="nil"/>
            </w:tcBorders>
            <w:shd w:val="clear" w:color="auto" w:fill="auto"/>
            <w:noWrap/>
          </w:tcPr>
          <w:p w:rsidR="00443292" w:rsidRPr="00243F3C" w:rsidRDefault="00443292" w:rsidP="00285B33">
            <w:pPr>
              <w:spacing w:after="0"/>
              <w:jc w:val="left"/>
            </w:pPr>
          </w:p>
        </w:tc>
        <w:tc>
          <w:tcPr>
            <w:tcW w:w="1684" w:type="dxa"/>
            <w:tcBorders>
              <w:top w:val="single" w:sz="18" w:space="0" w:color="003893"/>
              <w:left w:val="nil"/>
              <w:bottom w:val="nil"/>
              <w:right w:val="single" w:sz="18" w:space="0" w:color="003893"/>
            </w:tcBorders>
            <w:shd w:val="clear" w:color="auto" w:fill="auto"/>
            <w:noWrap/>
          </w:tcPr>
          <w:p w:rsidR="00443292" w:rsidRPr="00243F3C" w:rsidRDefault="00443292" w:rsidP="00285B33">
            <w:pPr>
              <w:spacing w:after="0"/>
              <w:jc w:val="left"/>
            </w:pPr>
          </w:p>
        </w:tc>
        <w:tc>
          <w:tcPr>
            <w:tcW w:w="2024" w:type="dxa"/>
            <w:tcBorders>
              <w:left w:val="single" w:sz="18" w:space="0" w:color="003893"/>
            </w:tcBorders>
            <w:shd w:val="clear" w:color="auto" w:fill="auto"/>
            <w:noWrap/>
          </w:tcPr>
          <w:p w:rsidR="00443292" w:rsidRPr="00B97150" w:rsidRDefault="00443292" w:rsidP="00285B33">
            <w:pPr>
              <w:spacing w:after="0"/>
              <w:jc w:val="left"/>
              <w:rPr>
                <w:b/>
              </w:rPr>
            </w:pPr>
            <w:r w:rsidRPr="00B97150">
              <w:rPr>
                <w:b/>
              </w:rPr>
              <w:t>Totals:</w:t>
            </w:r>
          </w:p>
        </w:tc>
        <w:tc>
          <w:tcPr>
            <w:tcW w:w="1150" w:type="dxa"/>
            <w:shd w:val="clear" w:color="auto" w:fill="auto"/>
            <w:noWrap/>
          </w:tcPr>
          <w:p w:rsidR="00443292" w:rsidRPr="00B97150" w:rsidRDefault="00443292" w:rsidP="00285B33">
            <w:pPr>
              <w:spacing w:after="0"/>
              <w:jc w:val="left"/>
              <w:rPr>
                <w:b/>
              </w:rPr>
            </w:pPr>
          </w:p>
        </w:tc>
        <w:tc>
          <w:tcPr>
            <w:tcW w:w="1106" w:type="dxa"/>
            <w:tcBorders>
              <w:right w:val="single" w:sz="18" w:space="0" w:color="003893"/>
            </w:tcBorders>
            <w:shd w:val="clear" w:color="auto" w:fill="auto"/>
            <w:noWrap/>
          </w:tcPr>
          <w:p w:rsidR="00443292" w:rsidRPr="00243F3C" w:rsidRDefault="00443292" w:rsidP="00285B33">
            <w:pPr>
              <w:spacing w:after="0"/>
              <w:jc w:val="left"/>
            </w:pPr>
          </w:p>
        </w:tc>
        <w:tc>
          <w:tcPr>
            <w:tcW w:w="2134" w:type="dxa"/>
            <w:tcBorders>
              <w:top w:val="single" w:sz="18" w:space="0" w:color="003893"/>
              <w:left w:val="single" w:sz="18" w:space="0" w:color="003893"/>
              <w:bottom w:val="nil"/>
              <w:right w:val="nil"/>
            </w:tcBorders>
            <w:shd w:val="clear" w:color="auto" w:fill="auto"/>
            <w:noWrap/>
          </w:tcPr>
          <w:p w:rsidR="00443292" w:rsidRPr="00243F3C" w:rsidRDefault="00443292" w:rsidP="00285B33">
            <w:pPr>
              <w:spacing w:after="0"/>
              <w:jc w:val="left"/>
            </w:pPr>
          </w:p>
        </w:tc>
      </w:tr>
    </w:tbl>
    <w:p w:rsidR="00443292" w:rsidRPr="00243F3C" w:rsidRDefault="00443292" w:rsidP="00443292">
      <w:pPr>
        <w:pStyle w:val="Table"/>
        <w:spacing w:before="240"/>
      </w:pPr>
      <w:bookmarkStart w:id="62" w:name="_Toc317244317"/>
      <w:r w:rsidRPr="00243F3C">
        <w:t xml:space="preserve">Table </w:t>
      </w:r>
      <w:r w:rsidRPr="00243F3C">
        <w:fldChar w:fldCharType="begin"/>
      </w:r>
      <w:r w:rsidRPr="00243F3C">
        <w:instrText xml:space="preserve"> SEQ Table \* ARABIC </w:instrText>
      </w:r>
      <w:r w:rsidRPr="00243F3C">
        <w:fldChar w:fldCharType="separate"/>
      </w:r>
      <w:r w:rsidR="00F8496F">
        <w:rPr>
          <w:noProof/>
        </w:rPr>
        <w:t>8</w:t>
      </w:r>
      <w:r w:rsidRPr="00243F3C">
        <w:fldChar w:fldCharType="end"/>
      </w:r>
      <w:r w:rsidRPr="00243F3C">
        <w:t>: Summary of indicators</w:t>
      </w:r>
      <w:bookmarkEnd w:id="62"/>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265"/>
        <w:gridCol w:w="1359"/>
        <w:gridCol w:w="3028"/>
        <w:gridCol w:w="2036"/>
        <w:gridCol w:w="1722"/>
      </w:tblGrid>
      <w:tr w:rsidR="00443292" w:rsidRPr="00243F3C">
        <w:trPr>
          <w:tblHeader/>
        </w:trPr>
        <w:tc>
          <w:tcPr>
            <w:tcW w:w="1128" w:type="dxa"/>
            <w:tcBorders>
              <w:top w:val="single" w:sz="18" w:space="0" w:color="003893"/>
              <w:left w:val="single" w:sz="18" w:space="0" w:color="003893"/>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Goal Number</w:t>
            </w:r>
          </w:p>
        </w:tc>
        <w:tc>
          <w:tcPr>
            <w:tcW w:w="1212"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Indicator Number</w:t>
            </w:r>
            <w:r w:rsidRPr="00B97150">
              <w:rPr>
                <w:b/>
                <w:bCs/>
                <w:vertAlign w:val="superscript"/>
              </w:rPr>
              <w:footnoteReference w:id="4"/>
            </w:r>
          </w:p>
        </w:tc>
        <w:tc>
          <w:tcPr>
            <w:tcW w:w="2700" w:type="dxa"/>
            <w:tcBorders>
              <w:top w:val="single" w:sz="18" w:space="0" w:color="003893"/>
              <w:left w:val="single" w:sz="4" w:space="0" w:color="FFFFFF"/>
              <w:bottom w:val="nil"/>
              <w:right w:val="single" w:sz="4" w:space="0" w:color="FFFFFF"/>
              <w:tl2br w:val="nil"/>
              <w:tr2bl w:val="nil"/>
            </w:tcBorders>
            <w:shd w:val="clear" w:color="auto" w:fill="003893"/>
            <w:noWrap/>
          </w:tcPr>
          <w:p w:rsidR="00443292" w:rsidRPr="00243F3C" w:rsidRDefault="00443292" w:rsidP="00285B33">
            <w:pPr>
              <w:keepNext/>
              <w:jc w:val="left"/>
            </w:pPr>
            <w:r w:rsidRPr="00243F3C">
              <w:t>Indicator Name</w:t>
            </w:r>
          </w:p>
        </w:tc>
        <w:tc>
          <w:tcPr>
            <w:tcW w:w="1816" w:type="dxa"/>
            <w:tcBorders>
              <w:top w:val="single" w:sz="18" w:space="0" w:color="003893"/>
              <w:left w:val="single" w:sz="4" w:space="0" w:color="FFFFFF"/>
              <w:bottom w:val="nil"/>
              <w:right w:val="single" w:sz="4" w:space="0" w:color="FFFFFF"/>
              <w:tl2br w:val="nil"/>
              <w:tr2bl w:val="nil"/>
            </w:tcBorders>
            <w:shd w:val="clear" w:color="auto" w:fill="003893"/>
          </w:tcPr>
          <w:p w:rsidR="00443292" w:rsidRPr="00243F3C" w:rsidRDefault="00443292" w:rsidP="00285B33">
            <w:pPr>
              <w:keepNext/>
              <w:jc w:val="left"/>
            </w:pPr>
            <w:r w:rsidRPr="00243F3C">
              <w:t xml:space="preserve">Indicator Weighting </w:t>
            </w:r>
            <w:r w:rsidRPr="00243F3C">
              <w:br/>
              <w:t>(% of CQUIN scheme available)</w:t>
            </w:r>
          </w:p>
        </w:tc>
        <w:tc>
          <w:tcPr>
            <w:tcW w:w="1536" w:type="dxa"/>
            <w:tcBorders>
              <w:top w:val="single" w:sz="18" w:space="0" w:color="003893"/>
              <w:left w:val="single" w:sz="4" w:space="0" w:color="FFFFFF"/>
              <w:bottom w:val="nil"/>
              <w:right w:val="single" w:sz="18" w:space="0" w:color="003893"/>
              <w:tl2br w:val="nil"/>
              <w:tr2bl w:val="nil"/>
            </w:tcBorders>
            <w:shd w:val="clear" w:color="auto" w:fill="003893"/>
          </w:tcPr>
          <w:p w:rsidR="00443292" w:rsidRPr="00243F3C" w:rsidRDefault="00443292" w:rsidP="00285B33">
            <w:pPr>
              <w:keepNext/>
              <w:jc w:val="left"/>
            </w:pPr>
            <w:r w:rsidRPr="00243F3C">
              <w:t>Expected financial value of Indicator (£)</w:t>
            </w:r>
          </w:p>
        </w:tc>
      </w:tr>
      <w:tr w:rsidR="00443292" w:rsidRPr="00243F3C">
        <w:tc>
          <w:tcPr>
            <w:tcW w:w="1128" w:type="dxa"/>
            <w:shd w:val="clear" w:color="auto" w:fill="auto"/>
          </w:tcPr>
          <w:p w:rsidR="00443292" w:rsidRPr="00243F3C" w:rsidRDefault="00443292" w:rsidP="00285B33">
            <w:pPr>
              <w:spacing w:after="0"/>
              <w:jc w:val="left"/>
            </w:pPr>
            <w:r w:rsidRPr="00243F3C">
              <w:t>1</w:t>
            </w:r>
          </w:p>
        </w:tc>
        <w:tc>
          <w:tcPr>
            <w:tcW w:w="1212" w:type="dxa"/>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r w:rsidRPr="00DC7123">
              <w:t>[</w:t>
            </w:r>
            <w:r w:rsidRPr="00B97150">
              <w:rPr>
                <w:shd w:val="clear" w:color="auto" w:fill="FF9900"/>
              </w:rPr>
              <w:t>insert the indicator or indicators that are agreed in respect of each goal</w:t>
            </w:r>
            <w:r w:rsidRPr="00DC7123">
              <w:t>]</w:t>
            </w: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shd w:val="clear" w:color="auto" w:fill="auto"/>
          </w:tcPr>
          <w:p w:rsidR="00443292" w:rsidRPr="00243F3C" w:rsidRDefault="00443292" w:rsidP="00285B33">
            <w:pPr>
              <w:spacing w:after="0"/>
              <w:jc w:val="left"/>
            </w:pPr>
            <w:r w:rsidRPr="00243F3C">
              <w:t>2</w:t>
            </w:r>
          </w:p>
        </w:tc>
        <w:tc>
          <w:tcPr>
            <w:tcW w:w="1212" w:type="dxa"/>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shd w:val="clear" w:color="auto" w:fill="auto"/>
          </w:tcPr>
          <w:p w:rsidR="00443292" w:rsidRPr="00243F3C" w:rsidRDefault="00443292" w:rsidP="00285B33">
            <w:pPr>
              <w:spacing w:after="0"/>
              <w:jc w:val="left"/>
            </w:pPr>
            <w:r w:rsidRPr="00243F3C">
              <w:t>3</w:t>
            </w:r>
          </w:p>
        </w:tc>
        <w:tc>
          <w:tcPr>
            <w:tcW w:w="1212" w:type="dxa"/>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tcBorders>
              <w:bottom w:val="single" w:sz="18" w:space="0" w:color="003893"/>
            </w:tcBorders>
            <w:shd w:val="clear" w:color="auto" w:fill="auto"/>
          </w:tcPr>
          <w:p w:rsidR="00443292" w:rsidRPr="00243F3C" w:rsidRDefault="00443292" w:rsidP="00285B33">
            <w:pPr>
              <w:spacing w:after="0"/>
              <w:jc w:val="left"/>
            </w:pPr>
            <w:r w:rsidRPr="00243F3C">
              <w:t>Etc</w:t>
            </w:r>
          </w:p>
        </w:tc>
        <w:tc>
          <w:tcPr>
            <w:tcW w:w="1212" w:type="dxa"/>
            <w:tcBorders>
              <w:bottom w:val="single" w:sz="18" w:space="0" w:color="003893"/>
            </w:tcBorders>
            <w:shd w:val="clear" w:color="auto" w:fill="auto"/>
          </w:tcPr>
          <w:p w:rsidR="00443292" w:rsidRPr="00243F3C" w:rsidRDefault="00443292" w:rsidP="00285B33">
            <w:pPr>
              <w:spacing w:after="0"/>
              <w:jc w:val="left"/>
            </w:pPr>
          </w:p>
        </w:tc>
        <w:tc>
          <w:tcPr>
            <w:tcW w:w="2700" w:type="dxa"/>
            <w:shd w:val="clear" w:color="auto" w:fill="auto"/>
          </w:tcPr>
          <w:p w:rsidR="00443292" w:rsidRPr="00243F3C" w:rsidRDefault="00443292" w:rsidP="00285B33">
            <w:pPr>
              <w:spacing w:after="0"/>
              <w:jc w:val="left"/>
            </w:pPr>
          </w:p>
        </w:tc>
        <w:tc>
          <w:tcPr>
            <w:tcW w:w="1816" w:type="dxa"/>
            <w:shd w:val="clear" w:color="auto" w:fill="auto"/>
          </w:tcPr>
          <w:p w:rsidR="00443292" w:rsidRPr="00243F3C" w:rsidRDefault="00443292" w:rsidP="00285B33">
            <w:pPr>
              <w:spacing w:after="0"/>
              <w:jc w:val="left"/>
            </w:pPr>
          </w:p>
        </w:tc>
        <w:tc>
          <w:tcPr>
            <w:tcW w:w="1536" w:type="dxa"/>
            <w:shd w:val="clear" w:color="auto" w:fill="auto"/>
            <w:noWrap/>
          </w:tcPr>
          <w:p w:rsidR="00443292" w:rsidRPr="00243F3C" w:rsidRDefault="00443292" w:rsidP="00285B33">
            <w:pPr>
              <w:spacing w:after="0"/>
              <w:jc w:val="left"/>
            </w:pPr>
          </w:p>
        </w:tc>
      </w:tr>
      <w:tr w:rsidR="00443292" w:rsidRPr="00243F3C">
        <w:tc>
          <w:tcPr>
            <w:tcW w:w="1128" w:type="dxa"/>
            <w:tcBorders>
              <w:top w:val="single" w:sz="18" w:space="0" w:color="003893"/>
              <w:left w:val="nil"/>
              <w:bottom w:val="nil"/>
              <w:right w:val="nil"/>
            </w:tcBorders>
            <w:shd w:val="clear" w:color="auto" w:fill="auto"/>
            <w:noWrap/>
          </w:tcPr>
          <w:p w:rsidR="00443292" w:rsidRPr="00243F3C" w:rsidRDefault="00443292" w:rsidP="00285B33">
            <w:pPr>
              <w:spacing w:after="0"/>
              <w:jc w:val="left"/>
            </w:pPr>
          </w:p>
        </w:tc>
        <w:tc>
          <w:tcPr>
            <w:tcW w:w="1212" w:type="dxa"/>
            <w:tcBorders>
              <w:top w:val="single" w:sz="18" w:space="0" w:color="003893"/>
              <w:left w:val="nil"/>
              <w:bottom w:val="nil"/>
              <w:right w:val="single" w:sz="18" w:space="0" w:color="003893"/>
            </w:tcBorders>
            <w:shd w:val="clear" w:color="auto" w:fill="auto"/>
            <w:noWrap/>
          </w:tcPr>
          <w:p w:rsidR="00443292" w:rsidRPr="00243F3C" w:rsidRDefault="00443292" w:rsidP="00285B33">
            <w:pPr>
              <w:spacing w:after="0"/>
              <w:jc w:val="left"/>
            </w:pPr>
          </w:p>
        </w:tc>
        <w:tc>
          <w:tcPr>
            <w:tcW w:w="2700" w:type="dxa"/>
            <w:tcBorders>
              <w:left w:val="single" w:sz="18" w:space="0" w:color="003893"/>
            </w:tcBorders>
            <w:shd w:val="clear" w:color="auto" w:fill="auto"/>
            <w:noWrap/>
          </w:tcPr>
          <w:p w:rsidR="00443292" w:rsidRPr="00B97150" w:rsidRDefault="00443292" w:rsidP="00285B33">
            <w:pPr>
              <w:spacing w:after="0"/>
              <w:jc w:val="left"/>
              <w:rPr>
                <w:b/>
              </w:rPr>
            </w:pPr>
            <w:r w:rsidRPr="00B97150">
              <w:rPr>
                <w:b/>
              </w:rPr>
              <w:t xml:space="preserve">Totals: </w:t>
            </w:r>
          </w:p>
        </w:tc>
        <w:tc>
          <w:tcPr>
            <w:tcW w:w="1816" w:type="dxa"/>
            <w:shd w:val="clear" w:color="auto" w:fill="auto"/>
            <w:noWrap/>
          </w:tcPr>
          <w:p w:rsidR="00443292" w:rsidRPr="00B97150" w:rsidRDefault="00443292" w:rsidP="00285B33">
            <w:pPr>
              <w:spacing w:after="0"/>
              <w:jc w:val="left"/>
              <w:rPr>
                <w:b/>
              </w:rPr>
            </w:pPr>
          </w:p>
        </w:tc>
        <w:tc>
          <w:tcPr>
            <w:tcW w:w="1536" w:type="dxa"/>
            <w:shd w:val="clear" w:color="auto" w:fill="auto"/>
            <w:noWrap/>
          </w:tcPr>
          <w:p w:rsidR="00443292" w:rsidRPr="00243F3C" w:rsidRDefault="00443292" w:rsidP="00285B33">
            <w:pPr>
              <w:spacing w:after="0"/>
              <w:jc w:val="left"/>
            </w:pPr>
          </w:p>
        </w:tc>
      </w:tr>
    </w:tbl>
    <w:p w:rsidR="00243F3C" w:rsidRPr="00243F3C" w:rsidRDefault="00243F3C" w:rsidP="00196CD4">
      <w:pPr>
        <w:pStyle w:val="Table"/>
        <w:spacing w:before="240"/>
      </w:pPr>
      <w:bookmarkStart w:id="63" w:name="_Toc317244318"/>
      <w:r w:rsidRPr="00243F3C">
        <w:t xml:space="preserve">Table </w:t>
      </w:r>
      <w:r w:rsidRPr="00243F3C">
        <w:fldChar w:fldCharType="begin"/>
      </w:r>
      <w:r w:rsidRPr="00243F3C">
        <w:instrText xml:space="preserve"> SEQ Table \* ARABIC </w:instrText>
      </w:r>
      <w:r w:rsidRPr="00243F3C">
        <w:fldChar w:fldCharType="separate"/>
      </w:r>
      <w:r w:rsidR="00F8496F">
        <w:rPr>
          <w:noProof/>
        </w:rPr>
        <w:t>9</w:t>
      </w:r>
      <w:r w:rsidRPr="00243F3C">
        <w:fldChar w:fldCharType="end"/>
      </w:r>
      <w:r w:rsidRPr="00243F3C">
        <w:t xml:space="preserve">: Detail of </w:t>
      </w:r>
      <w:r w:rsidR="00196CD4">
        <w:t>I</w:t>
      </w:r>
      <w:r w:rsidRPr="00243F3C">
        <w:t>ndicator</w:t>
      </w:r>
      <w:bookmarkEnd w:id="60"/>
      <w:r w:rsidR="00D260AE">
        <w:t xml:space="preserve"> (to be completed for each indicator)</w:t>
      </w:r>
      <w:bookmarkEnd w:id="63"/>
    </w:p>
    <w:tbl>
      <w:tblPr>
        <w:tblW w:w="4999"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000" w:firstRow="0" w:lastRow="0" w:firstColumn="0" w:lastColumn="0" w:noHBand="0" w:noVBand="0"/>
      </w:tblPr>
      <w:tblGrid>
        <w:gridCol w:w="4704"/>
        <w:gridCol w:w="4704"/>
      </w:tblGrid>
      <w:tr w:rsidR="00196CD4" w:rsidRPr="00243F3C">
        <w:tc>
          <w:tcPr>
            <w:tcW w:w="4704" w:type="dxa"/>
            <w:shd w:val="clear" w:color="auto" w:fill="auto"/>
          </w:tcPr>
          <w:p w:rsidR="00196CD4" w:rsidRPr="00243F3C" w:rsidRDefault="00196CD4" w:rsidP="00196CD4">
            <w:pPr>
              <w:spacing w:after="0"/>
              <w:jc w:val="left"/>
            </w:pPr>
            <w:r w:rsidRPr="00243F3C">
              <w:t>Indicator number</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Indicator name</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Indicator weighting (% of CQUIN scheme available)</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Description of indicator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Numerator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Denominator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Rationale for inclusion</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lastRenderedPageBreak/>
              <w:t>Data source</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Frequency of data collection</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Organisation responsible for data collection</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Frequency of reporting to commissioner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Baseline period/date</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Baseline value</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Final indicator period/date (on which payment is based)</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Final indicator value (payment threshold)</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Rules for calculation of payment due at final indicator period/date (including evidence to be supplied to commissioner)</w:t>
            </w:r>
          </w:p>
        </w:tc>
        <w:tc>
          <w:tcPr>
            <w:tcW w:w="4704" w:type="dxa"/>
          </w:tcPr>
          <w:p w:rsidR="00196CD4" w:rsidRPr="00756272" w:rsidRDefault="00196CD4" w:rsidP="00196CD4">
            <w:pPr>
              <w:spacing w:after="0"/>
              <w:jc w:val="left"/>
            </w:pPr>
          </w:p>
        </w:tc>
      </w:tr>
      <w:tr w:rsidR="00196CD4" w:rsidRPr="00243F3C">
        <w:tc>
          <w:tcPr>
            <w:tcW w:w="4704" w:type="dxa"/>
            <w:shd w:val="clear" w:color="auto" w:fill="auto"/>
            <w:noWrap/>
          </w:tcPr>
          <w:p w:rsidR="00196CD4" w:rsidRPr="00243F3C" w:rsidRDefault="00196CD4" w:rsidP="00196CD4">
            <w:pPr>
              <w:spacing w:after="0"/>
              <w:jc w:val="left"/>
            </w:pPr>
            <w:r w:rsidRPr="00243F3C">
              <w:t>Final indicator reporting date</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Are there rules for any agreed in-year milestones that result in payment?</w:t>
            </w:r>
          </w:p>
        </w:tc>
        <w:tc>
          <w:tcPr>
            <w:tcW w:w="4704" w:type="dxa"/>
          </w:tcPr>
          <w:p w:rsidR="00196CD4" w:rsidRPr="00756272" w:rsidRDefault="00196CD4" w:rsidP="00196CD4">
            <w:pPr>
              <w:spacing w:after="0"/>
              <w:jc w:val="left"/>
            </w:pPr>
          </w:p>
        </w:tc>
      </w:tr>
      <w:tr w:rsidR="00196CD4" w:rsidRPr="00243F3C">
        <w:tc>
          <w:tcPr>
            <w:tcW w:w="4704" w:type="dxa"/>
            <w:shd w:val="clear" w:color="auto" w:fill="auto"/>
          </w:tcPr>
          <w:p w:rsidR="00196CD4" w:rsidRPr="00243F3C" w:rsidRDefault="00196CD4" w:rsidP="00196CD4">
            <w:pPr>
              <w:spacing w:after="0"/>
              <w:jc w:val="left"/>
            </w:pPr>
            <w:r w:rsidRPr="00243F3C">
              <w:t xml:space="preserve">Are there any rules for partial achievement of the indicator at the final indicator period/date?  </w:t>
            </w:r>
          </w:p>
        </w:tc>
        <w:tc>
          <w:tcPr>
            <w:tcW w:w="4704" w:type="dxa"/>
          </w:tcPr>
          <w:p w:rsidR="00196CD4" w:rsidRPr="00756272" w:rsidRDefault="00196CD4" w:rsidP="00196CD4">
            <w:pPr>
              <w:spacing w:after="0"/>
              <w:jc w:val="left"/>
            </w:pPr>
          </w:p>
        </w:tc>
      </w:tr>
    </w:tbl>
    <w:p w:rsidR="00196CD4" w:rsidRPr="005B3F25" w:rsidRDefault="00196CD4" w:rsidP="00196CD4">
      <w:pPr>
        <w:pStyle w:val="Table"/>
        <w:spacing w:before="240"/>
      </w:pPr>
      <w:bookmarkStart w:id="64" w:name="_Toc316452940"/>
      <w:bookmarkStart w:id="65" w:name="_Toc317244319"/>
      <w:r>
        <w:t xml:space="preserve">Table </w:t>
      </w:r>
      <w:r>
        <w:fldChar w:fldCharType="begin"/>
      </w:r>
      <w:r>
        <w:instrText xml:space="preserve"> SEQ Table \* ARABIC </w:instrText>
      </w:r>
      <w:r>
        <w:fldChar w:fldCharType="separate"/>
      </w:r>
      <w:r w:rsidR="00F8496F">
        <w:rPr>
          <w:noProof/>
        </w:rPr>
        <w:t>10</w:t>
      </w:r>
      <w:r>
        <w:fldChar w:fldCharType="end"/>
      </w:r>
      <w:r>
        <w:t xml:space="preserve">: </w:t>
      </w:r>
      <w:r w:rsidRPr="005B3F25">
        <w:t>Milestones (only to be completed for indicators that contain in-year milestones)</w:t>
      </w:r>
      <w:bookmarkEnd w:id="64"/>
      <w:bookmarkEnd w:id="65"/>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000" w:firstRow="0" w:lastRow="0" w:firstColumn="0" w:lastColumn="0" w:noHBand="0" w:noVBand="0"/>
      </w:tblPr>
      <w:tblGrid>
        <w:gridCol w:w="3377"/>
        <w:gridCol w:w="3016"/>
        <w:gridCol w:w="1420"/>
        <w:gridCol w:w="1597"/>
      </w:tblGrid>
      <w:tr w:rsidR="00196CD4" w:rsidRPr="00711FF0">
        <w:trPr>
          <w:trHeight w:val="1200"/>
        </w:trPr>
        <w:tc>
          <w:tcPr>
            <w:tcW w:w="3425" w:type="dxa"/>
            <w:tcBorders>
              <w:top w:val="single" w:sz="18" w:space="0" w:color="003893"/>
              <w:bottom w:val="single" w:sz="4" w:space="0" w:color="003893"/>
              <w:right w:val="single" w:sz="4" w:space="0" w:color="FFFFFF"/>
            </w:tcBorders>
            <w:shd w:val="clear" w:color="auto" w:fill="003893"/>
            <w:noWrap/>
          </w:tcPr>
          <w:p w:rsidR="00196CD4" w:rsidRPr="00711FF0" w:rsidRDefault="00196CD4" w:rsidP="00D260AE">
            <w:pPr>
              <w:keepNext/>
              <w:jc w:val="left"/>
            </w:pPr>
            <w:r w:rsidRPr="00711FF0">
              <w:t>Date/period milestone relates to</w:t>
            </w:r>
          </w:p>
        </w:tc>
        <w:tc>
          <w:tcPr>
            <w:tcW w:w="3060" w:type="dxa"/>
            <w:tcBorders>
              <w:top w:val="single" w:sz="18" w:space="0" w:color="003893"/>
              <w:left w:val="single" w:sz="4" w:space="0" w:color="FFFFFF"/>
              <w:bottom w:val="single" w:sz="4" w:space="0" w:color="003893"/>
              <w:right w:val="single" w:sz="4" w:space="0" w:color="FFFFFF"/>
            </w:tcBorders>
            <w:shd w:val="clear" w:color="auto" w:fill="003893"/>
          </w:tcPr>
          <w:p w:rsidR="00196CD4" w:rsidRPr="00711FF0" w:rsidRDefault="00196CD4" w:rsidP="00143674">
            <w:pPr>
              <w:jc w:val="left"/>
            </w:pPr>
            <w:r w:rsidRPr="00711FF0">
              <w:t>Rules for achievement of milestones (including evidence to be supplied to commissioner)</w:t>
            </w:r>
          </w:p>
        </w:tc>
        <w:tc>
          <w:tcPr>
            <w:tcW w:w="1440" w:type="dxa"/>
            <w:tcBorders>
              <w:top w:val="single" w:sz="18" w:space="0" w:color="003893"/>
              <w:left w:val="single" w:sz="4" w:space="0" w:color="FFFFFF"/>
              <w:bottom w:val="single" w:sz="4" w:space="0" w:color="003893"/>
              <w:right w:val="single" w:sz="4" w:space="0" w:color="FFFFFF"/>
            </w:tcBorders>
            <w:shd w:val="clear" w:color="auto" w:fill="003893"/>
          </w:tcPr>
          <w:p w:rsidR="00196CD4" w:rsidRPr="00711FF0" w:rsidRDefault="00196CD4" w:rsidP="00143674">
            <w:pPr>
              <w:jc w:val="left"/>
            </w:pPr>
            <w:r w:rsidRPr="00711FF0">
              <w:t>Date milestone to be reported</w:t>
            </w:r>
          </w:p>
        </w:tc>
        <w:tc>
          <w:tcPr>
            <w:tcW w:w="1620" w:type="dxa"/>
            <w:tcBorders>
              <w:top w:val="single" w:sz="18" w:space="0" w:color="003893"/>
              <w:left w:val="single" w:sz="4" w:space="0" w:color="FFFFFF"/>
              <w:bottom w:val="single" w:sz="4" w:space="0" w:color="003893"/>
            </w:tcBorders>
            <w:shd w:val="clear" w:color="auto" w:fill="003893"/>
          </w:tcPr>
          <w:p w:rsidR="00196CD4" w:rsidRPr="00711FF0" w:rsidRDefault="00196CD4" w:rsidP="00143674">
            <w:pPr>
              <w:jc w:val="left"/>
            </w:pPr>
            <w:r w:rsidRPr="00711FF0">
              <w:t>Milestone weighting (% of CQUIN scheme available)</w:t>
            </w:r>
          </w:p>
        </w:tc>
      </w:tr>
      <w:tr w:rsidR="00196CD4" w:rsidRPr="00711FF0">
        <w:trPr>
          <w:trHeight w:val="300"/>
        </w:trPr>
        <w:tc>
          <w:tcPr>
            <w:tcW w:w="3425" w:type="dxa"/>
            <w:tcBorders>
              <w:top w:val="single" w:sz="4" w:space="0" w:color="003893"/>
            </w:tcBorders>
            <w:shd w:val="clear" w:color="auto" w:fill="auto"/>
          </w:tcPr>
          <w:p w:rsidR="00196CD4" w:rsidRPr="00711FF0" w:rsidRDefault="00196CD4" w:rsidP="00D260AE">
            <w:pPr>
              <w:keepNext/>
              <w:spacing w:after="0"/>
              <w:jc w:val="left"/>
            </w:pPr>
          </w:p>
        </w:tc>
        <w:tc>
          <w:tcPr>
            <w:tcW w:w="3060" w:type="dxa"/>
            <w:tcBorders>
              <w:top w:val="single" w:sz="4" w:space="0" w:color="003893"/>
            </w:tcBorders>
            <w:shd w:val="clear" w:color="auto" w:fill="auto"/>
          </w:tcPr>
          <w:p w:rsidR="00196CD4" w:rsidRPr="00711FF0" w:rsidRDefault="00196CD4" w:rsidP="00D260AE">
            <w:pPr>
              <w:spacing w:after="0"/>
              <w:jc w:val="left"/>
            </w:pPr>
          </w:p>
        </w:tc>
        <w:tc>
          <w:tcPr>
            <w:tcW w:w="1440" w:type="dxa"/>
            <w:tcBorders>
              <w:top w:val="single" w:sz="4" w:space="0" w:color="003893"/>
            </w:tcBorders>
            <w:shd w:val="clear" w:color="auto" w:fill="auto"/>
          </w:tcPr>
          <w:p w:rsidR="00196CD4" w:rsidRPr="00711FF0" w:rsidRDefault="00196CD4" w:rsidP="00D260AE">
            <w:pPr>
              <w:spacing w:after="0"/>
              <w:jc w:val="left"/>
            </w:pPr>
          </w:p>
        </w:tc>
        <w:tc>
          <w:tcPr>
            <w:tcW w:w="1620" w:type="dxa"/>
            <w:tcBorders>
              <w:top w:val="single" w:sz="4" w:space="0" w:color="003893"/>
            </w:tcBorders>
            <w:shd w:val="clear" w:color="auto" w:fill="auto"/>
          </w:tcPr>
          <w:p w:rsidR="00196CD4" w:rsidRPr="00711FF0" w:rsidRDefault="00196CD4" w:rsidP="00D260AE">
            <w:pPr>
              <w:spacing w:after="0"/>
              <w:jc w:val="left"/>
            </w:pPr>
          </w:p>
        </w:tc>
      </w:tr>
      <w:tr w:rsidR="00196CD4" w:rsidRPr="00711FF0">
        <w:trPr>
          <w:trHeight w:val="300"/>
        </w:trPr>
        <w:tc>
          <w:tcPr>
            <w:tcW w:w="3425" w:type="dxa"/>
            <w:shd w:val="clear" w:color="auto" w:fill="auto"/>
          </w:tcPr>
          <w:p w:rsidR="00196CD4" w:rsidRPr="00711FF0" w:rsidRDefault="00196CD4" w:rsidP="00D260AE">
            <w:pPr>
              <w:keepNext/>
              <w:spacing w:after="0"/>
              <w:jc w:val="left"/>
            </w:pPr>
          </w:p>
        </w:tc>
        <w:tc>
          <w:tcPr>
            <w:tcW w:w="3060" w:type="dxa"/>
            <w:shd w:val="clear" w:color="auto" w:fill="auto"/>
          </w:tcPr>
          <w:p w:rsidR="00196CD4" w:rsidRPr="00711FF0" w:rsidRDefault="00196CD4" w:rsidP="00D260AE">
            <w:pPr>
              <w:spacing w:after="0"/>
              <w:jc w:val="left"/>
            </w:pPr>
          </w:p>
        </w:tc>
        <w:tc>
          <w:tcPr>
            <w:tcW w:w="1440" w:type="dxa"/>
            <w:shd w:val="clear" w:color="auto" w:fill="auto"/>
          </w:tcPr>
          <w:p w:rsidR="00196CD4" w:rsidRPr="00711FF0" w:rsidRDefault="00196CD4" w:rsidP="00D260AE">
            <w:pPr>
              <w:spacing w:after="0"/>
              <w:jc w:val="left"/>
            </w:pPr>
          </w:p>
        </w:tc>
        <w:tc>
          <w:tcPr>
            <w:tcW w:w="1620" w:type="dxa"/>
            <w:shd w:val="clear" w:color="auto" w:fill="auto"/>
          </w:tcPr>
          <w:p w:rsidR="00196CD4" w:rsidRPr="00711FF0" w:rsidRDefault="00196CD4" w:rsidP="00D260AE">
            <w:pPr>
              <w:spacing w:after="0"/>
              <w:jc w:val="left"/>
            </w:pPr>
          </w:p>
        </w:tc>
      </w:tr>
      <w:tr w:rsidR="00196CD4" w:rsidRPr="00711FF0">
        <w:trPr>
          <w:trHeight w:val="300"/>
        </w:trPr>
        <w:tc>
          <w:tcPr>
            <w:tcW w:w="3425" w:type="dxa"/>
            <w:tcBorders>
              <w:bottom w:val="single" w:sz="18" w:space="0" w:color="003893"/>
            </w:tcBorders>
            <w:shd w:val="clear" w:color="auto" w:fill="auto"/>
          </w:tcPr>
          <w:p w:rsidR="00196CD4" w:rsidRPr="00711FF0" w:rsidRDefault="00196CD4" w:rsidP="00D260AE">
            <w:pPr>
              <w:keepNext/>
              <w:spacing w:after="0"/>
              <w:jc w:val="left"/>
            </w:pPr>
          </w:p>
        </w:tc>
        <w:tc>
          <w:tcPr>
            <w:tcW w:w="3060" w:type="dxa"/>
            <w:tcBorders>
              <w:bottom w:val="single" w:sz="18" w:space="0" w:color="003893"/>
            </w:tcBorders>
            <w:shd w:val="clear" w:color="auto" w:fill="auto"/>
          </w:tcPr>
          <w:p w:rsidR="00196CD4" w:rsidRPr="00711FF0" w:rsidRDefault="00196CD4" w:rsidP="00D260AE">
            <w:pPr>
              <w:spacing w:after="0"/>
              <w:jc w:val="left"/>
            </w:pPr>
          </w:p>
        </w:tc>
        <w:tc>
          <w:tcPr>
            <w:tcW w:w="1440" w:type="dxa"/>
            <w:shd w:val="clear" w:color="auto" w:fill="auto"/>
          </w:tcPr>
          <w:p w:rsidR="00196CD4" w:rsidRPr="00711FF0" w:rsidRDefault="00196CD4" w:rsidP="00D260AE">
            <w:pPr>
              <w:spacing w:after="0"/>
              <w:jc w:val="left"/>
            </w:pPr>
          </w:p>
        </w:tc>
        <w:tc>
          <w:tcPr>
            <w:tcW w:w="1620" w:type="dxa"/>
            <w:shd w:val="clear" w:color="auto" w:fill="auto"/>
          </w:tcPr>
          <w:p w:rsidR="00196CD4" w:rsidRPr="00711FF0" w:rsidRDefault="00196CD4" w:rsidP="00D260AE">
            <w:pPr>
              <w:spacing w:after="0"/>
              <w:jc w:val="left"/>
            </w:pPr>
          </w:p>
        </w:tc>
      </w:tr>
      <w:tr w:rsidR="00196CD4" w:rsidRPr="00711FF0">
        <w:trPr>
          <w:trHeight w:val="300"/>
        </w:trPr>
        <w:tc>
          <w:tcPr>
            <w:tcW w:w="3425" w:type="dxa"/>
            <w:tcBorders>
              <w:top w:val="single" w:sz="18" w:space="0" w:color="003893"/>
              <w:left w:val="nil"/>
              <w:bottom w:val="nil"/>
              <w:right w:val="nil"/>
            </w:tcBorders>
            <w:shd w:val="clear" w:color="auto" w:fill="auto"/>
            <w:noWrap/>
          </w:tcPr>
          <w:p w:rsidR="00196CD4" w:rsidRPr="00711FF0" w:rsidRDefault="00196CD4" w:rsidP="00D260AE">
            <w:pPr>
              <w:spacing w:after="0"/>
              <w:jc w:val="left"/>
            </w:pPr>
          </w:p>
        </w:tc>
        <w:tc>
          <w:tcPr>
            <w:tcW w:w="3060" w:type="dxa"/>
            <w:tcBorders>
              <w:top w:val="single" w:sz="18" w:space="0" w:color="003893"/>
              <w:left w:val="nil"/>
              <w:bottom w:val="nil"/>
              <w:right w:val="single" w:sz="18" w:space="0" w:color="003893"/>
            </w:tcBorders>
            <w:shd w:val="clear" w:color="auto" w:fill="auto"/>
            <w:noWrap/>
          </w:tcPr>
          <w:p w:rsidR="00196CD4" w:rsidRPr="00711FF0" w:rsidRDefault="00196CD4" w:rsidP="00D260AE">
            <w:pPr>
              <w:spacing w:after="0"/>
              <w:jc w:val="left"/>
            </w:pPr>
          </w:p>
        </w:tc>
        <w:tc>
          <w:tcPr>
            <w:tcW w:w="1440" w:type="dxa"/>
            <w:tcBorders>
              <w:left w:val="single" w:sz="18" w:space="0" w:color="003893"/>
            </w:tcBorders>
            <w:shd w:val="clear" w:color="auto" w:fill="auto"/>
            <w:noWrap/>
          </w:tcPr>
          <w:p w:rsidR="00196CD4" w:rsidRPr="00711FF0" w:rsidRDefault="00196CD4" w:rsidP="00D260AE">
            <w:pPr>
              <w:spacing w:after="0"/>
              <w:jc w:val="left"/>
            </w:pPr>
            <w:r w:rsidRPr="00711FF0">
              <w:t>Total:</w:t>
            </w:r>
          </w:p>
        </w:tc>
        <w:tc>
          <w:tcPr>
            <w:tcW w:w="1620" w:type="dxa"/>
            <w:shd w:val="clear" w:color="auto" w:fill="auto"/>
            <w:noWrap/>
          </w:tcPr>
          <w:p w:rsidR="00196CD4" w:rsidRPr="00711FF0" w:rsidRDefault="00196CD4" w:rsidP="00D260AE">
            <w:pPr>
              <w:spacing w:after="0"/>
              <w:jc w:val="left"/>
              <w:rPr>
                <w:i/>
                <w:iCs/>
              </w:rPr>
            </w:pPr>
          </w:p>
        </w:tc>
      </w:tr>
    </w:tbl>
    <w:p w:rsidR="0042206F" w:rsidRDefault="0042206F" w:rsidP="0042206F">
      <w:pPr>
        <w:pStyle w:val="Table"/>
        <w:spacing w:before="240"/>
      </w:pPr>
      <w:bookmarkStart w:id="66" w:name="_Toc316452941"/>
      <w:bookmarkStart w:id="67" w:name="_Toc317244320"/>
      <w:r>
        <w:lastRenderedPageBreak/>
        <w:t xml:space="preserve">Table </w:t>
      </w:r>
      <w:r>
        <w:fldChar w:fldCharType="begin"/>
      </w:r>
      <w:r>
        <w:instrText xml:space="preserve"> SEQ Table \* ARABIC </w:instrText>
      </w:r>
      <w:r>
        <w:fldChar w:fldCharType="separate"/>
      </w:r>
      <w:r w:rsidR="00F8496F">
        <w:rPr>
          <w:noProof/>
        </w:rPr>
        <w:t>11</w:t>
      </w:r>
      <w:r>
        <w:fldChar w:fldCharType="end"/>
      </w:r>
      <w:r>
        <w:t xml:space="preserve">: </w:t>
      </w:r>
      <w:r w:rsidRPr="005B3F25">
        <w:t>Rules for partial achievement at final indicator period/date</w:t>
      </w:r>
      <w:bookmarkEnd w:id="66"/>
      <w:bookmarkEnd w:id="67"/>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4970"/>
        <w:gridCol w:w="4440"/>
      </w:tblGrid>
      <w:tr w:rsidR="0042206F" w:rsidRPr="00B97150">
        <w:trPr>
          <w:tblHeader/>
        </w:trPr>
        <w:tc>
          <w:tcPr>
            <w:tcW w:w="4970" w:type="dxa"/>
            <w:tcBorders>
              <w:top w:val="single" w:sz="18" w:space="0" w:color="003893"/>
              <w:left w:val="single" w:sz="18" w:space="0" w:color="003893"/>
              <w:bottom w:val="nil"/>
              <w:right w:val="single" w:sz="4" w:space="0" w:color="FFFFFF"/>
              <w:tl2br w:val="nil"/>
              <w:tr2bl w:val="nil"/>
            </w:tcBorders>
            <w:shd w:val="clear" w:color="auto" w:fill="003893"/>
            <w:noWrap/>
          </w:tcPr>
          <w:p w:rsidR="0042206F" w:rsidRPr="00711FF0" w:rsidRDefault="0042206F" w:rsidP="00B97150">
            <w:pPr>
              <w:keepNext/>
              <w:jc w:val="left"/>
            </w:pPr>
            <w:r w:rsidRPr="00711FF0">
              <w:t>Final indicator value for the part achievement threshold</w:t>
            </w:r>
          </w:p>
        </w:tc>
        <w:tc>
          <w:tcPr>
            <w:tcW w:w="444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711FF0" w:rsidRDefault="0042206F" w:rsidP="00B97150">
            <w:pPr>
              <w:keepNext/>
              <w:jc w:val="left"/>
            </w:pPr>
            <w:r w:rsidRPr="00711FF0">
              <w:t>% of CQUIN scheme available for meeting final indicator value</w:t>
            </w: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r w:rsidR="0042206F" w:rsidRPr="00B97150">
        <w:tc>
          <w:tcPr>
            <w:tcW w:w="4970" w:type="dxa"/>
            <w:shd w:val="clear" w:color="auto" w:fill="auto"/>
          </w:tcPr>
          <w:p w:rsidR="0042206F" w:rsidRPr="00711FF0" w:rsidRDefault="0042206F" w:rsidP="00B97150">
            <w:pPr>
              <w:spacing w:after="0"/>
              <w:jc w:val="left"/>
            </w:pPr>
          </w:p>
        </w:tc>
        <w:tc>
          <w:tcPr>
            <w:tcW w:w="4440" w:type="dxa"/>
            <w:shd w:val="clear" w:color="auto" w:fill="auto"/>
          </w:tcPr>
          <w:p w:rsidR="0042206F" w:rsidRPr="00711FF0" w:rsidRDefault="0042206F" w:rsidP="00B97150">
            <w:pPr>
              <w:spacing w:after="0"/>
              <w:jc w:val="left"/>
            </w:pPr>
          </w:p>
        </w:tc>
      </w:tr>
    </w:tbl>
    <w:p w:rsidR="0042206F" w:rsidRPr="00711FF0" w:rsidRDefault="0042206F" w:rsidP="0042206F">
      <w:pPr>
        <w:spacing w:after="0"/>
        <w:ind w:left="720"/>
        <w:rPr>
          <w:rFonts w:cs="Arial"/>
          <w:szCs w:val="20"/>
        </w:rPr>
      </w:pPr>
      <w:bookmarkStart w:id="68" w:name="_Ref283804968"/>
    </w:p>
    <w:p w:rsidR="0042206F" w:rsidRPr="00921EF1" w:rsidRDefault="0042206F" w:rsidP="008525BC">
      <w:pPr>
        <w:numPr>
          <w:ilvl w:val="0"/>
          <w:numId w:val="8"/>
        </w:numPr>
        <w:rPr>
          <w:rFonts w:cs="Arial"/>
          <w:szCs w:val="24"/>
        </w:rPr>
      </w:pPr>
      <w:bookmarkStart w:id="69" w:name="_Ref315965256"/>
      <w:r w:rsidRPr="00921EF1">
        <w:rPr>
          <w:rFonts w:cs="Arial"/>
          <w:szCs w:val="24"/>
        </w:rPr>
        <w:t xml:space="preserve">Subject to paragraph </w:t>
      </w:r>
      <w:r w:rsidRPr="00921EF1">
        <w:rPr>
          <w:rFonts w:cs="Arial"/>
          <w:szCs w:val="24"/>
        </w:rPr>
        <w:fldChar w:fldCharType="begin"/>
      </w:r>
      <w:r w:rsidRPr="00921EF1">
        <w:rPr>
          <w:rFonts w:cs="Arial"/>
          <w:szCs w:val="24"/>
        </w:rPr>
        <w:instrText xml:space="preserve"> REF _Ref283804637 \r \h </w:instrText>
      </w:r>
      <w:r w:rsidRPr="00921EF1">
        <w:rPr>
          <w:rFonts w:cs="Arial"/>
          <w:szCs w:val="24"/>
        </w:rPr>
      </w:r>
      <w:r>
        <w:rPr>
          <w:rFonts w:cs="Arial"/>
          <w:szCs w:val="24"/>
        </w:rPr>
        <w:instrText xml:space="preserve"> \* MERGEFORMAT </w:instrText>
      </w:r>
      <w:r w:rsidRPr="00921EF1">
        <w:rPr>
          <w:rFonts w:cs="Arial"/>
          <w:szCs w:val="24"/>
        </w:rPr>
        <w:fldChar w:fldCharType="separate"/>
      </w:r>
      <w:r w:rsidR="00F8496F">
        <w:rPr>
          <w:rFonts w:cs="Arial"/>
          <w:szCs w:val="24"/>
        </w:rPr>
        <w:t>2</w:t>
      </w:r>
      <w:r w:rsidRPr="00921EF1">
        <w:rPr>
          <w:rFonts w:cs="Arial"/>
          <w:szCs w:val="24"/>
        </w:rPr>
        <w:fldChar w:fldCharType="end"/>
      </w:r>
      <w:r w:rsidRPr="00921EF1">
        <w:rPr>
          <w:rFonts w:cs="Arial"/>
          <w:szCs w:val="24"/>
        </w:rPr>
        <w:t>, if the Provider satisfies a Quality Incentive Scheme Indicator set out in Schedule 18 Part 2 Table 1, a Quality Incentive Payment shall be payable by the Commissioners to the Provider in accordance with this Schedule 18 Part 2.</w:t>
      </w:r>
      <w:bookmarkEnd w:id="68"/>
      <w:bookmarkEnd w:id="69"/>
    </w:p>
    <w:p w:rsidR="0042206F" w:rsidRDefault="0042206F" w:rsidP="008525BC">
      <w:pPr>
        <w:numPr>
          <w:ilvl w:val="0"/>
          <w:numId w:val="8"/>
        </w:numPr>
        <w:rPr>
          <w:rFonts w:cs="Arial"/>
          <w:szCs w:val="24"/>
        </w:rPr>
      </w:pPr>
      <w:bookmarkStart w:id="70" w:name="_Ref283804637"/>
      <w:r w:rsidRPr="00921EF1">
        <w:rPr>
          <w:rFonts w:cs="Arial"/>
          <w:szCs w:val="24"/>
        </w:rPr>
        <w:t>The Commissioners shall not be liable to make Quality Incentive Payments under this Schedule 18 Part 2 to the Provider in respect of any Contract Year which in aggregate exceed the applicable Actual Outturn Value percentage for the relevant Contract Year set out below:</w:t>
      </w:r>
      <w:bookmarkEnd w:id="70"/>
    </w:p>
    <w:p w:rsidR="0042206F" w:rsidRPr="00921EF1" w:rsidRDefault="0042206F" w:rsidP="0042206F">
      <w:pPr>
        <w:pStyle w:val="Table"/>
      </w:pPr>
      <w:bookmarkStart w:id="71" w:name="_Toc316452942"/>
      <w:bookmarkStart w:id="72" w:name="_Toc317244321"/>
      <w:r>
        <w:t xml:space="preserve">Table </w:t>
      </w:r>
      <w:r>
        <w:fldChar w:fldCharType="begin"/>
      </w:r>
      <w:r>
        <w:instrText xml:space="preserve"> SEQ Table \* ARABIC </w:instrText>
      </w:r>
      <w:r>
        <w:fldChar w:fldCharType="separate"/>
      </w:r>
      <w:r w:rsidR="00F8496F">
        <w:rPr>
          <w:noProof/>
        </w:rPr>
        <w:t>12</w:t>
      </w:r>
      <w:r>
        <w:fldChar w:fldCharType="end"/>
      </w:r>
      <w:r>
        <w:t xml:space="preserve">: </w:t>
      </w:r>
      <w:r w:rsidRPr="00921EF1">
        <w:t>Outturn Value percentage for the relevant Contract Year</w:t>
      </w:r>
      <w:bookmarkEnd w:id="71"/>
      <w:bookmarkEnd w:id="72"/>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3137"/>
        <w:gridCol w:w="6273"/>
      </w:tblGrid>
      <w:tr w:rsidR="0042206F" w:rsidRPr="00E92C62">
        <w:tc>
          <w:tcPr>
            <w:tcW w:w="2160" w:type="dxa"/>
            <w:tcBorders>
              <w:top w:val="single" w:sz="18" w:space="0" w:color="003893"/>
              <w:left w:val="single" w:sz="18" w:space="0" w:color="003893"/>
              <w:bottom w:val="nil"/>
              <w:right w:val="single" w:sz="4" w:space="0" w:color="FFFFFF"/>
              <w:tl2br w:val="nil"/>
              <w:tr2bl w:val="nil"/>
            </w:tcBorders>
            <w:shd w:val="clear" w:color="auto" w:fill="003893"/>
          </w:tcPr>
          <w:p w:rsidR="0042206F" w:rsidRPr="00E92C62" w:rsidRDefault="0042206F" w:rsidP="00D260AE">
            <w:pPr>
              <w:keepNext/>
              <w:jc w:val="left"/>
              <w:rPr>
                <w:sz w:val="20"/>
              </w:rPr>
            </w:pPr>
            <w:r w:rsidRPr="005B3F25">
              <w:t>Contract Year</w:t>
            </w:r>
          </w:p>
        </w:tc>
        <w:tc>
          <w:tcPr>
            <w:tcW w:w="432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E92C62" w:rsidRDefault="0042206F" w:rsidP="00143674">
            <w:pPr>
              <w:keepNext/>
              <w:jc w:val="left"/>
              <w:rPr>
                <w:sz w:val="20"/>
              </w:rPr>
            </w:pPr>
            <w:r w:rsidRPr="005B3F25">
              <w:t>Maximum aggregate Quality Incentive Payment</w:t>
            </w:r>
          </w:p>
        </w:tc>
      </w:tr>
      <w:tr w:rsidR="0042206F" w:rsidRPr="00E92C62">
        <w:tc>
          <w:tcPr>
            <w:tcW w:w="2160" w:type="dxa"/>
            <w:shd w:val="clear" w:color="auto" w:fill="auto"/>
          </w:tcPr>
          <w:p w:rsidR="0042206F" w:rsidRPr="00E92C62" w:rsidRDefault="0042206F" w:rsidP="00D260AE">
            <w:pPr>
              <w:keepNext/>
              <w:spacing w:after="0"/>
              <w:jc w:val="left"/>
              <w:rPr>
                <w:sz w:val="20"/>
              </w:rPr>
            </w:pPr>
            <w:r w:rsidRPr="005B3F25">
              <w:t>1</w:t>
            </w:r>
            <w:r w:rsidRPr="00E92C62">
              <w:rPr>
                <w:vertAlign w:val="superscript"/>
              </w:rPr>
              <w:t>st</w:t>
            </w:r>
            <w:r w:rsidRPr="005B3F25">
              <w:t xml:space="preserve"> Contract Year</w:t>
            </w:r>
          </w:p>
        </w:tc>
        <w:tc>
          <w:tcPr>
            <w:tcW w:w="4320" w:type="dxa"/>
            <w:shd w:val="clear" w:color="auto" w:fill="auto"/>
          </w:tcPr>
          <w:p w:rsidR="0042206F" w:rsidRPr="00E92C62" w:rsidRDefault="0042206F" w:rsidP="00143674">
            <w:pPr>
              <w:spacing w:after="0"/>
              <w:jc w:val="left"/>
              <w:rPr>
                <w:sz w:val="20"/>
              </w:rPr>
            </w:pPr>
            <w:r w:rsidRPr="005B3F25">
              <w:t>[</w:t>
            </w:r>
            <w:r w:rsidRPr="00E92C62">
              <w:rPr>
                <w:shd w:val="clear" w:color="auto" w:fill="FF0000"/>
              </w:rPr>
              <w:t xml:space="preserve">For national determination </w:t>
            </w:r>
            <w:r w:rsidRPr="00E92C62">
              <w:rPr>
                <w:shd w:val="clear" w:color="auto" w:fill="FF9900"/>
              </w:rPr>
              <w:t>and local insertion</w:t>
            </w:r>
            <w:r w:rsidRPr="005B3F25">
              <w:t>]</w:t>
            </w:r>
          </w:p>
        </w:tc>
      </w:tr>
      <w:tr w:rsidR="0042206F" w:rsidRPr="00E92C62">
        <w:tc>
          <w:tcPr>
            <w:tcW w:w="2160" w:type="dxa"/>
            <w:shd w:val="clear" w:color="auto" w:fill="auto"/>
          </w:tcPr>
          <w:p w:rsidR="0042206F" w:rsidRPr="00E92C62" w:rsidRDefault="0042206F" w:rsidP="00D260AE">
            <w:pPr>
              <w:keepNext/>
              <w:spacing w:after="0"/>
              <w:jc w:val="left"/>
              <w:rPr>
                <w:sz w:val="20"/>
              </w:rPr>
            </w:pPr>
          </w:p>
        </w:tc>
        <w:tc>
          <w:tcPr>
            <w:tcW w:w="4320" w:type="dxa"/>
            <w:shd w:val="clear" w:color="auto" w:fill="auto"/>
          </w:tcPr>
          <w:p w:rsidR="0042206F" w:rsidRPr="00E92C62" w:rsidRDefault="0042206F" w:rsidP="00143674">
            <w:pPr>
              <w:spacing w:after="0"/>
              <w:jc w:val="left"/>
              <w:rPr>
                <w:sz w:val="20"/>
              </w:rPr>
            </w:pPr>
          </w:p>
        </w:tc>
      </w:tr>
      <w:tr w:rsidR="0042206F" w:rsidRPr="005B3F25">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5B3F25" w:rsidRDefault="0042206F" w:rsidP="00143674">
            <w:pPr>
              <w:spacing w:after="0"/>
              <w:jc w:val="left"/>
            </w:pPr>
          </w:p>
        </w:tc>
      </w:tr>
    </w:tbl>
    <w:p w:rsidR="0042206F" w:rsidRPr="00921EF1" w:rsidRDefault="00A34E49" w:rsidP="0042206F">
      <w:pPr>
        <w:numPr>
          <w:ilvl w:val="12"/>
          <w:numId w:val="0"/>
        </w:numPr>
        <w:spacing w:before="240"/>
        <w:ind w:left="720"/>
        <w:rPr>
          <w:rFonts w:cs="Arial"/>
          <w:szCs w:val="24"/>
        </w:rPr>
      </w:pPr>
      <w:r>
        <w:rPr>
          <w:rFonts w:cs="Arial"/>
          <w:szCs w:val="24"/>
        </w:rPr>
        <w:t>In addition,</w:t>
      </w:r>
      <w:r w:rsidR="0042206F" w:rsidRPr="00921EF1">
        <w:rPr>
          <w:rFonts w:cs="Arial"/>
          <w:szCs w:val="24"/>
        </w:rPr>
        <w:t xml:space="preserve"> for the avoidance of doubt this paragraph shall limit only those Quality Incentive Payments made under this Schedule 18 Part 2, and shall not limit any Quality Incentive Payments made under any Quality Incentive Scheme set out in Schedule 18 Part 1 or Schedule 18 Part 3.</w:t>
      </w:r>
    </w:p>
    <w:p w:rsidR="0042206F" w:rsidRPr="00921EF1" w:rsidRDefault="0042206F" w:rsidP="008525BC">
      <w:pPr>
        <w:numPr>
          <w:ilvl w:val="0"/>
          <w:numId w:val="8"/>
        </w:numPr>
        <w:rPr>
          <w:rFonts w:cs="Arial"/>
          <w:szCs w:val="24"/>
        </w:rPr>
      </w:pPr>
      <w:r w:rsidRPr="00921EF1">
        <w:rPr>
          <w:rFonts w:cs="Arial"/>
          <w:szCs w:val="24"/>
        </w:rPr>
        <w:t>The Provider shall in accordance with clause [33] of this Agreement submit to the Co-ordinating Commissioner a Service Quality Performance Report which shall include details of the Provider’s performance against and progress towards the Quality Incentive Scheme Indicators set out in Schedule 18 Part 2 Table 1 in the month to which the Service Quality Performance Report relates.</w:t>
      </w:r>
    </w:p>
    <w:p w:rsidR="0042206F" w:rsidRPr="00921EF1" w:rsidRDefault="0042206F" w:rsidP="008525BC">
      <w:pPr>
        <w:numPr>
          <w:ilvl w:val="0"/>
          <w:numId w:val="8"/>
        </w:numPr>
        <w:rPr>
          <w:rFonts w:cs="Arial"/>
          <w:szCs w:val="24"/>
        </w:rPr>
      </w:pPr>
      <w:r w:rsidRPr="00921EF1">
        <w:rPr>
          <w:rFonts w:cs="Arial"/>
          <w:szCs w:val="24"/>
        </w:rPr>
        <w:t xml:space="preserve">The provisions set out in paragraphs </w:t>
      </w:r>
      <w:r w:rsidRPr="00921EF1">
        <w:rPr>
          <w:rFonts w:cs="Arial"/>
          <w:szCs w:val="24"/>
        </w:rPr>
        <w:fldChar w:fldCharType="begin"/>
      </w:r>
      <w:r w:rsidRPr="00921EF1">
        <w:rPr>
          <w:rFonts w:cs="Arial"/>
          <w:szCs w:val="24"/>
        </w:rPr>
        <w:instrText xml:space="preserve"> REF _Ref283801560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F8496F">
        <w:rPr>
          <w:rFonts w:cs="Arial"/>
          <w:szCs w:val="24"/>
        </w:rPr>
        <w:t>5</w:t>
      </w:r>
      <w:r w:rsidRPr="00921EF1">
        <w:rPr>
          <w:rFonts w:cs="Arial"/>
          <w:szCs w:val="24"/>
        </w:rPr>
        <w:fldChar w:fldCharType="end"/>
      </w:r>
      <w:r w:rsidRPr="00921EF1">
        <w:rPr>
          <w:rFonts w:cs="Arial"/>
          <w:szCs w:val="24"/>
        </w:rPr>
        <w:t xml:space="preserve"> to </w:t>
      </w:r>
      <w:r w:rsidRPr="00921EF1">
        <w:rPr>
          <w:rFonts w:cs="Arial"/>
          <w:szCs w:val="24"/>
        </w:rPr>
        <w:fldChar w:fldCharType="begin"/>
      </w:r>
      <w:r w:rsidRPr="00921EF1">
        <w:rPr>
          <w:rFonts w:cs="Arial"/>
          <w:szCs w:val="24"/>
        </w:rPr>
        <w:instrText xml:space="preserve"> REF _Ref283804715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F8496F">
        <w:rPr>
          <w:rFonts w:cs="Arial"/>
          <w:szCs w:val="24"/>
        </w:rPr>
        <w:t>13</w:t>
      </w:r>
      <w:r w:rsidRPr="00921EF1">
        <w:rPr>
          <w:rFonts w:cs="Arial"/>
          <w:szCs w:val="24"/>
        </w:rPr>
        <w:fldChar w:fldCharType="end"/>
      </w:r>
      <w:r w:rsidRPr="00921EF1">
        <w:rPr>
          <w:rFonts w:cs="Arial"/>
          <w:szCs w:val="24"/>
        </w:rPr>
        <w:t xml:space="preserve"> below apply in respect of Quality Incentive Payments made by monthly instalments. The provisions set out in paragraphs </w:t>
      </w:r>
      <w:r w:rsidRPr="00921EF1">
        <w:rPr>
          <w:rFonts w:cs="Arial"/>
          <w:szCs w:val="24"/>
        </w:rPr>
        <w:fldChar w:fldCharType="begin"/>
      </w:r>
      <w:r w:rsidRPr="00921EF1">
        <w:rPr>
          <w:rFonts w:cs="Arial"/>
          <w:szCs w:val="24"/>
        </w:rPr>
        <w:instrText xml:space="preserve"> REF _Ref283885502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F8496F">
        <w:rPr>
          <w:rFonts w:cs="Arial"/>
          <w:szCs w:val="24"/>
        </w:rPr>
        <w:t>14</w:t>
      </w:r>
      <w:r w:rsidRPr="00921EF1">
        <w:rPr>
          <w:rFonts w:cs="Arial"/>
          <w:szCs w:val="24"/>
        </w:rPr>
        <w:fldChar w:fldCharType="end"/>
      </w:r>
      <w:r w:rsidRPr="00921EF1">
        <w:rPr>
          <w:rFonts w:cs="Arial"/>
          <w:szCs w:val="24"/>
        </w:rPr>
        <w:t xml:space="preserve"> to </w:t>
      </w:r>
      <w:r w:rsidRPr="00921EF1">
        <w:rPr>
          <w:rFonts w:cs="Arial"/>
          <w:szCs w:val="24"/>
        </w:rPr>
        <w:fldChar w:fldCharType="begin"/>
      </w:r>
      <w:r w:rsidRPr="00921EF1">
        <w:rPr>
          <w:rFonts w:cs="Arial"/>
          <w:szCs w:val="24"/>
        </w:rPr>
        <w:instrText xml:space="preserve"> REF _Ref283810989 \r \h </w:instrText>
      </w:r>
      <w:r w:rsidRPr="00921EF1">
        <w:rPr>
          <w:rFonts w:cs="Arial"/>
          <w:szCs w:val="24"/>
        </w:rPr>
      </w:r>
      <w:r w:rsidRPr="00921EF1">
        <w:rPr>
          <w:rFonts w:cs="Arial"/>
          <w:szCs w:val="24"/>
        </w:rPr>
        <w:instrText xml:space="preserve"> \* MERGEFORMAT </w:instrText>
      </w:r>
      <w:r w:rsidRPr="00921EF1">
        <w:rPr>
          <w:rFonts w:cs="Arial"/>
          <w:szCs w:val="24"/>
        </w:rPr>
        <w:fldChar w:fldCharType="separate"/>
      </w:r>
      <w:r w:rsidR="00F8496F">
        <w:rPr>
          <w:rFonts w:cs="Arial"/>
          <w:szCs w:val="24"/>
        </w:rPr>
        <w:t>19</w:t>
      </w:r>
      <w:r w:rsidRPr="00921EF1">
        <w:rPr>
          <w:rFonts w:cs="Arial"/>
          <w:szCs w:val="24"/>
        </w:rPr>
        <w:fldChar w:fldCharType="end"/>
      </w:r>
      <w:r w:rsidRPr="00921EF1">
        <w:rPr>
          <w:rFonts w:cs="Arial"/>
          <w:szCs w:val="24"/>
        </w:rPr>
        <w:t xml:space="preserve"> apply in respect of Quality Incentive Payments made by a single annual payment.</w:t>
      </w:r>
    </w:p>
    <w:p w:rsidR="0042206F" w:rsidRPr="00BA302D" w:rsidRDefault="0042206F" w:rsidP="0042206F">
      <w:pPr>
        <w:keepNext/>
        <w:ind w:left="720"/>
        <w:rPr>
          <w:b/>
        </w:rPr>
      </w:pPr>
      <w:bookmarkStart w:id="73" w:name="_Ref283738125"/>
      <w:r w:rsidRPr="00BA302D">
        <w:rPr>
          <w:b/>
        </w:rPr>
        <w:lastRenderedPageBreak/>
        <w:t xml:space="preserve">Monthly Quality Incentive Payments </w:t>
      </w:r>
    </w:p>
    <w:p w:rsidR="0042206F" w:rsidRDefault="0042206F" w:rsidP="008525BC">
      <w:pPr>
        <w:keepNext/>
        <w:numPr>
          <w:ilvl w:val="0"/>
          <w:numId w:val="8"/>
        </w:numPr>
        <w:rPr>
          <w:rFonts w:cs="Arial"/>
          <w:szCs w:val="24"/>
        </w:rPr>
      </w:pPr>
      <w:bookmarkStart w:id="74" w:name="_Ref283801560"/>
      <w:r w:rsidRPr="00BA302D">
        <w:rPr>
          <w:rFonts w:cs="Arial"/>
          <w:szCs w:val="24"/>
        </w:rPr>
        <w:t>Where the Co-ordinating Commissioner and the Provider have agreed that Quality Incentive Payments should be made on a monthly basis by any Commissioners, then in each month after the Service Commencement Date during the term of this Agreement each relevant Commissioner shall make the default Quality Incentive Payment set out below to the Provider:</w:t>
      </w:r>
      <w:bookmarkEnd w:id="73"/>
      <w:bookmarkEnd w:id="74"/>
    </w:p>
    <w:p w:rsidR="0042206F" w:rsidRPr="00BA302D" w:rsidRDefault="0042206F" w:rsidP="0042206F">
      <w:pPr>
        <w:pStyle w:val="Table"/>
      </w:pPr>
      <w:bookmarkStart w:id="75" w:name="_Toc316452943"/>
      <w:bookmarkStart w:id="76" w:name="_Toc317244322"/>
      <w:r w:rsidRPr="00BA302D">
        <w:t xml:space="preserve">Table </w:t>
      </w:r>
      <w:r w:rsidRPr="00BA302D">
        <w:fldChar w:fldCharType="begin"/>
      </w:r>
      <w:r w:rsidRPr="00BA302D">
        <w:instrText xml:space="preserve"> SEQ Table \* ARABIC </w:instrText>
      </w:r>
      <w:r w:rsidRPr="00BA302D">
        <w:fldChar w:fldCharType="separate"/>
      </w:r>
      <w:r w:rsidR="00F8496F">
        <w:rPr>
          <w:noProof/>
        </w:rPr>
        <w:t>13</w:t>
      </w:r>
      <w:r w:rsidRPr="00BA302D">
        <w:fldChar w:fldCharType="end"/>
      </w:r>
      <w:r w:rsidRPr="00BA302D">
        <w:t xml:space="preserve">: </w:t>
      </w:r>
      <w:r w:rsidRPr="00BA302D">
        <w:rPr>
          <w:szCs w:val="24"/>
        </w:rPr>
        <w:t>Quality Incentive Payment</w:t>
      </w:r>
      <w:bookmarkEnd w:id="75"/>
      <w:bookmarkEnd w:id="76"/>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3137"/>
        <w:gridCol w:w="6273"/>
      </w:tblGrid>
      <w:tr w:rsidR="0042206F" w:rsidRPr="00E92C62">
        <w:tc>
          <w:tcPr>
            <w:tcW w:w="2160" w:type="dxa"/>
            <w:tcBorders>
              <w:top w:val="single" w:sz="18" w:space="0" w:color="003893"/>
              <w:left w:val="single" w:sz="18" w:space="0" w:color="003893"/>
              <w:bottom w:val="nil"/>
              <w:right w:val="single" w:sz="4" w:space="0" w:color="FFFFFF"/>
              <w:tl2br w:val="nil"/>
              <w:tr2bl w:val="nil"/>
            </w:tcBorders>
            <w:shd w:val="clear" w:color="auto" w:fill="003893"/>
          </w:tcPr>
          <w:p w:rsidR="0042206F" w:rsidRPr="00E92C62" w:rsidRDefault="0042206F" w:rsidP="00143674">
            <w:pPr>
              <w:keepNext/>
              <w:jc w:val="left"/>
              <w:rPr>
                <w:sz w:val="20"/>
              </w:rPr>
            </w:pPr>
            <w:r w:rsidRPr="00BA302D">
              <w:t>Commissioners</w:t>
            </w:r>
          </w:p>
        </w:tc>
        <w:tc>
          <w:tcPr>
            <w:tcW w:w="4320" w:type="dxa"/>
            <w:tcBorders>
              <w:top w:val="single" w:sz="18" w:space="0" w:color="003893"/>
              <w:left w:val="single" w:sz="4" w:space="0" w:color="FFFFFF"/>
              <w:bottom w:val="nil"/>
              <w:right w:val="single" w:sz="18" w:space="0" w:color="003893"/>
              <w:tl2br w:val="nil"/>
              <w:tr2bl w:val="nil"/>
            </w:tcBorders>
            <w:shd w:val="clear" w:color="auto" w:fill="003893"/>
          </w:tcPr>
          <w:p w:rsidR="0042206F" w:rsidRPr="00E92C62" w:rsidRDefault="0042206F" w:rsidP="00143674">
            <w:pPr>
              <w:keepNext/>
              <w:jc w:val="left"/>
              <w:rPr>
                <w:sz w:val="20"/>
              </w:rPr>
            </w:pPr>
            <w:r w:rsidRPr="00BA302D">
              <w:t>Monthly Quality Incentive Payment – 1st Contract Year</w:t>
            </w:r>
          </w:p>
        </w:tc>
      </w:tr>
      <w:tr w:rsidR="0042206F" w:rsidRPr="00E92C62">
        <w:tc>
          <w:tcPr>
            <w:tcW w:w="2160" w:type="dxa"/>
            <w:shd w:val="clear" w:color="auto" w:fill="auto"/>
          </w:tcPr>
          <w:p w:rsidR="0042206F" w:rsidRPr="00E92C62" w:rsidRDefault="0042206F" w:rsidP="00143674">
            <w:pPr>
              <w:spacing w:after="0"/>
              <w:jc w:val="left"/>
              <w:rPr>
                <w:sz w:val="20"/>
              </w:rPr>
            </w:pPr>
            <w:r w:rsidRPr="005B3F25">
              <w:t>[</w:t>
            </w:r>
            <w:r w:rsidRPr="00E92C62">
              <w:rPr>
                <w:shd w:val="clear" w:color="auto" w:fill="FF9900"/>
              </w:rPr>
              <w:t>insert name of each Commissioner making monthly CQUIN payments</w:t>
            </w:r>
            <w:r w:rsidRPr="005B3F25">
              <w:t>]</w:t>
            </w:r>
          </w:p>
        </w:tc>
        <w:tc>
          <w:tcPr>
            <w:tcW w:w="4320" w:type="dxa"/>
            <w:shd w:val="clear" w:color="auto" w:fill="auto"/>
          </w:tcPr>
          <w:p w:rsidR="0042206F" w:rsidRPr="00E92C62" w:rsidRDefault="0042206F" w:rsidP="00143674">
            <w:pPr>
              <w:spacing w:after="0"/>
              <w:jc w:val="left"/>
              <w:rPr>
                <w:sz w:val="20"/>
              </w:rPr>
            </w:pPr>
          </w:p>
        </w:tc>
      </w:tr>
      <w:tr w:rsidR="0042206F" w:rsidRPr="00E92C62">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E92C62" w:rsidRDefault="0042206F" w:rsidP="00143674">
            <w:pPr>
              <w:spacing w:after="0"/>
              <w:jc w:val="left"/>
              <w:rPr>
                <w:sz w:val="20"/>
              </w:rPr>
            </w:pPr>
          </w:p>
        </w:tc>
      </w:tr>
      <w:tr w:rsidR="0042206F" w:rsidRPr="005B3F25">
        <w:tc>
          <w:tcPr>
            <w:tcW w:w="2160" w:type="dxa"/>
            <w:shd w:val="clear" w:color="auto" w:fill="auto"/>
          </w:tcPr>
          <w:p w:rsidR="0042206F" w:rsidRPr="00E92C62" w:rsidRDefault="0042206F" w:rsidP="00143674">
            <w:pPr>
              <w:spacing w:after="0"/>
              <w:jc w:val="left"/>
              <w:rPr>
                <w:sz w:val="20"/>
              </w:rPr>
            </w:pPr>
          </w:p>
        </w:tc>
        <w:tc>
          <w:tcPr>
            <w:tcW w:w="4320" w:type="dxa"/>
            <w:shd w:val="clear" w:color="auto" w:fill="auto"/>
          </w:tcPr>
          <w:p w:rsidR="0042206F" w:rsidRPr="005B3F25" w:rsidRDefault="0042206F" w:rsidP="00143674">
            <w:pPr>
              <w:spacing w:after="0"/>
              <w:jc w:val="left"/>
            </w:pPr>
          </w:p>
        </w:tc>
      </w:tr>
    </w:tbl>
    <w:p w:rsidR="0042206F" w:rsidRPr="005B3F25" w:rsidRDefault="00A34E49" w:rsidP="0042206F">
      <w:pPr>
        <w:spacing w:before="240"/>
      </w:pPr>
      <w:r>
        <w:t>In addition,</w:t>
      </w:r>
      <w:r w:rsidR="0042206F" w:rsidRPr="005B3F25">
        <w:t xml:space="preserve"> the Provider and the Co-ordinating Commissioner may from time to time, whether as a result of a review performed under paragraph </w:t>
      </w:r>
      <w:r w:rsidR="0042206F" w:rsidRPr="005B3F25">
        <w:fldChar w:fldCharType="begin"/>
      </w:r>
      <w:r w:rsidR="0042206F" w:rsidRPr="005B3F25">
        <w:instrText xml:space="preserve"> REF _Ref283804891 \r \h </w:instrText>
      </w:r>
      <w:r w:rsidR="0042206F" w:rsidRPr="005B3F25">
        <w:instrText xml:space="preserve"> \* MERGEFORMAT </w:instrText>
      </w:r>
      <w:r w:rsidR="0042206F" w:rsidRPr="005B3F25">
        <w:fldChar w:fldCharType="separate"/>
      </w:r>
      <w:r w:rsidR="00F8496F">
        <w:t>6</w:t>
      </w:r>
      <w:r w:rsidR="0042206F" w:rsidRPr="005B3F25">
        <w:fldChar w:fldCharType="end"/>
      </w:r>
      <w:r w:rsidR="0042206F" w:rsidRPr="005B3F25">
        <w:t xml:space="preserve"> below or otherwise, agree to vary the default monthly Quality Incentive Payment for any Commissioner set out above. </w:t>
      </w:r>
    </w:p>
    <w:p w:rsidR="0042206F" w:rsidRPr="00BA302D" w:rsidRDefault="0042206F" w:rsidP="008525BC">
      <w:pPr>
        <w:numPr>
          <w:ilvl w:val="0"/>
          <w:numId w:val="8"/>
        </w:numPr>
        <w:rPr>
          <w:rFonts w:cs="Arial"/>
          <w:szCs w:val="24"/>
        </w:rPr>
      </w:pPr>
      <w:bookmarkStart w:id="77" w:name="_Ref283804891"/>
      <w:r w:rsidRPr="00BA302D">
        <w:rPr>
          <w:rFonts w:cs="Arial"/>
          <w:szCs w:val="24"/>
        </w:rPr>
        <w:t xml:space="preserve">The Co-ordinating Commissioner shall review the Quality Incentive Payments made by the Commissioners under paragraph </w:t>
      </w:r>
      <w:r w:rsidRPr="00BA302D">
        <w:rPr>
          <w:rFonts w:cs="Arial"/>
          <w:szCs w:val="24"/>
        </w:rPr>
        <w:fldChar w:fldCharType="begin"/>
      </w:r>
      <w:r w:rsidRPr="00BA302D">
        <w:rPr>
          <w:rFonts w:cs="Arial"/>
          <w:szCs w:val="24"/>
        </w:rPr>
        <w:instrText xml:space="preserve"> REF _Ref283801560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5</w:t>
      </w:r>
      <w:r w:rsidRPr="00BA302D">
        <w:rPr>
          <w:rFonts w:cs="Arial"/>
          <w:szCs w:val="24"/>
        </w:rPr>
        <w:fldChar w:fldCharType="end"/>
      </w:r>
      <w:r w:rsidRPr="00BA302D">
        <w:rPr>
          <w:rFonts w:cs="Arial"/>
          <w:szCs w:val="24"/>
        </w:rPr>
        <w:t xml:space="preserve"> on the basis of the information submitted by the Provider under this Agreement on the Provider’s performance against the Quality Incentive Scheme Indicators. Such reviews shall be carried out </w:t>
      </w:r>
      <w:bookmarkEnd w:id="77"/>
      <w:r w:rsidRPr="00BA302D">
        <w:rPr>
          <w:rFonts w:cs="Arial"/>
          <w:szCs w:val="24"/>
        </w:rPr>
        <w:t>as part of each Review under clause [8].</w:t>
      </w:r>
    </w:p>
    <w:p w:rsidR="0042206F" w:rsidRPr="00BA302D" w:rsidRDefault="0042206F" w:rsidP="008525BC">
      <w:pPr>
        <w:numPr>
          <w:ilvl w:val="0"/>
          <w:numId w:val="8"/>
        </w:numPr>
        <w:rPr>
          <w:rFonts w:cs="Arial"/>
          <w:i/>
          <w:szCs w:val="24"/>
        </w:rPr>
      </w:pPr>
      <w:r w:rsidRPr="00BA302D">
        <w:rPr>
          <w:rFonts w:cs="Arial"/>
          <w:szCs w:val="24"/>
        </w:rPr>
        <w:t xml:space="preserve">In performing the review under paragraph </w:t>
      </w:r>
      <w:r w:rsidRPr="00BA302D">
        <w:rPr>
          <w:rFonts w:cs="Arial"/>
          <w:szCs w:val="24"/>
        </w:rPr>
        <w:fldChar w:fldCharType="begin"/>
      </w:r>
      <w:r w:rsidRPr="00BA302D">
        <w:rPr>
          <w:rFonts w:cs="Arial"/>
          <w:szCs w:val="24"/>
        </w:rPr>
        <w:instrText xml:space="preserve"> REF _Ref283804891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6</w:t>
      </w:r>
      <w:r w:rsidRPr="00BA302D">
        <w:rPr>
          <w:rFonts w:cs="Arial"/>
          <w:szCs w:val="24"/>
        </w:rPr>
        <w:fldChar w:fldCharType="end"/>
      </w:r>
      <w:r w:rsidRPr="00BA302D">
        <w:rPr>
          <w:rFonts w:cs="Arial"/>
          <w:szCs w:val="24"/>
        </w:rPr>
        <w:t xml:space="preserve"> the Co-ordinating Commissioner shall reconcile the Quality Incentive Payments made by the relevant Commissioners under paragraph </w:t>
      </w:r>
      <w:r w:rsidRPr="00BA302D">
        <w:rPr>
          <w:rFonts w:cs="Arial"/>
          <w:szCs w:val="24"/>
        </w:rPr>
        <w:fldChar w:fldCharType="begin"/>
      </w:r>
      <w:r w:rsidRPr="00BA302D">
        <w:rPr>
          <w:rFonts w:cs="Arial"/>
          <w:szCs w:val="24"/>
        </w:rPr>
        <w:instrText xml:space="preserve"> REF _Ref283801560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5</w:t>
      </w:r>
      <w:r w:rsidRPr="00BA302D">
        <w:rPr>
          <w:rFonts w:cs="Arial"/>
          <w:szCs w:val="24"/>
        </w:rPr>
        <w:fldChar w:fldCharType="end"/>
      </w:r>
      <w:r w:rsidRPr="00BA302D">
        <w:rPr>
          <w:rFonts w:cs="Arial"/>
          <w:szCs w:val="24"/>
        </w:rPr>
        <w:t xml:space="preserve"> against the Quality Incentive Payments that those Commissioners are liable to pay under paragraph </w:t>
      </w:r>
      <w:r>
        <w:rPr>
          <w:rFonts w:cs="Arial"/>
          <w:szCs w:val="24"/>
        </w:rPr>
        <w:fldChar w:fldCharType="begin"/>
      </w:r>
      <w:r>
        <w:rPr>
          <w:rFonts w:cs="Arial"/>
          <w:szCs w:val="24"/>
        </w:rPr>
        <w:instrText xml:space="preserve"> REF _Ref315965256 \r \h </w:instrText>
      </w:r>
      <w:r>
        <w:rPr>
          <w:rFonts w:cs="Arial"/>
          <w:szCs w:val="24"/>
        </w:rPr>
      </w:r>
      <w:r>
        <w:rPr>
          <w:rFonts w:cs="Arial"/>
          <w:szCs w:val="24"/>
        </w:rPr>
        <w:fldChar w:fldCharType="separate"/>
      </w:r>
      <w:r w:rsidR="00F8496F">
        <w:rPr>
          <w:rFonts w:cs="Arial"/>
          <w:szCs w:val="24"/>
        </w:rPr>
        <w:t>1</w:t>
      </w:r>
      <w:r>
        <w:rPr>
          <w:rFonts w:cs="Arial"/>
          <w:szCs w:val="24"/>
        </w:rPr>
        <w:fldChar w:fldCharType="end"/>
      </w:r>
      <w:r w:rsidRPr="00BA302D">
        <w:rPr>
          <w:rFonts w:cs="Arial"/>
          <w:szCs w:val="24"/>
        </w:rPr>
        <w:t xml:space="preserve"> on the basis of the Provider’s performance against the Quality Incentive Scheme Indicators, as evidenced by the information submitted by the Provider under this Agreement.</w:t>
      </w:r>
    </w:p>
    <w:p w:rsidR="0042206F" w:rsidRPr="00BA302D" w:rsidRDefault="0042206F" w:rsidP="008525BC">
      <w:pPr>
        <w:numPr>
          <w:ilvl w:val="0"/>
          <w:numId w:val="8"/>
        </w:numPr>
        <w:rPr>
          <w:rFonts w:cs="Arial"/>
          <w:szCs w:val="24"/>
        </w:rPr>
      </w:pPr>
      <w:r w:rsidRPr="00BA302D">
        <w:rPr>
          <w:rFonts w:cs="Arial"/>
          <w:szCs w:val="24"/>
        </w:rPr>
        <w:t xml:space="preserve">Following such reconciliation, where applicable, the Provider shall invoice the relevant Commissioners separately for any reconciliation Quality Incentive Payments. </w:t>
      </w:r>
    </w:p>
    <w:p w:rsidR="0042206F" w:rsidRPr="00BA302D" w:rsidRDefault="0042206F" w:rsidP="008525BC">
      <w:pPr>
        <w:numPr>
          <w:ilvl w:val="0"/>
          <w:numId w:val="8"/>
        </w:numPr>
        <w:rPr>
          <w:rFonts w:cs="Arial"/>
          <w:szCs w:val="24"/>
        </w:rPr>
      </w:pPr>
      <w:bookmarkStart w:id="78" w:name="_Ref283805011"/>
      <w:r w:rsidRPr="00BA302D">
        <w:rPr>
          <w:rFonts w:cs="Arial"/>
          <w:szCs w:val="24"/>
        </w:rPr>
        <w:t>Within [</w:t>
      </w:r>
      <w:r w:rsidRPr="00BA302D">
        <w:rPr>
          <w:rFonts w:cs="Arial"/>
          <w:szCs w:val="24"/>
          <w:shd w:val="clear" w:color="auto" w:fill="FF9900"/>
        </w:rPr>
        <w:t>10]</w:t>
      </w:r>
      <w:r w:rsidRPr="00BA302D">
        <w:rPr>
          <w:rFonts w:cs="Arial"/>
          <w:szCs w:val="24"/>
        </w:rPr>
        <w:t xml:space="preserve"> Operational Days of completion of the review under paragraph </w:t>
      </w:r>
      <w:r w:rsidRPr="00BA302D">
        <w:rPr>
          <w:rFonts w:cs="Arial"/>
          <w:szCs w:val="24"/>
        </w:rPr>
        <w:fldChar w:fldCharType="begin"/>
      </w:r>
      <w:r w:rsidRPr="00BA302D">
        <w:rPr>
          <w:rFonts w:cs="Arial"/>
          <w:szCs w:val="24"/>
        </w:rPr>
        <w:instrText xml:space="preserve"> REF _Ref283804891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6</w:t>
      </w:r>
      <w:r w:rsidRPr="00BA302D">
        <w:rPr>
          <w:rFonts w:cs="Arial"/>
          <w:szCs w:val="24"/>
        </w:rPr>
        <w:fldChar w:fldCharType="end"/>
      </w:r>
      <w:r w:rsidRPr="00BA302D">
        <w:rPr>
          <w:rFonts w:cs="Arial"/>
          <w:szCs w:val="24"/>
        </w:rPr>
        <w:t>, the Co-ordinating Commissioner shall submit a Quality Incentive Payment reconciliation account to the Provider.</w:t>
      </w:r>
      <w:bookmarkEnd w:id="78"/>
      <w:r w:rsidRPr="00BA302D">
        <w:rPr>
          <w:rFonts w:cs="Arial"/>
          <w:szCs w:val="24"/>
        </w:rPr>
        <w:t xml:space="preserve"> </w:t>
      </w:r>
    </w:p>
    <w:p w:rsidR="0042206F" w:rsidRPr="00BA302D" w:rsidRDefault="0042206F" w:rsidP="008525BC">
      <w:pPr>
        <w:keepNext/>
        <w:numPr>
          <w:ilvl w:val="0"/>
          <w:numId w:val="8"/>
        </w:numPr>
        <w:rPr>
          <w:rFonts w:cs="Arial"/>
          <w:szCs w:val="24"/>
        </w:rPr>
      </w:pPr>
      <w:r w:rsidRPr="00BA302D">
        <w:rPr>
          <w:rFonts w:cs="Arial"/>
          <w:szCs w:val="24"/>
        </w:rPr>
        <w:lastRenderedPageBreak/>
        <w:t xml:space="preserve">In each reconciliation account prepared under paragraph </w:t>
      </w:r>
      <w:r w:rsidRPr="00BA302D">
        <w:rPr>
          <w:rFonts w:cs="Arial"/>
          <w:szCs w:val="24"/>
        </w:rPr>
        <w:fldChar w:fldCharType="begin"/>
      </w:r>
      <w:r w:rsidRPr="00BA302D">
        <w:rPr>
          <w:rFonts w:cs="Arial"/>
          <w:szCs w:val="24"/>
        </w:rPr>
        <w:instrText xml:space="preserve"> REF _Ref283805011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9</w:t>
      </w:r>
      <w:r w:rsidRPr="00BA302D">
        <w:rPr>
          <w:rFonts w:cs="Arial"/>
          <w:szCs w:val="24"/>
        </w:rPr>
        <w:fldChar w:fldCharType="end"/>
      </w:r>
      <w:r w:rsidRPr="00BA302D">
        <w:rPr>
          <w:rFonts w:cs="Arial"/>
          <w:szCs w:val="24"/>
        </w:rPr>
        <w:t xml:space="preserve"> the Co-ordinating Commissioner:</w:t>
      </w:r>
    </w:p>
    <w:p w:rsidR="0042206F" w:rsidRPr="00BA302D" w:rsidRDefault="0042206F" w:rsidP="008525BC">
      <w:pPr>
        <w:numPr>
          <w:ilvl w:val="1"/>
          <w:numId w:val="8"/>
        </w:numPr>
        <w:rPr>
          <w:rFonts w:cs="Arial"/>
          <w:szCs w:val="24"/>
        </w:rPr>
      </w:pPr>
      <w:r w:rsidRPr="00BA302D">
        <w:rPr>
          <w:rFonts w:cs="Arial"/>
          <w:szCs w:val="24"/>
        </w:rPr>
        <w:t>shall identify the Quality Incentive Payments to which the Provider is entitled, on the basis of the Provider’s performance against the Quality Incentive Scheme Indicators set out in Schedule 18 Part 2 Table 1 in those months of the relevant Contract Year that have elapsed at the time of the review;</w:t>
      </w:r>
    </w:p>
    <w:p w:rsidR="0042206F" w:rsidRPr="00BA302D" w:rsidRDefault="0042206F" w:rsidP="008525BC">
      <w:pPr>
        <w:numPr>
          <w:ilvl w:val="1"/>
          <w:numId w:val="8"/>
        </w:numPr>
        <w:rPr>
          <w:rFonts w:cs="Arial"/>
          <w:szCs w:val="24"/>
        </w:rPr>
      </w:pPr>
      <w:r w:rsidRPr="00BA302D">
        <w:rPr>
          <w:rFonts w:cs="Arial"/>
          <w:szCs w:val="24"/>
        </w:rPr>
        <w:t xml:space="preserve">shall ensure that the Quality Incentive Payments made to the Provider in respect of completed Contract Years comply with the requirements of paragraph </w:t>
      </w:r>
      <w:r w:rsidRPr="00BA302D">
        <w:rPr>
          <w:rFonts w:cs="Arial"/>
          <w:szCs w:val="24"/>
        </w:rPr>
        <w:fldChar w:fldCharType="begin"/>
      </w:r>
      <w:r w:rsidRPr="00BA302D">
        <w:rPr>
          <w:rFonts w:cs="Arial"/>
          <w:szCs w:val="24"/>
        </w:rPr>
        <w:instrText xml:space="preserve"> REF _Ref283804637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2</w:t>
      </w:r>
      <w:r w:rsidRPr="00BA302D">
        <w:rPr>
          <w:rFonts w:cs="Arial"/>
          <w:szCs w:val="24"/>
        </w:rPr>
        <w:fldChar w:fldCharType="end"/>
      </w:r>
      <w:r w:rsidRPr="00BA302D">
        <w:rPr>
          <w:rFonts w:cs="Arial"/>
          <w:szCs w:val="24"/>
        </w:rPr>
        <w:t xml:space="preserve">; </w:t>
      </w:r>
    </w:p>
    <w:p w:rsidR="0042206F" w:rsidRPr="00BA302D" w:rsidRDefault="0042206F" w:rsidP="008525BC">
      <w:pPr>
        <w:numPr>
          <w:ilvl w:val="1"/>
          <w:numId w:val="8"/>
        </w:numPr>
        <w:rPr>
          <w:rFonts w:cs="Arial"/>
          <w:szCs w:val="24"/>
        </w:rPr>
      </w:pPr>
      <w:r w:rsidRPr="00BA302D">
        <w:rPr>
          <w:rFonts w:cs="Arial"/>
          <w:szCs w:val="24"/>
        </w:rPr>
        <w:t>may correct the conclusions of any previous reconciliation account, whether relating to the Contract Year under review or to any previous Contract Year; and</w:t>
      </w:r>
    </w:p>
    <w:p w:rsidR="0042206F" w:rsidRPr="00BA302D" w:rsidRDefault="0042206F" w:rsidP="008525BC">
      <w:pPr>
        <w:numPr>
          <w:ilvl w:val="1"/>
          <w:numId w:val="8"/>
        </w:numPr>
        <w:rPr>
          <w:rFonts w:cs="Arial"/>
          <w:szCs w:val="24"/>
        </w:rPr>
      </w:pPr>
      <w:r w:rsidRPr="00BA302D">
        <w:rPr>
          <w:rFonts w:cs="Arial"/>
          <w:szCs w:val="24"/>
        </w:rPr>
        <w:t>shall identify any reconciliation payments due from the Provider to any Commissioner, or from any Commissioner to the Provider.</w:t>
      </w:r>
    </w:p>
    <w:p w:rsidR="0042206F" w:rsidRPr="00BA302D" w:rsidRDefault="0042206F" w:rsidP="008525BC">
      <w:pPr>
        <w:numPr>
          <w:ilvl w:val="0"/>
          <w:numId w:val="8"/>
        </w:numPr>
        <w:rPr>
          <w:rFonts w:cs="Arial"/>
          <w:szCs w:val="24"/>
        </w:rPr>
      </w:pPr>
      <w:r w:rsidRPr="00BA302D">
        <w:rPr>
          <w:rFonts w:cs="Arial"/>
          <w:szCs w:val="24"/>
        </w:rPr>
        <w:t xml:space="preserve">Within </w:t>
      </w:r>
      <w:r w:rsidRPr="00BA302D">
        <w:rPr>
          <w:rFonts w:cs="Arial"/>
          <w:szCs w:val="24"/>
          <w:shd w:val="clear" w:color="auto" w:fill="FF9900"/>
        </w:rPr>
        <w:t>[5]</w:t>
      </w:r>
      <w:r w:rsidRPr="00BA302D">
        <w:rPr>
          <w:rFonts w:cs="Arial"/>
          <w:szCs w:val="24"/>
        </w:rPr>
        <w:t xml:space="preserve"> Operational Days of receipt of the Quality Incentive Payment reconciliation account from the Co-ordinating Commissioner, the Provider shall either agree, or, acting in good faith, contest such reconciliation account.</w:t>
      </w:r>
    </w:p>
    <w:p w:rsidR="0042206F" w:rsidRPr="00BA302D" w:rsidRDefault="0042206F" w:rsidP="008525BC">
      <w:pPr>
        <w:numPr>
          <w:ilvl w:val="0"/>
          <w:numId w:val="8"/>
        </w:numPr>
        <w:rPr>
          <w:rFonts w:cs="Arial"/>
          <w:szCs w:val="24"/>
        </w:rPr>
      </w:pPr>
      <w:bookmarkStart w:id="79" w:name="_Ref283805038"/>
      <w:r w:rsidRPr="00BA302D">
        <w:rPr>
          <w:rFonts w:cs="Arial"/>
          <w:szCs w:val="24"/>
        </w:rPr>
        <w:t xml:space="preserve">The Provider’s agreement of the Quality Incentive Payment reconciliation account (such agreement not to be unreasonably withheld) shall trigger a reconciliation payment by the relevant Commissioner(s) to the Provider, or by the Provider to the relevant Commissioner(s), as appropriate, and such payment shall be made within </w:t>
      </w:r>
      <w:r w:rsidRPr="00BA302D">
        <w:rPr>
          <w:rFonts w:cs="Arial"/>
          <w:szCs w:val="24"/>
          <w:shd w:val="clear" w:color="auto" w:fill="FF9900"/>
        </w:rPr>
        <w:t>[10]</w:t>
      </w:r>
      <w:r w:rsidRPr="00BA302D">
        <w:rPr>
          <w:rFonts w:cs="Arial"/>
          <w:szCs w:val="24"/>
        </w:rPr>
        <w:t xml:space="preserve"> Operational Days of the Provider’s agreement of the reconciliation account and the Provider’s invoice.</w:t>
      </w:r>
      <w:bookmarkEnd w:id="79"/>
    </w:p>
    <w:p w:rsidR="0042206F" w:rsidRPr="00BA302D" w:rsidRDefault="0042206F" w:rsidP="008525BC">
      <w:pPr>
        <w:keepNext/>
        <w:numPr>
          <w:ilvl w:val="0"/>
          <w:numId w:val="8"/>
        </w:numPr>
        <w:rPr>
          <w:rFonts w:cs="Arial"/>
          <w:szCs w:val="24"/>
        </w:rPr>
      </w:pPr>
      <w:bookmarkStart w:id="80" w:name="_Ref283804715"/>
      <w:r w:rsidRPr="00BA302D">
        <w:rPr>
          <w:rFonts w:cs="Arial"/>
          <w:szCs w:val="24"/>
        </w:rPr>
        <w:t>If the Provider, acting in good faith, contests the Co-ordinating Commissioner’s Quality Incentive Payment reconciliation account:</w:t>
      </w:r>
      <w:bookmarkEnd w:id="80"/>
    </w:p>
    <w:p w:rsidR="0042206F" w:rsidRPr="00BA302D" w:rsidRDefault="0042206F" w:rsidP="008525BC">
      <w:pPr>
        <w:numPr>
          <w:ilvl w:val="1"/>
          <w:numId w:val="8"/>
        </w:numPr>
        <w:rPr>
          <w:rFonts w:cs="Arial"/>
          <w:szCs w:val="24"/>
        </w:rPr>
      </w:pPr>
      <w:bookmarkStart w:id="81" w:name="_Ref283805057"/>
      <w:r w:rsidRPr="00BA302D">
        <w:rPr>
          <w:rFonts w:cs="Arial"/>
          <w:szCs w:val="24"/>
        </w:rPr>
        <w:t xml:space="preserve">the Provider shall within </w:t>
      </w:r>
      <w:r w:rsidRPr="00BA302D">
        <w:rPr>
          <w:rFonts w:cs="Arial"/>
          <w:szCs w:val="24"/>
          <w:shd w:val="clear" w:color="auto" w:fill="FF9900"/>
        </w:rPr>
        <w:t>[5]</w:t>
      </w:r>
      <w:r w:rsidRPr="00BA302D">
        <w:rPr>
          <w:rFonts w:cs="Arial"/>
          <w:szCs w:val="24"/>
        </w:rPr>
        <w:t xml:space="preserve"> Operational Days notify the Co-ordinating Commissioner, setting out reasonable detail of the reasons for contesting such account, and in particular identifying which elements are contested and which are not contested;</w:t>
      </w:r>
      <w:bookmarkEnd w:id="81"/>
    </w:p>
    <w:p w:rsidR="0042206F" w:rsidRPr="00BA302D" w:rsidRDefault="0042206F" w:rsidP="008525BC">
      <w:pPr>
        <w:numPr>
          <w:ilvl w:val="1"/>
          <w:numId w:val="8"/>
        </w:numPr>
        <w:rPr>
          <w:rFonts w:cs="Arial"/>
          <w:szCs w:val="24"/>
        </w:rPr>
      </w:pPr>
      <w:r w:rsidRPr="00BA302D">
        <w:rPr>
          <w:rFonts w:cs="Arial"/>
          <w:szCs w:val="24"/>
        </w:rPr>
        <w:t xml:space="preserve">any uncontested payment identified in the Quality Incentive Payment reconciliation account shall be paid in accordance with paragraph </w:t>
      </w:r>
      <w:r w:rsidRPr="00BA302D">
        <w:rPr>
          <w:rFonts w:cs="Arial"/>
          <w:szCs w:val="24"/>
        </w:rPr>
        <w:fldChar w:fldCharType="begin"/>
      </w:r>
      <w:r w:rsidRPr="00BA302D">
        <w:rPr>
          <w:rFonts w:cs="Arial"/>
          <w:szCs w:val="24"/>
        </w:rPr>
        <w:instrText xml:space="preserve"> REF _Ref283805038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12</w:t>
      </w:r>
      <w:r w:rsidRPr="00BA302D">
        <w:rPr>
          <w:rFonts w:cs="Arial"/>
          <w:szCs w:val="24"/>
        </w:rPr>
        <w:fldChar w:fldCharType="end"/>
      </w:r>
      <w:r w:rsidRPr="00BA302D">
        <w:rPr>
          <w:rFonts w:cs="Arial"/>
          <w:szCs w:val="24"/>
        </w:rPr>
        <w:t xml:space="preserve"> by the Party from whom it is due; and</w:t>
      </w:r>
    </w:p>
    <w:p w:rsidR="0042206F" w:rsidRPr="00BA302D" w:rsidRDefault="0042206F" w:rsidP="008525BC">
      <w:pPr>
        <w:numPr>
          <w:ilvl w:val="1"/>
          <w:numId w:val="8"/>
        </w:numPr>
        <w:rPr>
          <w:rFonts w:cs="Arial"/>
          <w:szCs w:val="24"/>
        </w:rPr>
      </w:pPr>
      <w:r w:rsidRPr="00BA302D">
        <w:rPr>
          <w:rFonts w:cs="Arial"/>
          <w:szCs w:val="24"/>
        </w:rPr>
        <w:t xml:space="preserve">if the matter has not been resolved within 20 Operational Days of the date of notification under paragraph </w:t>
      </w:r>
      <w:r w:rsidRPr="00BA302D">
        <w:rPr>
          <w:rFonts w:cs="Arial"/>
          <w:szCs w:val="24"/>
        </w:rPr>
        <w:fldChar w:fldCharType="begin"/>
      </w:r>
      <w:r w:rsidRPr="00BA302D">
        <w:rPr>
          <w:rFonts w:cs="Arial"/>
          <w:szCs w:val="24"/>
        </w:rPr>
        <w:instrText xml:space="preserve"> REF _Ref283805057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13.1</w:t>
      </w:r>
      <w:r w:rsidRPr="00BA302D">
        <w:rPr>
          <w:rFonts w:cs="Arial"/>
          <w:szCs w:val="24"/>
        </w:rPr>
        <w:fldChar w:fldCharType="end"/>
      </w:r>
      <w:r w:rsidRPr="00BA302D">
        <w:rPr>
          <w:rFonts w:cs="Arial"/>
          <w:szCs w:val="24"/>
        </w:rPr>
        <w:t>, either Party may refer the matter to dispute resolution under clause [28] (</w:t>
      </w:r>
      <w:r w:rsidRPr="00BA302D">
        <w:rPr>
          <w:rFonts w:cs="Arial"/>
          <w:i/>
          <w:szCs w:val="24"/>
        </w:rPr>
        <w:t>Dispute Resolution</w:t>
      </w:r>
      <w:r w:rsidRPr="00BA302D">
        <w:rPr>
          <w:rFonts w:cs="Arial"/>
          <w:szCs w:val="24"/>
        </w:rPr>
        <w:t>),</w:t>
      </w:r>
    </w:p>
    <w:p w:rsidR="0042206F" w:rsidRPr="00BA302D" w:rsidRDefault="0042206F" w:rsidP="0042206F">
      <w:pPr>
        <w:numPr>
          <w:ilvl w:val="12"/>
          <w:numId w:val="0"/>
        </w:numPr>
        <w:ind w:left="720"/>
        <w:rPr>
          <w:rFonts w:cs="Arial"/>
          <w:szCs w:val="24"/>
        </w:rPr>
      </w:pPr>
      <w:r w:rsidRPr="00BA302D">
        <w:rPr>
          <w:rFonts w:cs="Arial"/>
          <w:szCs w:val="24"/>
        </w:rPr>
        <w:lastRenderedPageBreak/>
        <w:t xml:space="preserve">and within </w:t>
      </w:r>
      <w:r w:rsidRPr="00BA302D">
        <w:rPr>
          <w:rFonts w:cs="Arial"/>
          <w:szCs w:val="24"/>
          <w:shd w:val="clear" w:color="auto" w:fill="FF9900"/>
        </w:rPr>
        <w:t>[20]</w:t>
      </w:r>
      <w:r w:rsidRPr="00BA302D">
        <w:rPr>
          <w:rFonts w:cs="Arial"/>
          <w:szCs w:val="24"/>
        </w:rPr>
        <w:t xml:space="preserve"> Operational Days of the resolution of any Dispute referred to dispute resolution in accordance with this paragraph </w:t>
      </w:r>
      <w:r w:rsidRPr="00BA302D">
        <w:rPr>
          <w:rFonts w:cs="Arial"/>
          <w:szCs w:val="24"/>
        </w:rPr>
        <w:fldChar w:fldCharType="begin"/>
      </w:r>
      <w:r w:rsidRPr="00BA302D">
        <w:rPr>
          <w:rFonts w:cs="Arial"/>
          <w:szCs w:val="24"/>
        </w:rPr>
        <w:instrText xml:space="preserve"> REF _Ref283804715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13</w:t>
      </w:r>
      <w:r w:rsidRPr="00BA302D">
        <w:rPr>
          <w:rFonts w:cs="Arial"/>
          <w:szCs w:val="24"/>
        </w:rPr>
        <w:fldChar w:fldCharType="end"/>
      </w:r>
      <w:r w:rsidRPr="00BA302D">
        <w:rPr>
          <w:rFonts w:cs="Arial"/>
          <w:szCs w:val="24"/>
        </w:rPr>
        <w:t xml:space="preserve"> the relevant Party shall pay any amount agreed or determined to be payable.</w:t>
      </w:r>
    </w:p>
    <w:p w:rsidR="0042206F" w:rsidRPr="00BA302D" w:rsidRDefault="0042206F" w:rsidP="0042206F">
      <w:pPr>
        <w:keepNext/>
        <w:ind w:left="720"/>
        <w:rPr>
          <w:rFonts w:cs="Arial"/>
          <w:b/>
          <w:szCs w:val="24"/>
        </w:rPr>
      </w:pPr>
      <w:r w:rsidRPr="00BA302D">
        <w:rPr>
          <w:rFonts w:cs="Arial"/>
          <w:b/>
          <w:szCs w:val="24"/>
        </w:rPr>
        <w:t>Single annual payment of Quality Incentive Payments</w:t>
      </w:r>
      <w:bookmarkStart w:id="82" w:name="_Ref283804762"/>
    </w:p>
    <w:p w:rsidR="0042206F" w:rsidRPr="00BA302D" w:rsidRDefault="0042206F" w:rsidP="008525BC">
      <w:pPr>
        <w:numPr>
          <w:ilvl w:val="0"/>
          <w:numId w:val="8"/>
        </w:numPr>
        <w:rPr>
          <w:rFonts w:cs="Arial"/>
          <w:b/>
          <w:szCs w:val="24"/>
        </w:rPr>
      </w:pPr>
      <w:bookmarkStart w:id="83" w:name="_Ref283885502"/>
      <w:r w:rsidRPr="00BA302D">
        <w:rPr>
          <w:rFonts w:cs="Arial"/>
          <w:szCs w:val="24"/>
        </w:rPr>
        <w:t xml:space="preserve">Where the Provider and Co-ordinating Commissioner have agreed that one single Quality Incentive Payment should be made to the Provider by any Commissioner at the end of each Contract Year, then at the end of each Contract Year during the term of this Agreement each Commissioner set out in the table in this paragraph </w:t>
      </w:r>
      <w:r w:rsidRPr="00BA302D">
        <w:rPr>
          <w:rFonts w:cs="Arial"/>
          <w:szCs w:val="24"/>
        </w:rPr>
        <w:fldChar w:fldCharType="begin"/>
      </w:r>
      <w:r w:rsidRPr="00BA302D">
        <w:rPr>
          <w:rFonts w:cs="Arial"/>
          <w:szCs w:val="24"/>
        </w:rPr>
        <w:instrText xml:space="preserve"> REF _Ref283885502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14</w:t>
      </w:r>
      <w:r w:rsidRPr="00BA302D">
        <w:rPr>
          <w:rFonts w:cs="Arial"/>
          <w:szCs w:val="24"/>
        </w:rPr>
        <w:fldChar w:fldCharType="end"/>
      </w:r>
      <w:r w:rsidRPr="00BA302D">
        <w:rPr>
          <w:rFonts w:cs="Arial"/>
          <w:szCs w:val="24"/>
        </w:rPr>
        <w:t xml:space="preserve"> shall, subject to the Provider’s performance against the Quality Incentive Scheme Indicators, make a single Quality Incentive Payment to the Provider in accordance with the procedure set out in paragraphs </w:t>
      </w:r>
      <w:r w:rsidRPr="00BA302D">
        <w:rPr>
          <w:rFonts w:cs="Arial"/>
          <w:szCs w:val="24"/>
        </w:rPr>
        <w:fldChar w:fldCharType="begin"/>
      </w:r>
      <w:r w:rsidRPr="00BA302D">
        <w:rPr>
          <w:rFonts w:cs="Arial"/>
          <w:szCs w:val="24"/>
        </w:rPr>
        <w:instrText xml:space="preserve"> REF _Ref283740137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15</w:t>
      </w:r>
      <w:r w:rsidRPr="00BA302D">
        <w:rPr>
          <w:rFonts w:cs="Arial"/>
          <w:szCs w:val="24"/>
        </w:rPr>
        <w:fldChar w:fldCharType="end"/>
      </w:r>
      <w:r w:rsidRPr="00BA302D">
        <w:rPr>
          <w:rFonts w:cs="Arial"/>
          <w:szCs w:val="24"/>
        </w:rPr>
        <w:t xml:space="preserve"> to </w:t>
      </w:r>
      <w:r w:rsidRPr="00BA302D">
        <w:rPr>
          <w:rFonts w:cs="Arial"/>
          <w:szCs w:val="24"/>
        </w:rPr>
        <w:fldChar w:fldCharType="begin"/>
      </w:r>
      <w:r w:rsidRPr="00BA302D">
        <w:rPr>
          <w:rFonts w:cs="Arial"/>
          <w:szCs w:val="24"/>
        </w:rPr>
        <w:instrText xml:space="preserve"> REF _Ref283810989 \r \h </w:instrText>
      </w:r>
      <w:r w:rsidRPr="00BA302D">
        <w:rPr>
          <w:rFonts w:cs="Arial"/>
          <w:szCs w:val="24"/>
        </w:rPr>
      </w:r>
      <w:r w:rsidRPr="00BA302D">
        <w:rPr>
          <w:rFonts w:cs="Arial"/>
          <w:szCs w:val="24"/>
        </w:rPr>
        <w:instrText xml:space="preserve"> \* MERGEFORMAT </w:instrText>
      </w:r>
      <w:r w:rsidRPr="00BA302D">
        <w:rPr>
          <w:rFonts w:cs="Arial"/>
          <w:szCs w:val="24"/>
        </w:rPr>
        <w:fldChar w:fldCharType="separate"/>
      </w:r>
      <w:r w:rsidR="00F8496F">
        <w:rPr>
          <w:rFonts w:cs="Arial"/>
          <w:szCs w:val="24"/>
        </w:rPr>
        <w:t>19</w:t>
      </w:r>
      <w:r w:rsidRPr="00BA302D">
        <w:rPr>
          <w:rFonts w:cs="Arial"/>
          <w:szCs w:val="24"/>
        </w:rPr>
        <w:fldChar w:fldCharType="end"/>
      </w:r>
      <w:r w:rsidRPr="00BA302D">
        <w:rPr>
          <w:rFonts w:cs="Arial"/>
          <w:szCs w:val="24"/>
        </w:rPr>
        <w:t xml:space="preserve"> below.</w:t>
      </w:r>
      <w:bookmarkEnd w:id="82"/>
      <w:bookmarkEnd w:id="83"/>
    </w:p>
    <w:tbl>
      <w:tblPr>
        <w:tblW w:w="8635" w:type="dxa"/>
        <w:tblInd w:w="72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8635"/>
      </w:tblGrid>
      <w:tr w:rsidR="0042206F" w:rsidRPr="006F3071">
        <w:tc>
          <w:tcPr>
            <w:tcW w:w="4500" w:type="dxa"/>
            <w:tcBorders>
              <w:top w:val="single" w:sz="18" w:space="0" w:color="003893"/>
              <w:left w:val="single" w:sz="18" w:space="0" w:color="003893"/>
              <w:bottom w:val="nil"/>
              <w:right w:val="single" w:sz="18" w:space="0" w:color="003893"/>
              <w:tl2br w:val="nil"/>
              <w:tr2bl w:val="nil"/>
            </w:tcBorders>
            <w:shd w:val="clear" w:color="auto" w:fill="003893"/>
          </w:tcPr>
          <w:p w:rsidR="0042206F" w:rsidRPr="006F3071" w:rsidRDefault="0042206F" w:rsidP="00143674">
            <w:pPr>
              <w:keepNext/>
            </w:pPr>
            <w:r w:rsidRPr="006F3071">
              <w:t>Commissioners making single annual Quality Incentive Payment at the end of the Contract Year</w:t>
            </w:r>
          </w:p>
        </w:tc>
      </w:tr>
      <w:tr w:rsidR="0042206F" w:rsidRPr="006F3071">
        <w:tc>
          <w:tcPr>
            <w:tcW w:w="4500" w:type="dxa"/>
            <w:shd w:val="clear" w:color="auto" w:fill="auto"/>
          </w:tcPr>
          <w:p w:rsidR="0042206F" w:rsidRDefault="0042206F" w:rsidP="00143674">
            <w:r w:rsidRPr="006F3071">
              <w:t>[</w:t>
            </w:r>
            <w:r w:rsidRPr="00E92C62">
              <w:rPr>
                <w:shd w:val="clear" w:color="auto" w:fill="FF9900"/>
              </w:rPr>
              <w:t>insert name of any Commissioner making a single annual CQUIN payments</w:t>
            </w:r>
            <w:r w:rsidRPr="006F3071">
              <w:t>]</w:t>
            </w:r>
          </w:p>
          <w:p w:rsidR="0042206F" w:rsidRPr="006F3071" w:rsidRDefault="0042206F" w:rsidP="00143674">
            <w:r w:rsidRPr="006F3071">
              <w:t>[</w:t>
            </w:r>
            <w:r w:rsidRPr="00E92C62">
              <w:rPr>
                <w:shd w:val="clear" w:color="auto" w:fill="FF9900"/>
              </w:rPr>
              <w:t>Insert amount of the single annual CQUIN payment for each relevant Commissioner]</w:t>
            </w:r>
          </w:p>
        </w:tc>
      </w:tr>
      <w:tr w:rsidR="0042206F" w:rsidRPr="006F3071">
        <w:tc>
          <w:tcPr>
            <w:tcW w:w="4500" w:type="dxa"/>
            <w:shd w:val="clear" w:color="auto" w:fill="auto"/>
          </w:tcPr>
          <w:p w:rsidR="0042206F" w:rsidRPr="006F3071" w:rsidRDefault="0042206F" w:rsidP="00143674"/>
        </w:tc>
      </w:tr>
      <w:tr w:rsidR="0042206F" w:rsidRPr="006F3071">
        <w:tc>
          <w:tcPr>
            <w:tcW w:w="4500" w:type="dxa"/>
            <w:shd w:val="clear" w:color="auto" w:fill="auto"/>
          </w:tcPr>
          <w:p w:rsidR="0042206F" w:rsidRPr="006F3071" w:rsidRDefault="0042206F" w:rsidP="00143674"/>
        </w:tc>
      </w:tr>
    </w:tbl>
    <w:p w:rsidR="0042206F" w:rsidRPr="006F3071" w:rsidRDefault="0042206F" w:rsidP="0042206F">
      <w:pPr>
        <w:spacing w:after="0"/>
        <w:ind w:left="720"/>
        <w:rPr>
          <w:rFonts w:cs="Arial"/>
          <w:szCs w:val="24"/>
        </w:rPr>
      </w:pPr>
    </w:p>
    <w:p w:rsidR="0042206F" w:rsidRPr="006F3071" w:rsidRDefault="0042206F" w:rsidP="008525BC">
      <w:pPr>
        <w:numPr>
          <w:ilvl w:val="0"/>
          <w:numId w:val="8"/>
        </w:numPr>
        <w:rPr>
          <w:rFonts w:cs="Arial"/>
          <w:szCs w:val="24"/>
        </w:rPr>
      </w:pPr>
      <w:bookmarkStart w:id="84" w:name="_Ref283740137"/>
      <w:r w:rsidRPr="006F3071">
        <w:rPr>
          <w:rFonts w:cs="Arial"/>
          <w:szCs w:val="24"/>
        </w:rPr>
        <w:t xml:space="preserve">The Co-ordinating Commissioner shall, within </w:t>
      </w:r>
      <w:r w:rsidRPr="006F3071">
        <w:rPr>
          <w:rFonts w:cs="Arial"/>
          <w:szCs w:val="24"/>
          <w:shd w:val="clear" w:color="auto" w:fill="FF9900"/>
        </w:rPr>
        <w:t>[10]</w:t>
      </w:r>
      <w:r w:rsidRPr="006F3071">
        <w:rPr>
          <w:rFonts w:cs="Arial"/>
          <w:szCs w:val="24"/>
        </w:rPr>
        <w:t xml:space="preserve"> Operational Days of the end of the Contract Year to which the Quality Incentive Payments relate or its receipt of final information from the Provider on its performance against the Quality Incentive Scheme Indicators during that Contract Year (whichever is the later), submit to the Provider a statement of the Quality Incentive Payments to which the Provider is entitled on the basis of the Provider’s performance against the Quality Incentive Scheme Indicators during the relevant Contract Year, as evidenced by the information submitted by the Provider under this Agreement.</w:t>
      </w:r>
      <w:bookmarkEnd w:id="84"/>
    </w:p>
    <w:p w:rsidR="0042206F" w:rsidRPr="006F3071" w:rsidRDefault="0042206F" w:rsidP="008525BC">
      <w:pPr>
        <w:numPr>
          <w:ilvl w:val="0"/>
          <w:numId w:val="8"/>
        </w:numPr>
        <w:rPr>
          <w:rFonts w:cs="Arial"/>
          <w:szCs w:val="24"/>
        </w:rPr>
      </w:pPr>
      <w:r w:rsidRPr="006F3071">
        <w:rPr>
          <w:rFonts w:cs="Arial"/>
          <w:szCs w:val="24"/>
        </w:rPr>
        <w:t xml:space="preserve">Within </w:t>
      </w:r>
      <w:r w:rsidRPr="006F3071">
        <w:rPr>
          <w:rFonts w:cs="Arial"/>
          <w:szCs w:val="24"/>
          <w:shd w:val="clear" w:color="auto" w:fill="FF9900"/>
        </w:rPr>
        <w:t>[5]</w:t>
      </w:r>
      <w:r w:rsidRPr="006F3071">
        <w:rPr>
          <w:rFonts w:cs="Arial"/>
          <w:szCs w:val="24"/>
        </w:rPr>
        <w:t xml:space="preserve"> Operational Days of receipt of the Quality Incentive Payment statement from the Co-ordinating Commissioner under paragraph </w:t>
      </w:r>
      <w:r w:rsidRPr="006F3071">
        <w:rPr>
          <w:rFonts w:cs="Arial"/>
          <w:szCs w:val="24"/>
        </w:rPr>
        <w:fldChar w:fldCharType="begin"/>
      </w:r>
      <w:r w:rsidRPr="006F3071">
        <w:rPr>
          <w:rFonts w:cs="Arial"/>
          <w:szCs w:val="24"/>
        </w:rPr>
        <w:instrText xml:space="preserve"> REF _Ref283740137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F8496F">
        <w:rPr>
          <w:rFonts w:cs="Arial"/>
          <w:szCs w:val="24"/>
        </w:rPr>
        <w:t>15</w:t>
      </w:r>
      <w:r w:rsidRPr="006F3071">
        <w:rPr>
          <w:rFonts w:cs="Arial"/>
          <w:szCs w:val="24"/>
        </w:rPr>
        <w:fldChar w:fldCharType="end"/>
      </w:r>
      <w:r w:rsidRPr="006F3071">
        <w:rPr>
          <w:rFonts w:cs="Arial"/>
          <w:szCs w:val="24"/>
        </w:rPr>
        <w:t>, the Provider shall either agree, or, acting in good faith, contest such statement.</w:t>
      </w:r>
    </w:p>
    <w:p w:rsidR="0042206F" w:rsidRPr="006F3071" w:rsidRDefault="0042206F" w:rsidP="008525BC">
      <w:pPr>
        <w:numPr>
          <w:ilvl w:val="0"/>
          <w:numId w:val="8"/>
        </w:numPr>
        <w:rPr>
          <w:rFonts w:cs="Arial"/>
          <w:szCs w:val="24"/>
        </w:rPr>
      </w:pPr>
      <w:bookmarkStart w:id="85" w:name="_Ref283805913"/>
      <w:r w:rsidRPr="006F3071">
        <w:rPr>
          <w:rFonts w:cs="Arial"/>
          <w:szCs w:val="24"/>
        </w:rPr>
        <w:t xml:space="preserve">The Provider’s agreement of the Quality Incentive Payment statement (such agreement not to be unreasonably withheld) shall trigger a payment by the relevant Commissioner(s) to the Provider, and such payment shall be made </w:t>
      </w:r>
      <w:r w:rsidRPr="006F3071">
        <w:rPr>
          <w:rFonts w:cs="Arial"/>
          <w:szCs w:val="24"/>
        </w:rPr>
        <w:lastRenderedPageBreak/>
        <w:t xml:space="preserve">within </w:t>
      </w:r>
      <w:r w:rsidRPr="006F3071">
        <w:rPr>
          <w:rFonts w:cs="Arial"/>
          <w:szCs w:val="24"/>
          <w:shd w:val="clear" w:color="auto" w:fill="FF9900"/>
        </w:rPr>
        <w:t>[10]</w:t>
      </w:r>
      <w:r w:rsidRPr="006F3071">
        <w:rPr>
          <w:rFonts w:cs="Arial"/>
          <w:szCs w:val="24"/>
        </w:rPr>
        <w:t xml:space="preserve"> Operational Days of the Provider’s agreement of the statement and the Provider’s invoice</w:t>
      </w:r>
      <w:bookmarkEnd w:id="85"/>
      <w:r w:rsidRPr="006F3071">
        <w:rPr>
          <w:rFonts w:cs="Arial"/>
          <w:szCs w:val="24"/>
        </w:rPr>
        <w:t>.</w:t>
      </w:r>
    </w:p>
    <w:p w:rsidR="0042206F" w:rsidRPr="006F3071" w:rsidRDefault="0042206F" w:rsidP="008525BC">
      <w:pPr>
        <w:numPr>
          <w:ilvl w:val="0"/>
          <w:numId w:val="8"/>
        </w:numPr>
        <w:rPr>
          <w:rFonts w:cs="Arial"/>
          <w:szCs w:val="24"/>
        </w:rPr>
      </w:pPr>
      <w:bookmarkStart w:id="86" w:name="_Ref284007077"/>
      <w:r w:rsidRPr="006F3071">
        <w:rPr>
          <w:rFonts w:cs="Arial"/>
          <w:szCs w:val="24"/>
        </w:rPr>
        <w:t xml:space="preserve">In the event that the Quality Incentive Payment under paragraph </w:t>
      </w:r>
      <w:r w:rsidRPr="006F3071">
        <w:rPr>
          <w:rFonts w:cs="Arial"/>
          <w:szCs w:val="24"/>
        </w:rPr>
        <w:fldChar w:fldCharType="begin"/>
      </w:r>
      <w:r w:rsidRPr="006F3071">
        <w:rPr>
          <w:rFonts w:cs="Arial"/>
          <w:szCs w:val="24"/>
        </w:rPr>
        <w:instrText xml:space="preserve"> REF _Ref283805913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F8496F">
        <w:rPr>
          <w:rFonts w:cs="Arial"/>
          <w:szCs w:val="24"/>
        </w:rPr>
        <w:t>17</w:t>
      </w:r>
      <w:r w:rsidRPr="006F3071">
        <w:rPr>
          <w:rFonts w:cs="Arial"/>
          <w:szCs w:val="24"/>
        </w:rPr>
        <w:fldChar w:fldCharType="end"/>
      </w:r>
      <w:r w:rsidRPr="006F3071">
        <w:rPr>
          <w:rFonts w:cs="Arial"/>
          <w:szCs w:val="24"/>
        </w:rPr>
        <w:t xml:space="preserve"> is paid before the final reconciliation account for the relevant Contract Year is agreed under clause [7] (</w:t>
      </w:r>
      <w:r w:rsidRPr="006F3071">
        <w:rPr>
          <w:rFonts w:cs="Arial"/>
          <w:i/>
          <w:szCs w:val="24"/>
        </w:rPr>
        <w:t>Prices and Payment</w:t>
      </w:r>
      <w:r w:rsidRPr="006F3071">
        <w:rPr>
          <w:rFonts w:cs="Arial"/>
          <w:szCs w:val="24"/>
        </w:rPr>
        <w:t xml:space="preserve">) of this Agreement, then if the Actual Outturn Value for the relevant Contract Year is not the same as the expected Annual Contract Value against which the Quality Incentive Payment was calculated, the Co-ordinating Commissioner shall </w:t>
      </w:r>
      <w:bookmarkStart w:id="87" w:name="_Ref283804771"/>
      <w:r w:rsidRPr="006F3071">
        <w:rPr>
          <w:rFonts w:cs="Arial"/>
          <w:szCs w:val="24"/>
        </w:rPr>
        <w:t xml:space="preserve">within </w:t>
      </w:r>
      <w:r w:rsidRPr="006F3071">
        <w:rPr>
          <w:rFonts w:cs="Arial"/>
          <w:szCs w:val="24"/>
          <w:shd w:val="clear" w:color="auto" w:fill="FF9900"/>
        </w:rPr>
        <w:t xml:space="preserve">[10] </w:t>
      </w:r>
      <w:r w:rsidRPr="006F3071">
        <w:rPr>
          <w:rFonts w:cs="Arial"/>
          <w:szCs w:val="24"/>
        </w:rPr>
        <w:t xml:space="preserve">Operational Days of the agreement of the final reconciliation account under clause [7] send the Provider a reconciliation statement reconciling the Quality Incentive Payment against what it would have been had it been calculated against the Actual Outturn Value, and a reconciliation payment in accordance with that reconciliation statement shall be made by the relevant Commissioner to the Provider or by the Provider to the relevant Commissioner, as appropriate, within </w:t>
      </w:r>
      <w:r w:rsidRPr="006F3071">
        <w:rPr>
          <w:rFonts w:cs="Arial"/>
          <w:szCs w:val="24"/>
          <w:shd w:val="clear" w:color="auto" w:fill="FF9900"/>
        </w:rPr>
        <w:t xml:space="preserve">[10] </w:t>
      </w:r>
      <w:r w:rsidRPr="006F3071">
        <w:rPr>
          <w:rFonts w:cs="Arial"/>
          <w:szCs w:val="24"/>
        </w:rPr>
        <w:t xml:space="preserve">Operational Days of the submission to the Provider of the reconciliation statement under this paragraph </w:t>
      </w:r>
      <w:r w:rsidRPr="006F3071">
        <w:rPr>
          <w:rFonts w:cs="Arial"/>
          <w:szCs w:val="24"/>
        </w:rPr>
        <w:fldChar w:fldCharType="begin"/>
      </w:r>
      <w:r w:rsidRPr="006F3071">
        <w:rPr>
          <w:rFonts w:cs="Arial"/>
          <w:szCs w:val="24"/>
        </w:rPr>
        <w:instrText xml:space="preserve"> REF _Ref284007077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F8496F">
        <w:rPr>
          <w:rFonts w:cs="Arial"/>
          <w:szCs w:val="24"/>
        </w:rPr>
        <w:t>18</w:t>
      </w:r>
      <w:r w:rsidRPr="006F3071">
        <w:rPr>
          <w:rFonts w:cs="Arial"/>
          <w:szCs w:val="24"/>
        </w:rPr>
        <w:fldChar w:fldCharType="end"/>
      </w:r>
      <w:r w:rsidRPr="006F3071">
        <w:rPr>
          <w:rFonts w:cs="Arial"/>
          <w:szCs w:val="24"/>
        </w:rPr>
        <w:t>.</w:t>
      </w:r>
      <w:bookmarkEnd w:id="86"/>
    </w:p>
    <w:p w:rsidR="0042206F" w:rsidRPr="006F3071" w:rsidRDefault="0042206F" w:rsidP="008525BC">
      <w:pPr>
        <w:keepNext/>
        <w:numPr>
          <w:ilvl w:val="0"/>
          <w:numId w:val="8"/>
        </w:numPr>
        <w:rPr>
          <w:rFonts w:cs="Arial"/>
          <w:szCs w:val="24"/>
        </w:rPr>
      </w:pPr>
      <w:bookmarkStart w:id="88" w:name="_Ref283810989"/>
      <w:r w:rsidRPr="006F3071">
        <w:rPr>
          <w:rFonts w:cs="Arial"/>
          <w:szCs w:val="24"/>
        </w:rPr>
        <w:t xml:space="preserve">If the Provider, acting in good faith, contests the Co-ordinating Commissioner’s Quality Incentive Payment statement under paragraph </w:t>
      </w:r>
      <w:r w:rsidRPr="006F3071">
        <w:rPr>
          <w:rFonts w:cs="Arial"/>
          <w:szCs w:val="24"/>
        </w:rPr>
        <w:fldChar w:fldCharType="begin"/>
      </w:r>
      <w:r w:rsidRPr="006F3071">
        <w:rPr>
          <w:rFonts w:cs="Arial"/>
          <w:szCs w:val="24"/>
        </w:rPr>
        <w:instrText xml:space="preserve"> REF _Ref283740137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F8496F">
        <w:rPr>
          <w:rFonts w:cs="Arial"/>
          <w:szCs w:val="24"/>
        </w:rPr>
        <w:t>15</w:t>
      </w:r>
      <w:r w:rsidRPr="006F3071">
        <w:rPr>
          <w:rFonts w:cs="Arial"/>
          <w:szCs w:val="24"/>
        </w:rPr>
        <w:fldChar w:fldCharType="end"/>
      </w:r>
      <w:r w:rsidRPr="006F3071">
        <w:rPr>
          <w:rFonts w:cs="Arial"/>
          <w:szCs w:val="24"/>
        </w:rPr>
        <w:t xml:space="preserve"> or reconciliation statement under paragraph </w:t>
      </w:r>
      <w:r w:rsidRPr="006F3071">
        <w:rPr>
          <w:rFonts w:cs="Arial"/>
          <w:szCs w:val="24"/>
        </w:rPr>
        <w:fldChar w:fldCharType="begin"/>
      </w:r>
      <w:r w:rsidRPr="006F3071">
        <w:rPr>
          <w:rFonts w:cs="Arial"/>
          <w:szCs w:val="24"/>
        </w:rPr>
        <w:instrText xml:space="preserve"> REF _Ref284007077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F8496F">
        <w:rPr>
          <w:rFonts w:cs="Arial"/>
          <w:szCs w:val="24"/>
        </w:rPr>
        <w:t>18</w:t>
      </w:r>
      <w:r w:rsidRPr="006F3071">
        <w:rPr>
          <w:rFonts w:cs="Arial"/>
          <w:szCs w:val="24"/>
        </w:rPr>
        <w:fldChar w:fldCharType="end"/>
      </w:r>
      <w:r w:rsidRPr="006F3071">
        <w:rPr>
          <w:rFonts w:cs="Arial"/>
          <w:szCs w:val="24"/>
        </w:rPr>
        <w:t>:</w:t>
      </w:r>
      <w:bookmarkEnd w:id="87"/>
      <w:bookmarkEnd w:id="88"/>
    </w:p>
    <w:p w:rsidR="0042206F" w:rsidRPr="006F3071" w:rsidRDefault="0042206F" w:rsidP="008525BC">
      <w:pPr>
        <w:numPr>
          <w:ilvl w:val="1"/>
          <w:numId w:val="8"/>
        </w:numPr>
        <w:rPr>
          <w:rFonts w:cs="Arial"/>
          <w:szCs w:val="24"/>
        </w:rPr>
      </w:pPr>
      <w:bookmarkStart w:id="89" w:name="_Ref283806647"/>
      <w:r w:rsidRPr="006F3071">
        <w:rPr>
          <w:rFonts w:cs="Arial"/>
          <w:szCs w:val="24"/>
        </w:rPr>
        <w:t>the Provider shall within [</w:t>
      </w:r>
      <w:r w:rsidRPr="006F3071">
        <w:rPr>
          <w:rFonts w:cs="Arial"/>
          <w:szCs w:val="24"/>
          <w:shd w:val="clear" w:color="auto" w:fill="FF9900"/>
        </w:rPr>
        <w:t>5</w:t>
      </w:r>
      <w:r w:rsidRPr="006F3071">
        <w:rPr>
          <w:rFonts w:cs="Arial"/>
          <w:szCs w:val="24"/>
        </w:rPr>
        <w:t>] Operational Days notify the Co-ordinating Commissioner, setting out reasonable detail of the reasons for contesting the relevant statement, and in particular identifying which elements are contested and which are not contested;</w:t>
      </w:r>
      <w:bookmarkEnd w:id="89"/>
    </w:p>
    <w:p w:rsidR="0042206F" w:rsidRPr="006F3071" w:rsidRDefault="0042206F" w:rsidP="008525BC">
      <w:pPr>
        <w:numPr>
          <w:ilvl w:val="1"/>
          <w:numId w:val="8"/>
        </w:numPr>
        <w:rPr>
          <w:rFonts w:cs="Arial"/>
          <w:szCs w:val="24"/>
        </w:rPr>
      </w:pPr>
      <w:r w:rsidRPr="006F3071">
        <w:rPr>
          <w:rFonts w:cs="Arial"/>
          <w:szCs w:val="24"/>
        </w:rPr>
        <w:t xml:space="preserve">any uncontested payment identified in the relevant statement shall be paid in accordance with paragraph </w:t>
      </w:r>
      <w:r w:rsidRPr="006F3071">
        <w:rPr>
          <w:rFonts w:cs="Arial"/>
          <w:szCs w:val="24"/>
        </w:rPr>
        <w:fldChar w:fldCharType="begin"/>
      </w:r>
      <w:r w:rsidRPr="006F3071">
        <w:rPr>
          <w:rFonts w:cs="Arial"/>
          <w:szCs w:val="24"/>
        </w:rPr>
        <w:instrText xml:space="preserve"> REF _Ref283805913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F8496F">
        <w:rPr>
          <w:rFonts w:cs="Arial"/>
          <w:szCs w:val="24"/>
        </w:rPr>
        <w:t>17</w:t>
      </w:r>
      <w:r w:rsidRPr="006F3071">
        <w:rPr>
          <w:rFonts w:cs="Arial"/>
          <w:szCs w:val="24"/>
        </w:rPr>
        <w:fldChar w:fldCharType="end"/>
      </w:r>
      <w:r w:rsidRPr="006F3071">
        <w:rPr>
          <w:rFonts w:cs="Arial"/>
          <w:szCs w:val="24"/>
        </w:rPr>
        <w:t xml:space="preserve"> by the relevant Commissioner or the Provider, as the case may be; and</w:t>
      </w:r>
    </w:p>
    <w:p w:rsidR="0042206F" w:rsidRPr="006F3071" w:rsidRDefault="0042206F" w:rsidP="008525BC">
      <w:pPr>
        <w:numPr>
          <w:ilvl w:val="1"/>
          <w:numId w:val="8"/>
        </w:numPr>
        <w:rPr>
          <w:rFonts w:cs="Arial"/>
          <w:szCs w:val="24"/>
        </w:rPr>
      </w:pPr>
      <w:r w:rsidRPr="006F3071">
        <w:rPr>
          <w:rFonts w:cs="Arial"/>
          <w:szCs w:val="24"/>
        </w:rPr>
        <w:t xml:space="preserve">if the matter has not been resolved within 20 Operational Days of the date of notification under paragraph </w:t>
      </w:r>
      <w:r w:rsidRPr="006F3071">
        <w:rPr>
          <w:rFonts w:cs="Arial"/>
          <w:szCs w:val="24"/>
        </w:rPr>
        <w:fldChar w:fldCharType="begin"/>
      </w:r>
      <w:r w:rsidRPr="006F3071">
        <w:rPr>
          <w:rFonts w:cs="Arial"/>
          <w:szCs w:val="24"/>
        </w:rPr>
        <w:instrText xml:space="preserve"> REF _Ref283806647 \r \h </w:instrText>
      </w:r>
      <w:r w:rsidRPr="006F3071">
        <w:rPr>
          <w:rFonts w:cs="Arial"/>
          <w:szCs w:val="24"/>
        </w:rPr>
      </w:r>
      <w:r w:rsidRPr="006F3071">
        <w:rPr>
          <w:rFonts w:cs="Arial"/>
          <w:szCs w:val="24"/>
        </w:rPr>
        <w:instrText xml:space="preserve"> \* MERGEFORMAT </w:instrText>
      </w:r>
      <w:r w:rsidRPr="006F3071">
        <w:rPr>
          <w:rFonts w:cs="Arial"/>
          <w:szCs w:val="24"/>
        </w:rPr>
        <w:fldChar w:fldCharType="separate"/>
      </w:r>
      <w:r w:rsidR="00F8496F">
        <w:rPr>
          <w:rFonts w:cs="Arial"/>
          <w:szCs w:val="24"/>
        </w:rPr>
        <w:t>19.1</w:t>
      </w:r>
      <w:r w:rsidRPr="006F3071">
        <w:rPr>
          <w:rFonts w:cs="Arial"/>
          <w:szCs w:val="24"/>
        </w:rPr>
        <w:fldChar w:fldCharType="end"/>
      </w:r>
      <w:r w:rsidRPr="006F3071">
        <w:rPr>
          <w:rFonts w:cs="Arial"/>
          <w:szCs w:val="24"/>
        </w:rPr>
        <w:t>, either Party may refer the matter to dispute resolution under clause [28] (</w:t>
      </w:r>
      <w:r w:rsidRPr="006F3071">
        <w:rPr>
          <w:rFonts w:cs="Arial"/>
          <w:i/>
          <w:szCs w:val="24"/>
        </w:rPr>
        <w:t>Dispute Resolution</w:t>
      </w:r>
      <w:r w:rsidRPr="006F3071">
        <w:rPr>
          <w:rFonts w:cs="Arial"/>
          <w:szCs w:val="24"/>
        </w:rPr>
        <w:t>),</w:t>
      </w:r>
    </w:p>
    <w:p w:rsidR="00B77253" w:rsidRPr="006F3071" w:rsidRDefault="0042206F" w:rsidP="006E47C6">
      <w:pPr>
        <w:ind w:left="720"/>
      </w:pPr>
      <w:r w:rsidRPr="006F3071">
        <w:t>and within [</w:t>
      </w:r>
      <w:r w:rsidRPr="006F3071">
        <w:rPr>
          <w:shd w:val="clear" w:color="auto" w:fill="FF9900"/>
        </w:rPr>
        <w:t>20</w:t>
      </w:r>
      <w:r w:rsidRPr="006F3071">
        <w:t xml:space="preserve">] Operational Days of the resolution of any Dispute referred to dispute resolution in accordance with this paragraph </w:t>
      </w:r>
      <w:r w:rsidRPr="006F3071">
        <w:fldChar w:fldCharType="begin"/>
      </w:r>
      <w:r w:rsidRPr="006F3071">
        <w:instrText xml:space="preserve"> REF _Ref283810989 \r \h </w:instrText>
      </w:r>
      <w:r w:rsidRPr="006F3071">
        <w:instrText xml:space="preserve"> \* MERGEFORMAT </w:instrText>
      </w:r>
      <w:r w:rsidRPr="006F3071">
        <w:fldChar w:fldCharType="separate"/>
      </w:r>
      <w:r w:rsidR="00F8496F">
        <w:t>19</w:t>
      </w:r>
      <w:r w:rsidRPr="006F3071">
        <w:fldChar w:fldCharType="end"/>
      </w:r>
      <w:r w:rsidRPr="006F3071">
        <w:t xml:space="preserve"> the relevant Party shall pay any amount agreed or determined to be payable.</w:t>
      </w:r>
    </w:p>
    <w:p w:rsidR="0042206F" w:rsidRDefault="0042206F" w:rsidP="00645B12">
      <w:pPr>
        <w:rPr>
          <w:rStyle w:val="Style11ptRed"/>
          <w:color w:val="auto"/>
        </w:rPr>
        <w:sectPr w:rsidR="0042206F"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42206F" w:rsidRPr="0042206F" w:rsidRDefault="0042206F" w:rsidP="002135C6">
      <w:pPr>
        <w:pStyle w:val="Heading3"/>
        <w:shd w:val="clear" w:color="auto" w:fill="FFFFFF"/>
        <w:rPr>
          <w:b/>
          <w:color w:val="003893"/>
        </w:rPr>
      </w:pPr>
      <w:bookmarkStart w:id="90" w:name="_Toc316452916"/>
      <w:bookmarkStart w:id="91" w:name="_Toc317244547"/>
      <w:r w:rsidRPr="0042206F">
        <w:rPr>
          <w:b/>
          <w:color w:val="003893"/>
        </w:rPr>
        <w:lastRenderedPageBreak/>
        <w:t>Locally Agreed Incentive Schemes</w:t>
      </w:r>
      <w:bookmarkEnd w:id="90"/>
      <w:bookmarkEnd w:id="91"/>
    </w:p>
    <w:p w:rsidR="0042206F" w:rsidRPr="006E47C6" w:rsidRDefault="006E47C6" w:rsidP="0042206F">
      <w:r w:rsidRPr="006E47C6">
        <w:t>Not Applicable (tariff-based service)</w:t>
      </w:r>
    </w:p>
    <w:p w:rsidR="00570B67" w:rsidRDefault="00570B67" w:rsidP="0042206F">
      <w:pPr>
        <w:ind w:left="720" w:hanging="720"/>
        <w:rPr>
          <w:rFonts w:cs="Arial"/>
          <w:szCs w:val="20"/>
        </w:rPr>
        <w:sectPr w:rsidR="00570B67"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570B67" w:rsidRPr="005B3F25" w:rsidRDefault="00570B67" w:rsidP="00570B67">
      <w:pPr>
        <w:pStyle w:val="Heading2"/>
      </w:pPr>
      <w:bookmarkStart w:id="92" w:name="_Toc316452917"/>
      <w:bookmarkStart w:id="93" w:name="_Toc317244548"/>
      <w:r w:rsidRPr="005B3F25">
        <w:lastRenderedPageBreak/>
        <w:t xml:space="preserve">ELIMINATING MIXED SEX ACCOMMODATION </w:t>
      </w:r>
      <w:smartTag w:uri="urn:schemas-microsoft-com:office:smarttags" w:element="stockticker">
        <w:r w:rsidRPr="005B3F25">
          <w:t>PLAN</w:t>
        </w:r>
      </w:smartTag>
      <w:bookmarkEnd w:id="92"/>
      <w:bookmarkEnd w:id="93"/>
    </w:p>
    <w:p w:rsidR="00570B67" w:rsidRPr="006E47C6" w:rsidRDefault="006E47C6" w:rsidP="00690938">
      <w:pPr>
        <w:rPr>
          <w:shd w:val="clear" w:color="auto" w:fill="FF9900"/>
        </w:rPr>
      </w:pPr>
      <w:r w:rsidRPr="006E47C6">
        <w:t>Not Applicable</w:t>
      </w:r>
    </w:p>
    <w:p w:rsidR="00570B67" w:rsidRDefault="00570B67" w:rsidP="00570B67">
      <w:pPr>
        <w:rPr>
          <w:shd w:val="clear" w:color="auto" w:fill="FF9900"/>
        </w:rPr>
        <w:sectPr w:rsidR="00570B67" w:rsidSect="0098085E">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570B67" w:rsidRDefault="00570B67" w:rsidP="00570B67">
      <w:pPr>
        <w:pStyle w:val="Heading2"/>
      </w:pPr>
      <w:bookmarkStart w:id="94" w:name="_Toc316452918"/>
      <w:bookmarkStart w:id="95" w:name="_Toc317244549"/>
      <w:r w:rsidRPr="005B3F25">
        <w:lastRenderedPageBreak/>
        <w:t xml:space="preserve">SERVICE DEVELOPMENT </w:t>
      </w:r>
      <w:smartTag w:uri="urn:schemas-microsoft-com:office:smarttags" w:element="stockticker">
        <w:r w:rsidRPr="005B3F25">
          <w:t>AND</w:t>
        </w:r>
      </w:smartTag>
      <w:r w:rsidRPr="005B3F25">
        <w:t xml:space="preserve"> IMPROVEMENT </w:t>
      </w:r>
      <w:smartTag w:uri="urn:schemas-microsoft-com:office:smarttags" w:element="stockticker">
        <w:r w:rsidRPr="005B3F25">
          <w:t>PLAN</w:t>
        </w:r>
      </w:smartTag>
      <w:bookmarkEnd w:id="94"/>
      <w:bookmarkEnd w:id="95"/>
    </w:p>
    <w:p w:rsidR="00570B67" w:rsidRPr="00BA302D" w:rsidRDefault="00570B67" w:rsidP="00570B67">
      <w:pPr>
        <w:pStyle w:val="Table"/>
      </w:pPr>
      <w:bookmarkStart w:id="96" w:name="_Toc317244323"/>
      <w:r w:rsidRPr="00BA302D">
        <w:t xml:space="preserve">Table </w:t>
      </w:r>
      <w:r w:rsidRPr="00BA302D">
        <w:fldChar w:fldCharType="begin"/>
      </w:r>
      <w:r w:rsidRPr="00BA302D">
        <w:instrText xml:space="preserve"> SEQ Table \* ARABIC </w:instrText>
      </w:r>
      <w:r w:rsidRPr="00BA302D">
        <w:fldChar w:fldCharType="separate"/>
      </w:r>
      <w:r w:rsidR="00F8496F">
        <w:rPr>
          <w:noProof/>
        </w:rPr>
        <w:t>14</w:t>
      </w:r>
      <w:r w:rsidRPr="00BA302D">
        <w:fldChar w:fldCharType="end"/>
      </w:r>
      <w:r w:rsidRPr="00BA302D">
        <w:t xml:space="preserve">: </w:t>
      </w:r>
      <w:r w:rsidR="007C354F" w:rsidRPr="007C354F">
        <w:rPr>
          <w:szCs w:val="24"/>
        </w:rPr>
        <w:t>Service Development and Improvement Plan</w:t>
      </w:r>
      <w:bookmarkEnd w:id="96"/>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1E0" w:firstRow="1" w:lastRow="1" w:firstColumn="1" w:lastColumn="1" w:noHBand="0" w:noVBand="0"/>
      </w:tblPr>
      <w:tblGrid>
        <w:gridCol w:w="2925"/>
        <w:gridCol w:w="2925"/>
        <w:gridCol w:w="2925"/>
        <w:gridCol w:w="2925"/>
        <w:gridCol w:w="2926"/>
      </w:tblGrid>
      <w:tr w:rsidR="00570B67" w:rsidRPr="00570B67">
        <w:trPr>
          <w:tblHeader/>
        </w:trPr>
        <w:tc>
          <w:tcPr>
            <w:tcW w:w="2925" w:type="dxa"/>
            <w:tcBorders>
              <w:top w:val="single" w:sz="18" w:space="0" w:color="003893"/>
              <w:left w:val="single" w:sz="18" w:space="0" w:color="003893"/>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Description of Scheme</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Milestones</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Timescales</w:t>
            </w:r>
          </w:p>
        </w:tc>
        <w:tc>
          <w:tcPr>
            <w:tcW w:w="2925" w:type="dxa"/>
            <w:tcBorders>
              <w:top w:val="single" w:sz="18" w:space="0" w:color="003893"/>
              <w:left w:val="single" w:sz="4" w:space="0" w:color="FFFFFF"/>
              <w:bottom w:val="nil"/>
              <w:right w:val="single" w:sz="4" w:space="0" w:color="FFFFFF"/>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Expected Benefit</w:t>
            </w:r>
          </w:p>
        </w:tc>
        <w:tc>
          <w:tcPr>
            <w:tcW w:w="2926" w:type="dxa"/>
            <w:tcBorders>
              <w:top w:val="single" w:sz="18" w:space="0" w:color="003893"/>
              <w:left w:val="single" w:sz="4" w:space="0" w:color="FFFFFF"/>
              <w:bottom w:val="nil"/>
              <w:right w:val="single" w:sz="18" w:space="0" w:color="003893"/>
              <w:tl2br w:val="nil"/>
              <w:tr2bl w:val="nil"/>
            </w:tcBorders>
            <w:shd w:val="clear" w:color="auto" w:fill="003893"/>
          </w:tcPr>
          <w:p w:rsidR="00570B67" w:rsidRPr="00570B67" w:rsidRDefault="00570B67" w:rsidP="00570B67">
            <w:pPr>
              <w:jc w:val="left"/>
              <w:rPr>
                <w:rFonts w:cs="Arial"/>
                <w:szCs w:val="24"/>
              </w:rPr>
            </w:pPr>
            <w:r w:rsidRPr="00570B67">
              <w:rPr>
                <w:rFonts w:cs="Arial"/>
                <w:szCs w:val="24"/>
              </w:rPr>
              <w:t>Consequence of Achievement/ Breach</w:t>
            </w:r>
          </w:p>
        </w:tc>
      </w:tr>
      <w:tr w:rsidR="00570B67" w:rsidRPr="00570B67">
        <w:tc>
          <w:tcPr>
            <w:tcW w:w="2925" w:type="dxa"/>
            <w:shd w:val="clear" w:color="auto" w:fill="auto"/>
          </w:tcPr>
          <w:p w:rsidR="00570B67" w:rsidRPr="00570B67" w:rsidRDefault="00690938" w:rsidP="00690938">
            <w:pPr>
              <w:jc w:val="left"/>
            </w:pPr>
            <w:r w:rsidRPr="00690938">
              <w:rPr>
                <w:shd w:val="clear" w:color="auto" w:fill="FF9900"/>
              </w:rPr>
              <w:t>[insert as defined locally]</w:t>
            </w:r>
          </w:p>
        </w:tc>
        <w:tc>
          <w:tcPr>
            <w:tcW w:w="2925" w:type="dxa"/>
            <w:shd w:val="clear" w:color="auto" w:fill="auto"/>
          </w:tcPr>
          <w:p w:rsidR="00570B67" w:rsidRPr="00570B67" w:rsidRDefault="00690938" w:rsidP="00690938">
            <w:pPr>
              <w:spacing w:after="0"/>
            </w:pPr>
            <w:r w:rsidRPr="00690938">
              <w:rPr>
                <w:shd w:val="clear" w:color="auto" w:fill="FF9900"/>
              </w:rPr>
              <w:t>[insert as defined locally]</w:t>
            </w:r>
          </w:p>
        </w:tc>
        <w:tc>
          <w:tcPr>
            <w:tcW w:w="2925" w:type="dxa"/>
            <w:shd w:val="clear" w:color="auto" w:fill="auto"/>
          </w:tcPr>
          <w:p w:rsidR="00570B67" w:rsidRPr="00570B67" w:rsidRDefault="00690938" w:rsidP="00690938">
            <w:pPr>
              <w:spacing w:after="0"/>
            </w:pPr>
            <w:r w:rsidRPr="00690938">
              <w:rPr>
                <w:shd w:val="clear" w:color="auto" w:fill="FF9900"/>
              </w:rPr>
              <w:t>[insert as defined locally]</w:t>
            </w:r>
          </w:p>
        </w:tc>
        <w:tc>
          <w:tcPr>
            <w:tcW w:w="2925" w:type="dxa"/>
            <w:shd w:val="clear" w:color="auto" w:fill="auto"/>
          </w:tcPr>
          <w:p w:rsidR="00570B67" w:rsidRPr="00570B67" w:rsidRDefault="00690938" w:rsidP="00690938">
            <w:pPr>
              <w:spacing w:after="0"/>
            </w:pPr>
            <w:r w:rsidRPr="00690938">
              <w:rPr>
                <w:shd w:val="clear" w:color="auto" w:fill="FF9900"/>
              </w:rPr>
              <w:t>[insert as defined locally]</w:t>
            </w:r>
          </w:p>
        </w:tc>
        <w:tc>
          <w:tcPr>
            <w:tcW w:w="2926" w:type="dxa"/>
            <w:shd w:val="clear" w:color="auto" w:fill="auto"/>
          </w:tcPr>
          <w:p w:rsidR="00570B67" w:rsidRPr="00570B67" w:rsidRDefault="00690938" w:rsidP="00690938">
            <w:pPr>
              <w:spacing w:after="0"/>
              <w:jc w:val="left"/>
            </w:pPr>
            <w:r w:rsidRPr="00690938">
              <w:t>Subject to clause [32] (Contract Management)</w:t>
            </w:r>
          </w:p>
        </w:tc>
      </w:tr>
      <w:tr w:rsidR="00570B67" w:rsidRPr="00570B67">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6" w:type="dxa"/>
            <w:shd w:val="clear" w:color="auto" w:fill="auto"/>
          </w:tcPr>
          <w:p w:rsidR="00570B67" w:rsidRPr="00570B67" w:rsidRDefault="00570B67" w:rsidP="00690938">
            <w:pPr>
              <w:spacing w:after="0"/>
            </w:pPr>
          </w:p>
        </w:tc>
      </w:tr>
      <w:tr w:rsidR="00570B67" w:rsidRPr="00570B67">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6" w:type="dxa"/>
            <w:shd w:val="clear" w:color="auto" w:fill="auto"/>
          </w:tcPr>
          <w:p w:rsidR="00570B67" w:rsidRPr="00570B67" w:rsidRDefault="00570B67" w:rsidP="00690938">
            <w:pPr>
              <w:spacing w:after="0"/>
            </w:pPr>
          </w:p>
        </w:tc>
      </w:tr>
      <w:tr w:rsidR="00570B67" w:rsidRPr="00570B67">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5" w:type="dxa"/>
            <w:shd w:val="clear" w:color="auto" w:fill="auto"/>
          </w:tcPr>
          <w:p w:rsidR="00570B67" w:rsidRPr="00570B67" w:rsidRDefault="00570B67" w:rsidP="00690938">
            <w:pPr>
              <w:spacing w:after="0"/>
            </w:pPr>
          </w:p>
        </w:tc>
        <w:tc>
          <w:tcPr>
            <w:tcW w:w="2926" w:type="dxa"/>
            <w:shd w:val="clear" w:color="auto" w:fill="auto"/>
          </w:tcPr>
          <w:p w:rsidR="00570B67" w:rsidRPr="00570B67" w:rsidRDefault="00570B67" w:rsidP="00690938">
            <w:pPr>
              <w:spacing w:after="0"/>
            </w:pPr>
          </w:p>
        </w:tc>
      </w:tr>
    </w:tbl>
    <w:p w:rsidR="00F72D1A" w:rsidRDefault="00F72D1A" w:rsidP="00690938"/>
    <w:p w:rsidR="00690938" w:rsidRDefault="00690938" w:rsidP="00570B67">
      <w:pPr>
        <w:ind w:left="720" w:hanging="720"/>
        <w:sectPr w:rsidR="00690938" w:rsidSect="00570B67">
          <w:headerReference w:type="default" r:id="rId32"/>
          <w:footerReference w:type="default" r:id="rId33"/>
          <w:footnotePr>
            <w:numRestart w:val="eachPage"/>
          </w:footnotePr>
          <w:endnotePr>
            <w:numFmt w:val="decimal"/>
            <w:numRestart w:val="eachSect"/>
          </w:endnotePr>
          <w:pgSz w:w="16838" w:h="11906" w:orient="landscape" w:code="9"/>
          <w:pgMar w:top="1418" w:right="1134" w:bottom="1134" w:left="1134"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F72D1A" w:rsidRPr="005B3F25" w:rsidRDefault="00F72D1A" w:rsidP="00F72D1A">
      <w:pPr>
        <w:pStyle w:val="Heading2"/>
      </w:pPr>
      <w:bookmarkStart w:id="97" w:name="_Toc316452919"/>
      <w:bookmarkStart w:id="98" w:name="_Toc317244550"/>
      <w:r w:rsidRPr="005B3F25">
        <w:lastRenderedPageBreak/>
        <w:t xml:space="preserve">SERVICE USER, CARER </w:t>
      </w:r>
      <w:smartTag w:uri="urn:schemas-microsoft-com:office:smarttags" w:element="stockticker">
        <w:r w:rsidRPr="005B3F25">
          <w:t>AND</w:t>
        </w:r>
      </w:smartTag>
      <w:r w:rsidRPr="005B3F25">
        <w:t xml:space="preserve"> STAFF SURVEYS</w:t>
      </w:r>
      <w:bookmarkEnd w:id="97"/>
      <w:bookmarkEnd w:id="98"/>
    </w:p>
    <w:p w:rsidR="00690938" w:rsidRDefault="00690938" w:rsidP="00690938">
      <w:pPr>
        <w:pStyle w:val="Heading3"/>
        <w:shd w:val="clear" w:color="auto" w:fill="auto"/>
        <w:rPr>
          <w:b/>
          <w:color w:val="003893"/>
        </w:rPr>
      </w:pPr>
      <w:bookmarkStart w:id="99" w:name="_Toc317244551"/>
      <w:r w:rsidRPr="00690938">
        <w:rPr>
          <w:b/>
          <w:color w:val="003893"/>
        </w:rPr>
        <w:t>Service User, Carer and Staff Surveys</w:t>
      </w:r>
      <w:bookmarkEnd w:id="99"/>
    </w:p>
    <w:p w:rsidR="006E47C6" w:rsidRDefault="006E47C6" w:rsidP="006E47C6">
      <w:pPr>
        <w:rPr>
          <w:lang w:eastAsia="en-US"/>
        </w:rPr>
      </w:pPr>
      <w:r>
        <w:rPr>
          <w:lang w:eastAsia="en-US"/>
        </w:rPr>
        <w:t>Feedback from service users is essential to developing quality wheelchair, seating and associated equipment provision services, and is used to assist performance management and improve service delivery</w:t>
      </w:r>
    </w:p>
    <w:p w:rsidR="006E47C6" w:rsidRDefault="006E47C6" w:rsidP="006E47C6">
      <w:pPr>
        <w:rPr>
          <w:lang w:eastAsia="en-US"/>
        </w:rPr>
      </w:pPr>
      <w:r>
        <w:rPr>
          <w:lang w:eastAsia="en-US"/>
        </w:rPr>
        <w:t xml:space="preserve">All service users shall be asked to complete an anonymous post-handover satisfaction survey within a [DN: </w:t>
      </w:r>
      <w:r w:rsidRPr="006E47C6">
        <w:rPr>
          <w:b/>
          <w:lang w:eastAsia="en-US"/>
        </w:rPr>
        <w:t>timescale agreed by the Commissioner and the Provider]</w:t>
      </w:r>
      <w:r>
        <w:rPr>
          <w:lang w:eastAsia="en-US"/>
        </w:rPr>
        <w:t>. The survey results shall be available to the Commissioner on a yearly basis so that they can be used for performance management and service planning. The information gathered by the user satisfaction survey shall be taken into account when reviewing Requirements and commissioning arrangements.</w:t>
      </w:r>
    </w:p>
    <w:p w:rsidR="006E47C6" w:rsidRDefault="006E47C6" w:rsidP="006E47C6">
      <w:pPr>
        <w:rPr>
          <w:lang w:eastAsia="en-US"/>
        </w:rPr>
      </w:pPr>
      <w:r>
        <w:rPr>
          <w:lang w:eastAsia="en-US"/>
        </w:rPr>
        <w:t xml:space="preserve">Providers shall respond positively to any comments offered about the standard of service they provide, for example from services users, assessors, other Providers, or from the wider public. </w:t>
      </w:r>
    </w:p>
    <w:p w:rsidR="006E47C6" w:rsidRDefault="006E47C6" w:rsidP="006E47C6">
      <w:pPr>
        <w:rPr>
          <w:lang w:eastAsia="en-US"/>
        </w:rPr>
      </w:pPr>
      <w:r>
        <w:rPr>
          <w:lang w:eastAsia="en-US"/>
        </w:rPr>
        <w:t xml:space="preserve">The Provider shall give individuals and carers the opportunity to comment on their experience of using the service on an ongoing basis, through user surveys, Patient and Public Involvement work, PALS, complaints, compliments and other activities. </w:t>
      </w:r>
    </w:p>
    <w:p w:rsidR="006E47C6" w:rsidRPr="006E47C6" w:rsidRDefault="006E47C6" w:rsidP="006E47C6">
      <w:pPr>
        <w:rPr>
          <w:b/>
          <w:lang w:eastAsia="en-US"/>
        </w:rPr>
      </w:pPr>
      <w:r w:rsidRPr="006E47C6">
        <w:rPr>
          <w:b/>
          <w:lang w:eastAsia="en-US"/>
        </w:rPr>
        <w:t>[DN: Suggest yearly sample user and carer survey run by the commissioner or an independent person/organisation to verify provider results.]</w:t>
      </w:r>
    </w:p>
    <w:p w:rsidR="00F72D1A" w:rsidRDefault="00F72D1A" w:rsidP="00570B67">
      <w:pPr>
        <w:ind w:left="720" w:hanging="720"/>
        <w:sectPr w:rsidR="00F72D1A" w:rsidSect="00690938">
          <w:headerReference w:type="default" r:id="rId34"/>
          <w:footerReference w:type="default" r:id="rId35"/>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143674" w:rsidRPr="005B3F25" w:rsidRDefault="00143674" w:rsidP="00143674">
      <w:pPr>
        <w:pStyle w:val="Heading2"/>
      </w:pPr>
      <w:bookmarkStart w:id="100" w:name="_Toc316452921"/>
      <w:bookmarkStart w:id="101" w:name="_Toc317244552"/>
      <w:r w:rsidRPr="005B3F25">
        <w:lastRenderedPageBreak/>
        <w:t xml:space="preserve">CLINICAL NETWORKS </w:t>
      </w:r>
      <w:smartTag w:uri="urn:schemas-microsoft-com:office:smarttags" w:element="stockticker">
        <w:r w:rsidRPr="005B3F25">
          <w:t>AND</w:t>
        </w:r>
      </w:smartTag>
      <w:r w:rsidRPr="005B3F25">
        <w:t xml:space="preserve"> SCREENING PROGRAMMES</w:t>
      </w:r>
      <w:bookmarkEnd w:id="100"/>
      <w:bookmarkEnd w:id="101"/>
    </w:p>
    <w:p w:rsidR="00143674" w:rsidRDefault="00143674" w:rsidP="00143674">
      <w:r w:rsidRPr="005B3F25">
        <w:t>[</w:t>
      </w:r>
      <w:r w:rsidRPr="005B3F25">
        <w:rPr>
          <w:shd w:val="clear" w:color="auto" w:fill="339966"/>
        </w:rPr>
        <w:t>For local agreement and not to conflict with any information in Service Specifications</w:t>
      </w:r>
      <w:r w:rsidRPr="005B3F25">
        <w:t>]</w:t>
      </w:r>
    </w:p>
    <w:p w:rsidR="006E47C6" w:rsidRPr="006E47C6" w:rsidRDefault="006E47C6" w:rsidP="006E47C6">
      <w:pPr>
        <w:keepNext/>
        <w:rPr>
          <w:b/>
        </w:rPr>
      </w:pPr>
      <w:r w:rsidRPr="006E47C6">
        <w:rPr>
          <w:b/>
        </w:rPr>
        <w:t>[DN: such as:</w:t>
      </w:r>
    </w:p>
    <w:p w:rsidR="006E47C6" w:rsidRPr="00252053" w:rsidRDefault="006E47C6" w:rsidP="00852800">
      <w:pPr>
        <w:pStyle w:val="ListParagraph"/>
        <w:numPr>
          <w:ilvl w:val="0"/>
          <w:numId w:val="29"/>
        </w:numPr>
        <w:ind w:left="680"/>
      </w:pPr>
      <w:r w:rsidRPr="00252053">
        <w:t>Local clinical networks</w:t>
      </w:r>
    </w:p>
    <w:p w:rsidR="006E47C6" w:rsidRPr="00252053" w:rsidRDefault="006E47C6" w:rsidP="00852800">
      <w:pPr>
        <w:pStyle w:val="ListParagraph"/>
        <w:numPr>
          <w:ilvl w:val="0"/>
          <w:numId w:val="29"/>
        </w:numPr>
        <w:ind w:left="680"/>
      </w:pPr>
      <w:r w:rsidRPr="00252053">
        <w:t>Regional groups</w:t>
      </w:r>
    </w:p>
    <w:p w:rsidR="006E47C6" w:rsidRPr="00252053" w:rsidRDefault="006E47C6" w:rsidP="00852800">
      <w:pPr>
        <w:pStyle w:val="ListParagraph"/>
        <w:numPr>
          <w:ilvl w:val="0"/>
          <w:numId w:val="29"/>
        </w:numPr>
        <w:ind w:left="680"/>
      </w:pPr>
      <w:r w:rsidRPr="00252053">
        <w:t>National groups</w:t>
      </w:r>
    </w:p>
    <w:p w:rsidR="006E47C6" w:rsidRPr="00252053" w:rsidRDefault="006E47C6" w:rsidP="00852800">
      <w:pPr>
        <w:pStyle w:val="ListParagraph"/>
        <w:numPr>
          <w:ilvl w:val="0"/>
          <w:numId w:val="29"/>
        </w:numPr>
        <w:ind w:left="680"/>
      </w:pPr>
      <w:r w:rsidRPr="00252053">
        <w:t>Users groups</w:t>
      </w:r>
    </w:p>
    <w:p w:rsidR="006E47C6" w:rsidRPr="00252053" w:rsidRDefault="006E47C6" w:rsidP="00852800">
      <w:pPr>
        <w:pStyle w:val="ListParagraph"/>
        <w:numPr>
          <w:ilvl w:val="0"/>
          <w:numId w:val="29"/>
        </w:numPr>
        <w:ind w:left="680"/>
      </w:pPr>
      <w:r w:rsidRPr="00252053">
        <w:t>All local and national forums</w:t>
      </w:r>
    </w:p>
    <w:p w:rsidR="006E47C6" w:rsidRDefault="006E47C6" w:rsidP="00852800">
      <w:pPr>
        <w:pStyle w:val="ListParagraph"/>
        <w:numPr>
          <w:ilvl w:val="0"/>
          <w:numId w:val="29"/>
        </w:numPr>
        <w:ind w:left="680"/>
      </w:pPr>
      <w:r w:rsidRPr="00252053">
        <w:t>Appropriate trade organisations</w:t>
      </w:r>
    </w:p>
    <w:p w:rsidR="006E47C6" w:rsidRPr="005B3F25" w:rsidRDefault="006E47C6" w:rsidP="006E47C6"/>
    <w:p w:rsidR="001A543B" w:rsidRDefault="001A543B" w:rsidP="00143674">
      <w:pPr>
        <w:ind w:left="720" w:hanging="720"/>
        <w:rPr>
          <w:rFonts w:cs="Arial"/>
          <w:szCs w:val="20"/>
        </w:rPr>
        <w:sectPr w:rsidR="001A543B"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623CF9" w:rsidRDefault="001A543B" w:rsidP="001A543B">
      <w:pPr>
        <w:pStyle w:val="Heading2"/>
      </w:pPr>
      <w:bookmarkStart w:id="102" w:name="_Toc316452922"/>
      <w:bookmarkStart w:id="103" w:name="_Toc317244553"/>
      <w:r>
        <w:lastRenderedPageBreak/>
        <w:t xml:space="preserve">REPORTING </w:t>
      </w:r>
      <w:smartTag w:uri="urn:schemas-microsoft-com:office:smarttags" w:element="stockticker">
        <w:r>
          <w:t>AND</w:t>
        </w:r>
      </w:smartTag>
      <w:r>
        <w:t xml:space="preserve"> </w:t>
      </w:r>
      <w:r w:rsidRPr="005B3F25">
        <w:t>INFORMATION MANAGEMENT</w:t>
      </w:r>
      <w:bookmarkEnd w:id="102"/>
      <w:bookmarkEnd w:id="103"/>
      <w:r w:rsidR="00690938">
        <w:t xml:space="preserve"> </w:t>
      </w:r>
    </w:p>
    <w:p w:rsidR="001A543B" w:rsidRPr="005B3F25" w:rsidRDefault="00F36C40" w:rsidP="001A543B">
      <w:pPr>
        <w:rPr>
          <w:lang w:eastAsia="en-US"/>
        </w:rPr>
      </w:pPr>
      <w:r>
        <w:rPr>
          <w:lang w:eastAsia="en-US"/>
        </w:rPr>
        <w:t>A</w:t>
      </w:r>
      <w:r w:rsidR="001A543B" w:rsidRPr="005B3F25">
        <w:rPr>
          <w:lang w:eastAsia="en-US"/>
        </w:rPr>
        <w:t>ll information gathered for the purposes of reporting is subject to the requirements set out in clause [27], (</w:t>
      </w:r>
      <w:r w:rsidR="001A543B" w:rsidRPr="005B3F25">
        <w:rPr>
          <w:i/>
          <w:lang w:eastAsia="en-US"/>
        </w:rPr>
        <w:t>Data Protection, Freedom of Information and Transparency</w:t>
      </w:r>
      <w:r w:rsidR="001A543B" w:rsidRPr="005B3F25">
        <w:rPr>
          <w:lang w:eastAsia="en-US"/>
        </w:rPr>
        <w:t>) and clause [56] (</w:t>
      </w:r>
      <w:r w:rsidR="001A543B" w:rsidRPr="005B3F25">
        <w:rPr>
          <w:i/>
          <w:lang w:eastAsia="en-US"/>
        </w:rPr>
        <w:t>Compliance with the Law</w:t>
      </w:r>
      <w:r w:rsidR="001A543B">
        <w:rPr>
          <w:lang w:eastAsia="en-US"/>
        </w:rPr>
        <w:t>).</w:t>
      </w:r>
    </w:p>
    <w:p w:rsidR="001A543B" w:rsidRPr="006C3EC4" w:rsidRDefault="001A543B" w:rsidP="006C3EC4">
      <w:pPr>
        <w:pStyle w:val="Heading3"/>
        <w:shd w:val="clear" w:color="auto" w:fill="FF0000"/>
        <w:rPr>
          <w:b/>
          <w:color w:val="auto"/>
        </w:rPr>
      </w:pPr>
      <w:bookmarkStart w:id="104" w:name="_Toc316452923"/>
      <w:bookmarkStart w:id="105" w:name="_Toc317244554"/>
      <w:r w:rsidRPr="006C3EC4">
        <w:rPr>
          <w:b/>
          <w:color w:val="auto"/>
        </w:rPr>
        <w:t>National Requirements Reported Centrally</w:t>
      </w:r>
      <w:bookmarkEnd w:id="104"/>
      <w:bookmarkEnd w:id="105"/>
    </w:p>
    <w:p w:rsidR="001A543B" w:rsidRPr="001A543B" w:rsidRDefault="001A543B" w:rsidP="008525BC">
      <w:pPr>
        <w:widowControl w:val="0"/>
        <w:numPr>
          <w:ilvl w:val="0"/>
          <w:numId w:val="9"/>
        </w:numPr>
        <w:tabs>
          <w:tab w:val="clear" w:pos="360"/>
          <w:tab w:val="num" w:pos="-360"/>
        </w:tabs>
        <w:spacing w:beforeLines="20" w:before="48"/>
        <w:ind w:left="720" w:hanging="720"/>
        <w:rPr>
          <w:rFonts w:cs="Arial"/>
          <w:szCs w:val="24"/>
        </w:rPr>
      </w:pPr>
      <w:r w:rsidRPr="001A543B">
        <w:rPr>
          <w:rFonts w:cs="Arial"/>
          <w:szCs w:val="24"/>
        </w:rPr>
        <w:t xml:space="preserve">The Provider and Commissioner shall comply with the reporting requirements of </w:t>
      </w:r>
      <w:smartTag w:uri="urn:schemas-microsoft-com:office:smarttags" w:element="stockticker">
        <w:r w:rsidRPr="001A543B">
          <w:rPr>
            <w:rFonts w:cs="Arial"/>
            <w:szCs w:val="24"/>
          </w:rPr>
          <w:t>SUS</w:t>
        </w:r>
      </w:smartTag>
      <w:r w:rsidRPr="001A543B">
        <w:rPr>
          <w:rFonts w:cs="Arial"/>
          <w:szCs w:val="24"/>
        </w:rPr>
        <w:t xml:space="preserve"> and UNIFY2. This includes compliance with the required format, schedules for delivery of data and definitions as set out in the Information Centre guidance and all Information Standards Notices (ISNs), where applicable to the service being provided.</w:t>
      </w:r>
    </w:p>
    <w:p w:rsidR="001A543B" w:rsidRPr="001A543B" w:rsidRDefault="001A543B" w:rsidP="008525BC">
      <w:pPr>
        <w:widowControl w:val="0"/>
        <w:numPr>
          <w:ilvl w:val="0"/>
          <w:numId w:val="9"/>
        </w:numPr>
        <w:tabs>
          <w:tab w:val="clear" w:pos="360"/>
          <w:tab w:val="num" w:pos="-360"/>
        </w:tabs>
        <w:spacing w:beforeLines="20" w:before="48"/>
        <w:ind w:left="720" w:hanging="720"/>
        <w:rPr>
          <w:rFonts w:cs="Arial"/>
          <w:szCs w:val="24"/>
        </w:rPr>
      </w:pPr>
      <w:r w:rsidRPr="001A543B">
        <w:rPr>
          <w:rFonts w:cs="Arial"/>
          <w:szCs w:val="24"/>
        </w:rPr>
        <w:t>The Provider shall ensure that each dataset that it provides under this Agreement contains the Organisation Data Service (ODS) code for the relevant Commissioner, and where the Commissioner to which a dataset relates is a Specialised Commissioning Group, or for the purposes of this Agreement hosts, represents or acts on behalf of a Specialised Commissioning Group, the Provider shall ensure that the dataset contains the ODS code for such Spec</w:t>
      </w:r>
      <w:r>
        <w:rPr>
          <w:rFonts w:cs="Arial"/>
          <w:szCs w:val="24"/>
        </w:rPr>
        <w:t>ialised Commissioning Group.</w:t>
      </w:r>
    </w:p>
    <w:p w:rsidR="001A543B" w:rsidRPr="001A543B" w:rsidRDefault="001A543B" w:rsidP="008525BC">
      <w:pPr>
        <w:widowControl w:val="0"/>
        <w:numPr>
          <w:ilvl w:val="0"/>
          <w:numId w:val="9"/>
        </w:numPr>
        <w:tabs>
          <w:tab w:val="clear" w:pos="360"/>
          <w:tab w:val="num" w:pos="-360"/>
        </w:tabs>
        <w:spacing w:beforeLines="20" w:before="48"/>
        <w:ind w:left="720" w:hanging="720"/>
        <w:rPr>
          <w:rFonts w:cs="Arial"/>
          <w:szCs w:val="24"/>
        </w:rPr>
      </w:pPr>
      <w:r w:rsidRPr="001A543B">
        <w:rPr>
          <w:rFonts w:cs="Arial"/>
          <w:szCs w:val="24"/>
        </w:rPr>
        <w:t>The Provider shall collect and report to the Commissioner on the patient-reported outcomes measures (PROMS) in accordance with applicable Guidance.</w:t>
      </w:r>
    </w:p>
    <w:p w:rsidR="001A543B" w:rsidRPr="00ED1704" w:rsidRDefault="001A543B" w:rsidP="008525BC">
      <w:pPr>
        <w:widowControl w:val="0"/>
        <w:numPr>
          <w:ilvl w:val="0"/>
          <w:numId w:val="9"/>
        </w:numPr>
        <w:tabs>
          <w:tab w:val="clear" w:pos="360"/>
          <w:tab w:val="num" w:pos="-360"/>
        </w:tabs>
        <w:spacing w:beforeLines="20" w:before="48"/>
        <w:ind w:left="720" w:hanging="720"/>
        <w:rPr>
          <w:rFonts w:cs="Arial"/>
          <w:iCs/>
          <w:color w:val="000000"/>
          <w:szCs w:val="24"/>
        </w:rPr>
      </w:pPr>
      <w:r w:rsidRPr="001A543B">
        <w:rPr>
          <w:rFonts w:cs="Arial"/>
          <w:szCs w:val="24"/>
        </w:rPr>
        <w:t>The Provider shall comply with the national reporting requirements in relation to Sleeping Accommodation Breaches as set out in the Professional Letter.</w:t>
      </w:r>
    </w:p>
    <w:p w:rsidR="001A543B" w:rsidRPr="006B67AA" w:rsidRDefault="001A543B" w:rsidP="001A543B">
      <w:pPr>
        <w:spacing w:after="0" w:line="240" w:lineRule="auto"/>
        <w:rPr>
          <w:sz w:val="26"/>
          <w:szCs w:val="24"/>
        </w:rPr>
      </w:pPr>
      <w:r w:rsidRPr="007D6630">
        <w:rPr>
          <w:shd w:val="clear" w:color="auto" w:fill="FF9900"/>
        </w:rPr>
        <w:br w:type="page"/>
      </w:r>
    </w:p>
    <w:p w:rsidR="001A543B" w:rsidRPr="006C3EC4" w:rsidRDefault="001A543B" w:rsidP="006C3EC4">
      <w:pPr>
        <w:pStyle w:val="Heading3"/>
        <w:shd w:val="clear" w:color="auto" w:fill="FF9900"/>
        <w:rPr>
          <w:b/>
          <w:color w:val="auto"/>
        </w:rPr>
      </w:pPr>
      <w:bookmarkStart w:id="106" w:name="_Toc316452924"/>
      <w:bookmarkStart w:id="107" w:name="_Toc317244555"/>
      <w:r w:rsidRPr="006C3EC4">
        <w:rPr>
          <w:b/>
          <w:color w:val="auto"/>
        </w:rPr>
        <w:t>National Requirements Reported Locally</w:t>
      </w:r>
      <w:bookmarkEnd w:id="106"/>
      <w:bookmarkEnd w:id="107"/>
    </w:p>
    <w:p w:rsidR="001A543B" w:rsidRDefault="001A543B" w:rsidP="00296C55"/>
    <w:p w:rsidR="001A543B" w:rsidRPr="00711FF0" w:rsidRDefault="001A543B" w:rsidP="001A543B">
      <w:pPr>
        <w:spacing w:beforeLines="20" w:before="48" w:after="60"/>
        <w:ind w:right="113"/>
        <w:rPr>
          <w:rFonts w:cs="Arial"/>
          <w:b/>
          <w:bCs/>
          <w:szCs w:val="20"/>
        </w:rPr>
      </w:pPr>
      <w:r w:rsidRPr="00711FF0">
        <w:rPr>
          <w:rFonts w:cs="Arial"/>
          <w:b/>
          <w:bCs/>
          <w:szCs w:val="20"/>
        </w:rPr>
        <w:br w:type="page"/>
      </w:r>
    </w:p>
    <w:p w:rsidR="001A543B" w:rsidRPr="006C3EC4" w:rsidRDefault="001A543B" w:rsidP="006C3EC4">
      <w:pPr>
        <w:pStyle w:val="Heading3"/>
        <w:shd w:val="clear" w:color="auto" w:fill="339966"/>
        <w:rPr>
          <w:b/>
          <w:color w:val="auto"/>
        </w:rPr>
      </w:pPr>
      <w:bookmarkStart w:id="108" w:name="_Toc308976285"/>
      <w:bookmarkStart w:id="109" w:name="_Toc309744834"/>
      <w:bookmarkStart w:id="110" w:name="_Toc316452925"/>
      <w:bookmarkStart w:id="111" w:name="_Toc317244556"/>
      <w:r w:rsidRPr="006C3EC4">
        <w:rPr>
          <w:b/>
          <w:color w:val="auto"/>
        </w:rPr>
        <w:t>Local Requirements Reported Locally</w:t>
      </w:r>
      <w:bookmarkEnd w:id="108"/>
      <w:bookmarkEnd w:id="109"/>
      <w:bookmarkEnd w:id="110"/>
      <w:bookmarkEnd w:id="111"/>
      <w:r w:rsidRPr="006C3EC4">
        <w:rPr>
          <w:b/>
          <w:color w:val="auto"/>
        </w:rPr>
        <w:t xml:space="preserve"> </w:t>
      </w:r>
    </w:p>
    <w:p w:rsidR="006C3EC4" w:rsidRPr="00394694" w:rsidRDefault="006C3EC4" w:rsidP="006C3EC4">
      <w:pPr>
        <w:rPr>
          <w:bCs/>
        </w:rPr>
      </w:pPr>
      <w:bookmarkStart w:id="112" w:name="OLE_LINK1"/>
      <w:r w:rsidRPr="00394694">
        <w:rPr>
          <w:bCs/>
          <w:shd w:val="clear" w:color="auto" w:fill="339966"/>
        </w:rPr>
        <w:t>[</w:t>
      </w:r>
      <w:r w:rsidRPr="00394694">
        <w:rPr>
          <w:shd w:val="clear" w:color="auto" w:fill="339966"/>
        </w:rPr>
        <w:t>Insert information that is local required and agreed - to include format, method of delivery and Frequency.</w:t>
      </w:r>
      <w:r w:rsidRPr="00394694">
        <w:rPr>
          <w:bCs/>
          <w:shd w:val="clear" w:color="auto" w:fill="339966"/>
        </w:rPr>
        <w:t>]</w:t>
      </w:r>
    </w:p>
    <w:bookmarkEnd w:id="112"/>
    <w:p w:rsidR="006C3EC4" w:rsidRPr="003C27D6" w:rsidRDefault="006C3EC4" w:rsidP="006C3EC4">
      <w:pPr>
        <w:keepNext/>
        <w:rPr>
          <w:szCs w:val="24"/>
        </w:rPr>
      </w:pPr>
      <w:r w:rsidRPr="003C27D6">
        <w:rPr>
          <w:szCs w:val="24"/>
        </w:rPr>
        <w:t>For further information please refer to</w:t>
      </w:r>
      <w:r>
        <w:rPr>
          <w:szCs w:val="24"/>
        </w:rPr>
        <w:t>:</w:t>
      </w:r>
    </w:p>
    <w:p w:rsidR="006C3EC4" w:rsidRPr="003C27D6" w:rsidRDefault="006C3EC4" w:rsidP="00852800">
      <w:pPr>
        <w:pStyle w:val="ListParagraph"/>
        <w:numPr>
          <w:ilvl w:val="0"/>
          <w:numId w:val="30"/>
        </w:numPr>
        <w:ind w:left="680"/>
      </w:pPr>
      <w:r w:rsidRPr="003C27D6">
        <w:rPr>
          <w:bCs/>
        </w:rPr>
        <w:t xml:space="preserve">Information Standards Board - </w:t>
      </w:r>
      <w:r w:rsidRPr="003C27D6">
        <w:t>Community Information Data Set</w:t>
      </w:r>
    </w:p>
    <w:p w:rsidR="006C3EC4" w:rsidRPr="003C27D6" w:rsidRDefault="006C3EC4" w:rsidP="00F36C40">
      <w:pPr>
        <w:pStyle w:val="ListParagraph"/>
        <w:ind w:left="680"/>
      </w:pPr>
      <w:r w:rsidRPr="003C27D6">
        <w:t xml:space="preserve">Date Published </w:t>
      </w:r>
      <w:smartTag w:uri="urn:schemas-microsoft-com:office:smarttags" w:element="date">
        <w:smartTagPr>
          <w:attr w:name="Year" w:val="2011"/>
          <w:attr w:name="Day" w:val="3"/>
          <w:attr w:name="Month" w:val="8"/>
        </w:smartTagPr>
        <w:r w:rsidRPr="003C27D6">
          <w:t>03/08/2011</w:t>
        </w:r>
      </w:smartTag>
    </w:p>
    <w:p w:rsidR="006C3EC4" w:rsidRPr="003C27D6" w:rsidRDefault="006C3EC4" w:rsidP="00F36C40">
      <w:pPr>
        <w:pStyle w:val="ListParagraph"/>
        <w:ind w:left="680"/>
      </w:pPr>
      <w:r w:rsidRPr="003C27D6">
        <w:t>DH Gateway Ref 16476</w:t>
      </w:r>
    </w:p>
    <w:p w:rsidR="006C3EC4" w:rsidRPr="003C27D6" w:rsidRDefault="006C3EC4" w:rsidP="00F36C40">
      <w:pPr>
        <w:pStyle w:val="ListParagraph"/>
        <w:ind w:left="680"/>
      </w:pPr>
      <w:r w:rsidRPr="003C27D6">
        <w:t xml:space="preserve">Implementation Completion Date </w:t>
      </w:r>
      <w:smartTag w:uri="urn:schemas-microsoft-com:office:smarttags" w:element="date">
        <w:smartTagPr>
          <w:attr w:name="Year" w:val="2012"/>
          <w:attr w:name="Day" w:val="1"/>
          <w:attr w:name="Month" w:val="4"/>
        </w:smartTagPr>
        <w:r w:rsidRPr="003C27D6">
          <w:t>01/04/2012</w:t>
        </w:r>
      </w:smartTag>
    </w:p>
    <w:p w:rsidR="006C3EC4" w:rsidRPr="003C27D6" w:rsidRDefault="006C3EC4" w:rsidP="00F36C40">
      <w:pPr>
        <w:pStyle w:val="ListParagraph"/>
        <w:ind w:left="680"/>
      </w:pPr>
      <w:r w:rsidRPr="003C27D6">
        <w:t>Standard Number ISB 1510</w:t>
      </w:r>
    </w:p>
    <w:p w:rsidR="006C3EC4" w:rsidRPr="003C27D6" w:rsidRDefault="006C3EC4" w:rsidP="00852800">
      <w:pPr>
        <w:pStyle w:val="ListParagraph"/>
        <w:numPr>
          <w:ilvl w:val="0"/>
          <w:numId w:val="30"/>
        </w:numPr>
        <w:ind w:left="680"/>
      </w:pPr>
      <w:r w:rsidRPr="003C27D6">
        <w:t>And the ‘Community Information Data Set – Data Model’</w:t>
      </w:r>
    </w:p>
    <w:p w:rsidR="00F762D2" w:rsidRPr="00F762D2" w:rsidRDefault="00F762D2" w:rsidP="00F762D2">
      <w:pPr>
        <w:pStyle w:val="Table"/>
      </w:pPr>
      <w:bookmarkStart w:id="113" w:name="_Toc317244324"/>
      <w:r w:rsidRPr="00F762D2">
        <w:t xml:space="preserve">Table </w:t>
      </w:r>
      <w:r w:rsidRPr="00F762D2">
        <w:fldChar w:fldCharType="begin"/>
      </w:r>
      <w:r w:rsidRPr="00F762D2">
        <w:instrText xml:space="preserve"> SEQ Table \* ARABIC </w:instrText>
      </w:r>
      <w:r w:rsidRPr="00F762D2">
        <w:fldChar w:fldCharType="separate"/>
      </w:r>
      <w:r w:rsidR="00F8496F">
        <w:rPr>
          <w:noProof/>
        </w:rPr>
        <w:t>15</w:t>
      </w:r>
      <w:r w:rsidRPr="00F762D2">
        <w:fldChar w:fldCharType="end"/>
      </w:r>
      <w:r w:rsidRPr="00F762D2">
        <w:t xml:space="preserve">: </w:t>
      </w:r>
      <w:r w:rsidR="006C3EC4" w:rsidRPr="006C3EC4">
        <w:t>‘Community Information Data Set – Data Model’</w:t>
      </w:r>
      <w:bookmarkEnd w:id="113"/>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317"/>
        <w:gridCol w:w="3237"/>
        <w:gridCol w:w="2833"/>
        <w:gridCol w:w="2023"/>
      </w:tblGrid>
      <w:tr w:rsidR="006C3EC4" w:rsidRPr="00394694">
        <w:trPr>
          <w:tblHeader/>
        </w:trPr>
        <w:tc>
          <w:tcPr>
            <w:tcW w:w="7387" w:type="dxa"/>
            <w:gridSpan w:val="3"/>
            <w:tcBorders>
              <w:top w:val="single" w:sz="18" w:space="0" w:color="003893"/>
              <w:left w:val="single" w:sz="18" w:space="0" w:color="003893"/>
              <w:bottom w:val="nil"/>
              <w:right w:val="single" w:sz="4" w:space="0" w:color="FFFFFF"/>
              <w:tl2br w:val="nil"/>
              <w:tr2bl w:val="nil"/>
            </w:tcBorders>
            <w:shd w:val="clear" w:color="auto" w:fill="003893"/>
          </w:tcPr>
          <w:p w:rsidR="006C3EC4" w:rsidRPr="00394694" w:rsidRDefault="0053174E" w:rsidP="001B5020">
            <w:pPr>
              <w:keepNext/>
              <w:jc w:val="left"/>
            </w:pPr>
            <w:r>
              <w:t>Equipment Provider</w:t>
            </w:r>
          </w:p>
        </w:tc>
        <w:tc>
          <w:tcPr>
            <w:tcW w:w="2023" w:type="dxa"/>
            <w:tcBorders>
              <w:top w:val="single" w:sz="18" w:space="0" w:color="003893"/>
              <w:left w:val="single" w:sz="4" w:space="0" w:color="FFFFFF"/>
              <w:bottom w:val="nil"/>
              <w:right w:val="single" w:sz="18" w:space="0" w:color="003893"/>
              <w:tl2br w:val="nil"/>
              <w:tr2bl w:val="nil"/>
            </w:tcBorders>
            <w:shd w:val="clear" w:color="auto" w:fill="003893"/>
          </w:tcPr>
          <w:p w:rsidR="006C3EC4" w:rsidRPr="00394694" w:rsidRDefault="0053174E" w:rsidP="001B5020">
            <w:pPr>
              <w:keepNext/>
              <w:jc w:val="left"/>
            </w:pPr>
            <w:r>
              <w:t>From Prescription</w:t>
            </w:r>
          </w:p>
        </w:tc>
      </w:tr>
      <w:tr w:rsidR="006C3EC4" w:rsidRPr="00394694">
        <w:tc>
          <w:tcPr>
            <w:tcW w:w="1317" w:type="dxa"/>
            <w:vMerge w:val="restart"/>
            <w:shd w:val="clear" w:color="auto" w:fill="auto"/>
          </w:tcPr>
          <w:p w:rsidR="006C3EC4" w:rsidRPr="00394694" w:rsidRDefault="006C3EC4" w:rsidP="001B5020">
            <w:pPr>
              <w:spacing w:after="0"/>
              <w:jc w:val="left"/>
            </w:pPr>
            <w:r w:rsidRPr="00394694">
              <w:t>The Person</w:t>
            </w:r>
          </w:p>
        </w:tc>
        <w:tc>
          <w:tcPr>
            <w:tcW w:w="3237" w:type="dxa"/>
            <w:shd w:val="clear" w:color="auto" w:fill="auto"/>
          </w:tcPr>
          <w:p w:rsidR="006C3EC4" w:rsidRPr="00394694" w:rsidRDefault="006C3EC4" w:rsidP="001B5020">
            <w:pPr>
              <w:spacing w:after="0"/>
              <w:jc w:val="left"/>
            </w:pPr>
            <w:r w:rsidRPr="00394694">
              <w:t>NHS Number</w:t>
            </w:r>
          </w:p>
        </w:tc>
        <w:tc>
          <w:tcPr>
            <w:tcW w:w="2833" w:type="dxa"/>
            <w:shd w:val="clear" w:color="auto" w:fill="auto"/>
          </w:tcPr>
          <w:p w:rsidR="006C3EC4" w:rsidRPr="001B5020" w:rsidRDefault="006C3EC4" w:rsidP="001B5020">
            <w:pPr>
              <w:spacing w:after="0"/>
              <w:jc w:val="left"/>
              <w:rPr>
                <w:i/>
              </w:rPr>
            </w:pPr>
            <w:r w:rsidRPr="001B5020">
              <w:rPr>
                <w:i/>
              </w:rPr>
              <w:t>Or sufficient locally agreed data to verify user; such as name, post code etc</w:t>
            </w:r>
          </w:p>
        </w:tc>
        <w:tc>
          <w:tcPr>
            <w:tcW w:w="2023" w:type="dxa"/>
            <w:shd w:val="clear" w:color="auto" w:fill="auto"/>
          </w:tcPr>
          <w:p w:rsidR="006C3EC4" w:rsidRPr="00394694" w:rsidRDefault="006C3EC4" w:rsidP="001B5020">
            <w:pPr>
              <w:spacing w:after="0"/>
              <w:jc w:val="left"/>
            </w:pPr>
            <w:r w:rsidRPr="00394694">
              <w:t>Yes</w:t>
            </w: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Local Patient ID</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Org Code (Provider)</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6C3EC4" w:rsidRPr="00394694">
        <w:tc>
          <w:tcPr>
            <w:tcW w:w="1317" w:type="dxa"/>
            <w:vMerge/>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r w:rsidRPr="00394694">
              <w:t>NHS Number Status Indicator</w:t>
            </w: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r w:rsidRPr="00394694">
              <w:t>Yes</w:t>
            </w:r>
          </w:p>
        </w:tc>
      </w:tr>
      <w:tr w:rsidR="006C3EC4" w:rsidRPr="00394694">
        <w:tc>
          <w:tcPr>
            <w:tcW w:w="1317" w:type="dxa"/>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53174E" w:rsidRPr="00394694">
        <w:tc>
          <w:tcPr>
            <w:tcW w:w="1317" w:type="dxa"/>
            <w:vMerge w:val="restart"/>
            <w:shd w:val="clear" w:color="auto" w:fill="auto"/>
          </w:tcPr>
          <w:p w:rsidR="0053174E" w:rsidRPr="00394694" w:rsidRDefault="0053174E" w:rsidP="001B5020">
            <w:pPr>
              <w:spacing w:after="0"/>
              <w:jc w:val="left"/>
            </w:pPr>
            <w:r w:rsidRPr="00394694">
              <w:t>The Referral</w:t>
            </w:r>
          </w:p>
        </w:tc>
        <w:tc>
          <w:tcPr>
            <w:tcW w:w="3237" w:type="dxa"/>
            <w:shd w:val="clear" w:color="auto" w:fill="auto"/>
            <w:vAlign w:val="center"/>
          </w:tcPr>
          <w:p w:rsidR="0053174E" w:rsidRPr="00E826B6" w:rsidRDefault="0053174E" w:rsidP="0053174E">
            <w:pPr>
              <w:rPr>
                <w:rFonts w:cs="Arial"/>
              </w:rPr>
            </w:pPr>
            <w:r w:rsidRPr="00E826B6">
              <w:rPr>
                <w:rFonts w:cs="Arial"/>
              </w:rPr>
              <w:t>Referral Request Received Date</w:t>
            </w:r>
          </w:p>
        </w:tc>
        <w:tc>
          <w:tcPr>
            <w:tcW w:w="2833" w:type="dxa"/>
            <w:shd w:val="clear" w:color="auto" w:fill="auto"/>
            <w:vAlign w:val="center"/>
          </w:tcPr>
          <w:p w:rsidR="0053174E" w:rsidRPr="00E826B6" w:rsidRDefault="0053174E" w:rsidP="0053174E">
            <w:pPr>
              <w:rPr>
                <w:rFonts w:cs="Arial"/>
                <w:i/>
              </w:rPr>
            </w:pPr>
            <w:r w:rsidRPr="00E826B6">
              <w:rPr>
                <w:rFonts w:cs="Arial"/>
                <w:i/>
              </w:rPr>
              <w:t>Presentation of Prescription = Referral</w:t>
            </w:r>
          </w:p>
        </w:tc>
        <w:tc>
          <w:tcPr>
            <w:tcW w:w="2023" w:type="dxa"/>
            <w:shd w:val="clear" w:color="auto" w:fill="auto"/>
          </w:tcPr>
          <w:p w:rsidR="0053174E" w:rsidRPr="00394694" w:rsidRDefault="0053174E" w:rsidP="001B5020">
            <w:pPr>
              <w:spacing w:after="0"/>
              <w:jc w:val="left"/>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Waiting Time Measurement Type</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tcPr>
          <w:p w:rsidR="0053174E" w:rsidRPr="00394694" w:rsidRDefault="0053174E" w:rsidP="001B5020">
            <w:pPr>
              <w:spacing w:after="0"/>
              <w:jc w:val="left"/>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Referral to Treatment Start Date</w:t>
            </w:r>
          </w:p>
        </w:tc>
        <w:tc>
          <w:tcPr>
            <w:tcW w:w="2833" w:type="dxa"/>
            <w:shd w:val="clear" w:color="auto" w:fill="auto"/>
            <w:vAlign w:val="center"/>
          </w:tcPr>
          <w:p w:rsidR="0053174E" w:rsidRPr="00E826B6" w:rsidRDefault="0053174E" w:rsidP="0053174E">
            <w:pPr>
              <w:rPr>
                <w:rFonts w:cs="Arial"/>
                <w:i/>
              </w:rPr>
            </w:pPr>
            <w:r w:rsidRPr="00E826B6">
              <w:rPr>
                <w:rFonts w:cs="Arial"/>
                <w:i/>
              </w:rPr>
              <w:t>Treatment = provision of equipment</w:t>
            </w:r>
          </w:p>
        </w:tc>
        <w:tc>
          <w:tcPr>
            <w:tcW w:w="2023" w:type="dxa"/>
            <w:shd w:val="clear" w:color="auto" w:fill="auto"/>
          </w:tcPr>
          <w:p w:rsidR="0053174E" w:rsidRPr="00394694" w:rsidRDefault="0053174E" w:rsidP="001B5020">
            <w:pPr>
              <w:spacing w:after="0"/>
              <w:jc w:val="left"/>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Referral to Treatment End Date</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tcPr>
          <w:p w:rsidR="0053174E" w:rsidRPr="00394694" w:rsidRDefault="0053174E" w:rsidP="001B5020">
            <w:pPr>
              <w:spacing w:after="0"/>
              <w:jc w:val="left"/>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Referral to Treatment Period Status</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tcPr>
          <w:p w:rsidR="0053174E" w:rsidRPr="00394694" w:rsidRDefault="0053174E" w:rsidP="001B5020">
            <w:pPr>
              <w:spacing w:after="0"/>
              <w:jc w:val="left"/>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Referral Request Received Date</w:t>
            </w:r>
          </w:p>
        </w:tc>
        <w:tc>
          <w:tcPr>
            <w:tcW w:w="2833" w:type="dxa"/>
            <w:shd w:val="clear" w:color="auto" w:fill="auto"/>
            <w:vAlign w:val="center"/>
          </w:tcPr>
          <w:p w:rsidR="0053174E" w:rsidRPr="00E826B6" w:rsidRDefault="0053174E" w:rsidP="0053174E">
            <w:pPr>
              <w:rPr>
                <w:rFonts w:cs="Arial"/>
                <w:i/>
              </w:rPr>
            </w:pPr>
            <w:r w:rsidRPr="00E826B6">
              <w:rPr>
                <w:rFonts w:cs="Arial"/>
                <w:i/>
              </w:rPr>
              <w:t>Presentation of Prescription = Referral</w:t>
            </w:r>
          </w:p>
        </w:tc>
        <w:tc>
          <w:tcPr>
            <w:tcW w:w="2023" w:type="dxa"/>
            <w:shd w:val="clear" w:color="auto" w:fill="auto"/>
          </w:tcPr>
          <w:p w:rsidR="0053174E" w:rsidRPr="00394694" w:rsidRDefault="0053174E" w:rsidP="001B5020">
            <w:pPr>
              <w:spacing w:after="0"/>
              <w:jc w:val="left"/>
            </w:pPr>
          </w:p>
        </w:tc>
      </w:tr>
      <w:tr w:rsidR="006C3EC4" w:rsidRPr="00394694">
        <w:tc>
          <w:tcPr>
            <w:tcW w:w="1317" w:type="dxa"/>
            <w:shd w:val="clear" w:color="auto" w:fill="auto"/>
          </w:tcPr>
          <w:p w:rsidR="006C3EC4" w:rsidRPr="00394694" w:rsidRDefault="006C3EC4" w:rsidP="001B5020">
            <w:pPr>
              <w:spacing w:after="0"/>
              <w:jc w:val="left"/>
            </w:pPr>
          </w:p>
        </w:tc>
        <w:tc>
          <w:tcPr>
            <w:tcW w:w="3237" w:type="dxa"/>
            <w:shd w:val="clear" w:color="auto" w:fill="auto"/>
          </w:tcPr>
          <w:p w:rsidR="006C3EC4" w:rsidRPr="00394694" w:rsidRDefault="006C3EC4" w:rsidP="001B5020">
            <w:pPr>
              <w:spacing w:after="0"/>
              <w:jc w:val="left"/>
            </w:pPr>
          </w:p>
        </w:tc>
        <w:tc>
          <w:tcPr>
            <w:tcW w:w="2833" w:type="dxa"/>
            <w:shd w:val="clear" w:color="auto" w:fill="auto"/>
          </w:tcPr>
          <w:p w:rsidR="006C3EC4" w:rsidRPr="001B5020" w:rsidRDefault="006C3EC4" w:rsidP="001B5020">
            <w:pPr>
              <w:spacing w:after="0"/>
              <w:jc w:val="left"/>
              <w:rPr>
                <w:i/>
              </w:rPr>
            </w:pPr>
          </w:p>
        </w:tc>
        <w:tc>
          <w:tcPr>
            <w:tcW w:w="2023" w:type="dxa"/>
            <w:shd w:val="clear" w:color="auto" w:fill="auto"/>
          </w:tcPr>
          <w:p w:rsidR="006C3EC4" w:rsidRPr="00394694" w:rsidRDefault="006C3EC4" w:rsidP="001B5020">
            <w:pPr>
              <w:spacing w:after="0"/>
              <w:jc w:val="left"/>
            </w:pPr>
          </w:p>
        </w:tc>
      </w:tr>
      <w:tr w:rsidR="0053174E" w:rsidRPr="00394694">
        <w:tc>
          <w:tcPr>
            <w:tcW w:w="1317" w:type="dxa"/>
            <w:vMerge w:val="restart"/>
            <w:shd w:val="clear" w:color="auto" w:fill="auto"/>
          </w:tcPr>
          <w:p w:rsidR="0053174E" w:rsidRPr="00394694" w:rsidRDefault="0053174E" w:rsidP="001B5020">
            <w:pPr>
              <w:spacing w:after="0"/>
              <w:jc w:val="left"/>
            </w:pPr>
            <w:r w:rsidRPr="00394694">
              <w:t>The Contact</w:t>
            </w:r>
          </w:p>
        </w:tc>
        <w:tc>
          <w:tcPr>
            <w:tcW w:w="3237" w:type="dxa"/>
            <w:shd w:val="clear" w:color="auto" w:fill="auto"/>
            <w:vAlign w:val="center"/>
          </w:tcPr>
          <w:p w:rsidR="0053174E" w:rsidRPr="00E826B6" w:rsidRDefault="0053174E" w:rsidP="0053174E">
            <w:pPr>
              <w:rPr>
                <w:rFonts w:cs="Arial"/>
              </w:rPr>
            </w:pPr>
            <w:r w:rsidRPr="00E826B6">
              <w:rPr>
                <w:rFonts w:cs="Arial"/>
              </w:rPr>
              <w:t>Care Contact Date</w:t>
            </w:r>
          </w:p>
        </w:tc>
        <w:tc>
          <w:tcPr>
            <w:tcW w:w="2833" w:type="dxa"/>
            <w:shd w:val="clear" w:color="auto" w:fill="auto"/>
            <w:vAlign w:val="center"/>
          </w:tcPr>
          <w:p w:rsidR="0053174E" w:rsidRPr="00E826B6" w:rsidRDefault="0053174E" w:rsidP="0053174E">
            <w:pPr>
              <w:rPr>
                <w:rFonts w:cs="Arial"/>
                <w:i/>
              </w:rPr>
            </w:pPr>
            <w:r w:rsidRPr="00E826B6">
              <w:rPr>
                <w:rFonts w:cs="Arial"/>
                <w:i/>
              </w:rPr>
              <w:t>Of face to face appointment</w:t>
            </w: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Contact Duration</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Activity Location Type</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Site Code</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Attended or Did Not Attend</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User/Carer Objectives Reviewed</w:t>
            </w:r>
          </w:p>
        </w:tc>
        <w:tc>
          <w:tcPr>
            <w:tcW w:w="2833" w:type="dxa"/>
            <w:shd w:val="clear" w:color="auto" w:fill="auto"/>
            <w:vAlign w:val="center"/>
          </w:tcPr>
          <w:p w:rsidR="0053174E" w:rsidRPr="00E826B6" w:rsidRDefault="0053174E" w:rsidP="0053174E">
            <w:pPr>
              <w:rPr>
                <w:rFonts w:cs="Arial"/>
                <w:i/>
              </w:rPr>
            </w:pPr>
            <w:r w:rsidRPr="00E826B6">
              <w:rPr>
                <w:rFonts w:cs="Arial"/>
                <w:i/>
              </w:rPr>
              <w:t>To ensure equipment meets agreed criteria</w:t>
            </w:r>
          </w:p>
        </w:tc>
        <w:tc>
          <w:tcPr>
            <w:tcW w:w="2023" w:type="dxa"/>
            <w:shd w:val="clear" w:color="auto" w:fill="auto"/>
            <w:vAlign w:val="center"/>
          </w:tcPr>
          <w:p w:rsidR="0053174E" w:rsidRPr="00E826B6" w:rsidRDefault="0053174E" w:rsidP="0053174E">
            <w:pPr>
              <w:rPr>
                <w:rFonts w:cs="Arial"/>
              </w:rPr>
            </w:pPr>
            <w:r w:rsidRPr="00E826B6">
              <w:rPr>
                <w:rFonts w:cs="Arial"/>
              </w:rPr>
              <w:t>Yes</w:t>
            </w: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Provision Type Code to meet  Prescription</w:t>
            </w:r>
          </w:p>
        </w:tc>
        <w:tc>
          <w:tcPr>
            <w:tcW w:w="2833" w:type="dxa"/>
            <w:shd w:val="clear" w:color="auto" w:fill="auto"/>
            <w:vAlign w:val="center"/>
          </w:tcPr>
          <w:p w:rsidR="0053174E" w:rsidRPr="00E826B6" w:rsidRDefault="0053174E" w:rsidP="0053174E">
            <w:pPr>
              <w:rPr>
                <w:rFonts w:cs="Arial"/>
                <w:i/>
              </w:rPr>
            </w:pPr>
            <w:r w:rsidRPr="00E826B6">
              <w:rPr>
                <w:rFonts w:cs="Arial"/>
                <w:i/>
              </w:rPr>
              <w:t>(In line with local currency)</w:t>
            </w: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Was equipment provided exactly to prescription</w:t>
            </w:r>
          </w:p>
        </w:tc>
        <w:tc>
          <w:tcPr>
            <w:tcW w:w="2833" w:type="dxa"/>
            <w:shd w:val="clear" w:color="auto" w:fill="auto"/>
            <w:vAlign w:val="center"/>
          </w:tcPr>
          <w:p w:rsidR="0053174E" w:rsidRPr="00E826B6" w:rsidRDefault="0053174E" w:rsidP="0053174E">
            <w:pPr>
              <w:rPr>
                <w:rFonts w:cs="Arial"/>
                <w:i/>
              </w:rPr>
            </w:pPr>
            <w:r w:rsidRPr="00E826B6">
              <w:rPr>
                <w:rFonts w:cs="Arial"/>
                <w:i/>
              </w:rPr>
              <w:t>Patient Choice</w:t>
            </w: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 xml:space="preserve">Reason If user changed equipment prescription </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If user changed equipment prescription what was source of funding if in excess of tariff</w:t>
            </w:r>
          </w:p>
        </w:tc>
        <w:tc>
          <w:tcPr>
            <w:tcW w:w="2833" w:type="dxa"/>
            <w:shd w:val="clear" w:color="auto" w:fill="auto"/>
            <w:vAlign w:val="center"/>
          </w:tcPr>
          <w:p w:rsidR="0053174E" w:rsidRPr="00E826B6" w:rsidRDefault="0053174E" w:rsidP="0053174E">
            <w:pPr>
              <w:rPr>
                <w:rFonts w:cs="Arial"/>
                <w:i/>
              </w:rPr>
            </w:pPr>
            <w:r w:rsidRPr="00E826B6">
              <w:rPr>
                <w:rFonts w:cs="Arial"/>
                <w:i/>
              </w:rPr>
              <w:t>Commissioner only pays for agreed prescription provision</w:t>
            </w: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Care Plan (Key Worker Updated re outcome)</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vAlign w:val="center"/>
          </w:tcPr>
          <w:p w:rsidR="0053174E" w:rsidRPr="00E826B6" w:rsidRDefault="0053174E" w:rsidP="0053174E">
            <w:pPr>
              <w:rPr>
                <w:rFonts w:cs="Arial"/>
              </w:rPr>
            </w:pPr>
            <w:r w:rsidRPr="00E826B6">
              <w:rPr>
                <w:rFonts w:cs="Arial"/>
              </w:rPr>
              <w:t>Yes</w:t>
            </w:r>
          </w:p>
        </w:tc>
      </w:tr>
      <w:tr w:rsidR="0053174E" w:rsidRPr="00394694">
        <w:tc>
          <w:tcPr>
            <w:tcW w:w="1317" w:type="dxa"/>
            <w:vMerge/>
            <w:shd w:val="clear" w:color="auto" w:fill="auto"/>
          </w:tcPr>
          <w:p w:rsidR="0053174E" w:rsidRPr="00394694" w:rsidRDefault="0053174E" w:rsidP="001B5020">
            <w:pPr>
              <w:spacing w:after="0"/>
              <w:jc w:val="left"/>
            </w:pPr>
          </w:p>
        </w:tc>
        <w:tc>
          <w:tcPr>
            <w:tcW w:w="3237" w:type="dxa"/>
            <w:shd w:val="clear" w:color="auto" w:fill="auto"/>
            <w:vAlign w:val="center"/>
          </w:tcPr>
          <w:p w:rsidR="0053174E" w:rsidRPr="00E826B6" w:rsidRDefault="0053174E" w:rsidP="0053174E">
            <w:pPr>
              <w:rPr>
                <w:rFonts w:cs="Arial"/>
              </w:rPr>
            </w:pPr>
            <w:r w:rsidRPr="00E826B6">
              <w:rPr>
                <w:rFonts w:cs="Arial"/>
              </w:rPr>
              <w:t>Assessor  (Updated re outcome)</w:t>
            </w:r>
          </w:p>
        </w:tc>
        <w:tc>
          <w:tcPr>
            <w:tcW w:w="2833" w:type="dxa"/>
            <w:shd w:val="clear" w:color="auto" w:fill="auto"/>
            <w:vAlign w:val="center"/>
          </w:tcPr>
          <w:p w:rsidR="0053174E" w:rsidRPr="00E826B6" w:rsidRDefault="0053174E" w:rsidP="0053174E">
            <w:pPr>
              <w:rPr>
                <w:rFonts w:cs="Arial"/>
                <w:i/>
              </w:rPr>
            </w:pPr>
          </w:p>
        </w:tc>
        <w:tc>
          <w:tcPr>
            <w:tcW w:w="2023" w:type="dxa"/>
            <w:shd w:val="clear" w:color="auto" w:fill="auto"/>
            <w:vAlign w:val="center"/>
          </w:tcPr>
          <w:p w:rsidR="0053174E" w:rsidRPr="00E826B6" w:rsidRDefault="0053174E" w:rsidP="0053174E">
            <w:pPr>
              <w:rPr>
                <w:rFonts w:cs="Arial"/>
              </w:rPr>
            </w:pPr>
            <w:r w:rsidRPr="00E826B6">
              <w:rPr>
                <w:rFonts w:cs="Arial"/>
              </w:rPr>
              <w:t>Yes</w:t>
            </w:r>
          </w:p>
        </w:tc>
      </w:tr>
      <w:tr w:rsidR="0053174E" w:rsidRPr="00394694">
        <w:tc>
          <w:tcPr>
            <w:tcW w:w="1317" w:type="dxa"/>
            <w:shd w:val="clear" w:color="auto" w:fill="auto"/>
          </w:tcPr>
          <w:p w:rsidR="0053174E" w:rsidRPr="00394694" w:rsidRDefault="0053174E" w:rsidP="001B5020">
            <w:pPr>
              <w:spacing w:after="0"/>
              <w:jc w:val="left"/>
            </w:pPr>
          </w:p>
        </w:tc>
        <w:tc>
          <w:tcPr>
            <w:tcW w:w="3237" w:type="dxa"/>
            <w:shd w:val="clear" w:color="auto" w:fill="auto"/>
          </w:tcPr>
          <w:p w:rsidR="0053174E" w:rsidRPr="00394694" w:rsidRDefault="0053174E" w:rsidP="001B5020">
            <w:pPr>
              <w:spacing w:after="0"/>
              <w:jc w:val="left"/>
            </w:pPr>
          </w:p>
        </w:tc>
        <w:tc>
          <w:tcPr>
            <w:tcW w:w="2833" w:type="dxa"/>
            <w:shd w:val="clear" w:color="auto" w:fill="auto"/>
          </w:tcPr>
          <w:p w:rsidR="0053174E" w:rsidRPr="001B5020" w:rsidRDefault="0053174E" w:rsidP="001B5020">
            <w:pPr>
              <w:spacing w:after="0"/>
              <w:jc w:val="left"/>
              <w:rPr>
                <w:i/>
              </w:rPr>
            </w:pPr>
          </w:p>
        </w:tc>
        <w:tc>
          <w:tcPr>
            <w:tcW w:w="2023" w:type="dxa"/>
            <w:shd w:val="clear" w:color="auto" w:fill="auto"/>
          </w:tcPr>
          <w:p w:rsidR="0053174E" w:rsidRPr="00394694" w:rsidRDefault="0053174E" w:rsidP="001B5020">
            <w:pPr>
              <w:spacing w:after="0"/>
              <w:jc w:val="left"/>
            </w:pPr>
          </w:p>
        </w:tc>
      </w:tr>
      <w:tr w:rsidR="0053174E" w:rsidRPr="00394694">
        <w:tc>
          <w:tcPr>
            <w:tcW w:w="1317" w:type="dxa"/>
            <w:shd w:val="clear" w:color="auto" w:fill="auto"/>
          </w:tcPr>
          <w:p w:rsidR="0053174E" w:rsidRPr="00394694" w:rsidRDefault="0053174E" w:rsidP="001B5020">
            <w:pPr>
              <w:spacing w:after="0"/>
              <w:jc w:val="left"/>
            </w:pPr>
            <w:r w:rsidRPr="00394694">
              <w:lastRenderedPageBreak/>
              <w:t>Activity</w:t>
            </w:r>
          </w:p>
        </w:tc>
        <w:tc>
          <w:tcPr>
            <w:tcW w:w="3237" w:type="dxa"/>
            <w:shd w:val="clear" w:color="auto" w:fill="auto"/>
          </w:tcPr>
          <w:p w:rsidR="0053174E" w:rsidRPr="001B5020" w:rsidRDefault="0053174E" w:rsidP="001B5020">
            <w:pPr>
              <w:spacing w:after="0"/>
              <w:jc w:val="left"/>
              <w:rPr>
                <w:i/>
              </w:rPr>
            </w:pPr>
            <w:r w:rsidRPr="001B5020">
              <w:rPr>
                <w:i/>
              </w:rPr>
              <w:t>To be agreed locally</w:t>
            </w:r>
          </w:p>
        </w:tc>
        <w:tc>
          <w:tcPr>
            <w:tcW w:w="2833" w:type="dxa"/>
            <w:shd w:val="clear" w:color="auto" w:fill="auto"/>
            <w:vAlign w:val="center"/>
          </w:tcPr>
          <w:p w:rsidR="0053174E" w:rsidRPr="00E826B6" w:rsidRDefault="0053174E" w:rsidP="0053174E">
            <w:pPr>
              <w:rPr>
                <w:rFonts w:cs="Arial"/>
                <w:i/>
              </w:rPr>
            </w:pPr>
            <w:r w:rsidRPr="00E826B6">
              <w:rPr>
                <w:rFonts w:cs="Arial"/>
                <w:i/>
              </w:rPr>
              <w:t>To establish base-line data and other performance issues</w:t>
            </w:r>
          </w:p>
          <w:p w:rsidR="0053174E" w:rsidRPr="00E826B6" w:rsidRDefault="0053174E" w:rsidP="0053174E">
            <w:pPr>
              <w:rPr>
                <w:rFonts w:cs="Arial"/>
                <w:i/>
              </w:rPr>
            </w:pPr>
            <w:r w:rsidRPr="00E826B6">
              <w:rPr>
                <w:rFonts w:cs="Arial"/>
                <w:i/>
              </w:rPr>
              <w:t>(such as chair trials; prescriber in attendance etc</w:t>
            </w:r>
          </w:p>
        </w:tc>
        <w:tc>
          <w:tcPr>
            <w:tcW w:w="2023" w:type="dxa"/>
            <w:shd w:val="clear" w:color="auto" w:fill="auto"/>
            <w:vAlign w:val="center"/>
          </w:tcPr>
          <w:p w:rsidR="0053174E" w:rsidRPr="00E826B6" w:rsidRDefault="0053174E" w:rsidP="0053174E">
            <w:pPr>
              <w:rPr>
                <w:rFonts w:cs="Arial"/>
              </w:rPr>
            </w:pPr>
          </w:p>
        </w:tc>
      </w:tr>
      <w:tr w:rsidR="0053174E" w:rsidRPr="00394694">
        <w:tc>
          <w:tcPr>
            <w:tcW w:w="1317" w:type="dxa"/>
            <w:shd w:val="clear" w:color="auto" w:fill="auto"/>
          </w:tcPr>
          <w:p w:rsidR="0053174E" w:rsidRPr="00394694" w:rsidRDefault="0053174E" w:rsidP="001B5020">
            <w:pPr>
              <w:spacing w:after="0"/>
              <w:jc w:val="left"/>
            </w:pPr>
          </w:p>
        </w:tc>
        <w:tc>
          <w:tcPr>
            <w:tcW w:w="3237" w:type="dxa"/>
            <w:shd w:val="clear" w:color="auto" w:fill="auto"/>
          </w:tcPr>
          <w:p w:rsidR="0053174E" w:rsidRPr="001B5020" w:rsidRDefault="0053174E" w:rsidP="001B5020">
            <w:pPr>
              <w:spacing w:after="0"/>
              <w:jc w:val="left"/>
              <w:rPr>
                <w:i/>
              </w:rPr>
            </w:pPr>
          </w:p>
        </w:tc>
        <w:tc>
          <w:tcPr>
            <w:tcW w:w="2833" w:type="dxa"/>
            <w:shd w:val="clear" w:color="auto" w:fill="auto"/>
          </w:tcPr>
          <w:p w:rsidR="0053174E" w:rsidRPr="001B5020" w:rsidRDefault="0053174E" w:rsidP="001B5020">
            <w:pPr>
              <w:spacing w:after="0"/>
              <w:jc w:val="left"/>
              <w:rPr>
                <w:i/>
              </w:rPr>
            </w:pPr>
          </w:p>
        </w:tc>
        <w:tc>
          <w:tcPr>
            <w:tcW w:w="2023" w:type="dxa"/>
            <w:shd w:val="clear" w:color="auto" w:fill="auto"/>
          </w:tcPr>
          <w:p w:rsidR="0053174E" w:rsidRPr="00394694" w:rsidRDefault="0053174E" w:rsidP="001B5020">
            <w:pPr>
              <w:spacing w:after="0"/>
              <w:jc w:val="left"/>
            </w:pPr>
          </w:p>
        </w:tc>
      </w:tr>
      <w:tr w:rsidR="0053174E" w:rsidRPr="00394694">
        <w:tc>
          <w:tcPr>
            <w:tcW w:w="1317" w:type="dxa"/>
            <w:shd w:val="clear" w:color="auto" w:fill="auto"/>
          </w:tcPr>
          <w:p w:rsidR="0053174E" w:rsidRPr="00394694" w:rsidRDefault="0053174E" w:rsidP="001B5020">
            <w:pPr>
              <w:spacing w:after="0"/>
              <w:jc w:val="left"/>
            </w:pPr>
            <w:r w:rsidRPr="00394694">
              <w:t>Outcomes</w:t>
            </w:r>
          </w:p>
        </w:tc>
        <w:tc>
          <w:tcPr>
            <w:tcW w:w="3237" w:type="dxa"/>
            <w:shd w:val="clear" w:color="auto" w:fill="auto"/>
          </w:tcPr>
          <w:p w:rsidR="0053174E" w:rsidRPr="00394694" w:rsidRDefault="0053174E" w:rsidP="001B5020">
            <w:pPr>
              <w:spacing w:after="0"/>
              <w:jc w:val="left"/>
            </w:pPr>
            <w:r w:rsidRPr="00394694">
              <w:t>Surveys to establish user/carer satisfaction</w:t>
            </w:r>
          </w:p>
        </w:tc>
        <w:tc>
          <w:tcPr>
            <w:tcW w:w="2833" w:type="dxa"/>
            <w:shd w:val="clear" w:color="auto" w:fill="auto"/>
          </w:tcPr>
          <w:p w:rsidR="0053174E" w:rsidRPr="001B5020" w:rsidRDefault="0053174E" w:rsidP="001B5020">
            <w:pPr>
              <w:spacing w:after="0"/>
              <w:jc w:val="left"/>
              <w:rPr>
                <w:i/>
              </w:rPr>
            </w:pPr>
            <w:r w:rsidRPr="001B5020">
              <w:rPr>
                <w:i/>
              </w:rPr>
              <w:t>To be agreed locally</w:t>
            </w:r>
          </w:p>
        </w:tc>
        <w:tc>
          <w:tcPr>
            <w:tcW w:w="2023" w:type="dxa"/>
            <w:shd w:val="clear" w:color="auto" w:fill="auto"/>
          </w:tcPr>
          <w:p w:rsidR="0053174E" w:rsidRPr="00394694" w:rsidRDefault="0053174E" w:rsidP="001B5020">
            <w:pPr>
              <w:spacing w:after="0"/>
              <w:jc w:val="left"/>
            </w:pPr>
          </w:p>
        </w:tc>
      </w:tr>
      <w:tr w:rsidR="0053174E" w:rsidRPr="00394694">
        <w:tc>
          <w:tcPr>
            <w:tcW w:w="1317" w:type="dxa"/>
            <w:shd w:val="clear" w:color="auto" w:fill="auto"/>
          </w:tcPr>
          <w:p w:rsidR="0053174E" w:rsidRPr="00394694" w:rsidRDefault="0053174E" w:rsidP="001B5020">
            <w:pPr>
              <w:spacing w:after="0"/>
              <w:jc w:val="left"/>
            </w:pPr>
          </w:p>
        </w:tc>
        <w:tc>
          <w:tcPr>
            <w:tcW w:w="3237" w:type="dxa"/>
            <w:shd w:val="clear" w:color="auto" w:fill="auto"/>
          </w:tcPr>
          <w:p w:rsidR="0053174E" w:rsidRPr="00394694" w:rsidRDefault="0053174E" w:rsidP="001B5020">
            <w:pPr>
              <w:spacing w:after="0"/>
              <w:jc w:val="left"/>
            </w:pPr>
          </w:p>
        </w:tc>
        <w:tc>
          <w:tcPr>
            <w:tcW w:w="2833" w:type="dxa"/>
            <w:shd w:val="clear" w:color="auto" w:fill="auto"/>
          </w:tcPr>
          <w:p w:rsidR="0053174E" w:rsidRPr="001B5020" w:rsidRDefault="0053174E" w:rsidP="001B5020">
            <w:pPr>
              <w:spacing w:after="0"/>
              <w:jc w:val="left"/>
              <w:rPr>
                <w:i/>
              </w:rPr>
            </w:pPr>
          </w:p>
        </w:tc>
        <w:tc>
          <w:tcPr>
            <w:tcW w:w="2023" w:type="dxa"/>
            <w:shd w:val="clear" w:color="auto" w:fill="auto"/>
          </w:tcPr>
          <w:p w:rsidR="0053174E" w:rsidRPr="00394694" w:rsidRDefault="0053174E" w:rsidP="001B5020">
            <w:pPr>
              <w:spacing w:after="0"/>
              <w:jc w:val="left"/>
            </w:pPr>
          </w:p>
        </w:tc>
      </w:tr>
      <w:tr w:rsidR="0053174E" w:rsidRPr="00394694">
        <w:tc>
          <w:tcPr>
            <w:tcW w:w="1317" w:type="dxa"/>
            <w:shd w:val="clear" w:color="auto" w:fill="auto"/>
          </w:tcPr>
          <w:p w:rsidR="0053174E" w:rsidRPr="00394694" w:rsidRDefault="0053174E" w:rsidP="001B5020">
            <w:pPr>
              <w:spacing w:after="0"/>
              <w:jc w:val="left"/>
            </w:pPr>
            <w:r w:rsidRPr="00394694">
              <w:t>Other</w:t>
            </w:r>
          </w:p>
        </w:tc>
        <w:tc>
          <w:tcPr>
            <w:tcW w:w="3237" w:type="dxa"/>
            <w:shd w:val="clear" w:color="auto" w:fill="auto"/>
          </w:tcPr>
          <w:p w:rsidR="0053174E" w:rsidRPr="001B5020" w:rsidRDefault="0053174E" w:rsidP="001B5020">
            <w:pPr>
              <w:spacing w:after="0"/>
              <w:jc w:val="left"/>
              <w:rPr>
                <w:i/>
              </w:rPr>
            </w:pPr>
            <w:r w:rsidRPr="00394694">
              <w:t>To measure the requirements of  B2 – Quality not covered above</w:t>
            </w:r>
          </w:p>
        </w:tc>
        <w:tc>
          <w:tcPr>
            <w:tcW w:w="2833" w:type="dxa"/>
            <w:shd w:val="clear" w:color="auto" w:fill="auto"/>
          </w:tcPr>
          <w:p w:rsidR="0053174E" w:rsidRPr="001B5020" w:rsidRDefault="0053174E" w:rsidP="001B5020">
            <w:pPr>
              <w:spacing w:after="0"/>
              <w:jc w:val="left"/>
              <w:rPr>
                <w:i/>
              </w:rPr>
            </w:pPr>
            <w:r w:rsidRPr="001B5020">
              <w:rPr>
                <w:i/>
              </w:rPr>
              <w:t>To be agreed locally</w:t>
            </w:r>
          </w:p>
        </w:tc>
        <w:tc>
          <w:tcPr>
            <w:tcW w:w="2023" w:type="dxa"/>
            <w:shd w:val="clear" w:color="auto" w:fill="auto"/>
          </w:tcPr>
          <w:p w:rsidR="0053174E" w:rsidRPr="00394694" w:rsidRDefault="0053174E" w:rsidP="001B5020">
            <w:pPr>
              <w:spacing w:after="0"/>
              <w:jc w:val="left"/>
            </w:pPr>
          </w:p>
        </w:tc>
      </w:tr>
    </w:tbl>
    <w:p w:rsidR="001A543B" w:rsidRDefault="001A543B" w:rsidP="00B77253"/>
    <w:p w:rsidR="00880DC9" w:rsidRDefault="00880DC9" w:rsidP="001A543B">
      <w:pPr>
        <w:spacing w:after="0"/>
        <w:sectPr w:rsidR="00880DC9" w:rsidSect="001122D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bookmarkStart w:id="114" w:name="_Toc308976286"/>
      <w:bookmarkStart w:id="115" w:name="_Toc309744835"/>
    </w:p>
    <w:p w:rsidR="001A543B" w:rsidRDefault="001A543B" w:rsidP="001A543B">
      <w:pPr>
        <w:pStyle w:val="Heading3"/>
        <w:shd w:val="clear" w:color="auto" w:fill="auto"/>
        <w:rPr>
          <w:b/>
          <w:color w:val="339966"/>
        </w:rPr>
      </w:pPr>
      <w:bookmarkStart w:id="116" w:name="_Toc316452926"/>
      <w:bookmarkStart w:id="117" w:name="_Toc317244557"/>
      <w:r w:rsidRPr="00450A5C">
        <w:rPr>
          <w:b/>
          <w:color w:val="339966"/>
        </w:rPr>
        <w:lastRenderedPageBreak/>
        <w:t>Data Quality Improvement Plan</w:t>
      </w:r>
      <w:bookmarkEnd w:id="114"/>
      <w:bookmarkEnd w:id="115"/>
      <w:bookmarkEnd w:id="116"/>
      <w:bookmarkEnd w:id="117"/>
    </w:p>
    <w:p w:rsidR="00684EE7" w:rsidRPr="00BA302D" w:rsidRDefault="00684EE7" w:rsidP="00684EE7">
      <w:pPr>
        <w:pStyle w:val="Table"/>
      </w:pPr>
      <w:bookmarkStart w:id="118" w:name="_Toc317244325"/>
      <w:r w:rsidRPr="00BA302D">
        <w:t xml:space="preserve">Table </w:t>
      </w:r>
      <w:r w:rsidRPr="00BA302D">
        <w:fldChar w:fldCharType="begin"/>
      </w:r>
      <w:r w:rsidRPr="00BA302D">
        <w:instrText xml:space="preserve"> SEQ Table \* ARABIC </w:instrText>
      </w:r>
      <w:r w:rsidRPr="00BA302D">
        <w:fldChar w:fldCharType="separate"/>
      </w:r>
      <w:r w:rsidR="00F8496F">
        <w:rPr>
          <w:noProof/>
        </w:rPr>
        <w:t>16</w:t>
      </w:r>
      <w:r w:rsidRPr="00BA302D">
        <w:fldChar w:fldCharType="end"/>
      </w:r>
      <w:r w:rsidRPr="00BA302D">
        <w:t xml:space="preserve">: </w:t>
      </w:r>
      <w:r w:rsidRPr="00932169">
        <w:rPr>
          <w:szCs w:val="24"/>
        </w:rPr>
        <w:t xml:space="preserve">Data Quality </w:t>
      </w:r>
      <w:r>
        <w:rPr>
          <w:szCs w:val="24"/>
        </w:rPr>
        <w:t>Improvement Plan</w:t>
      </w:r>
      <w:bookmarkEnd w:id="118"/>
    </w:p>
    <w:tbl>
      <w:tblPr>
        <w:tblW w:w="9648"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Layout w:type="fixed"/>
        <w:tblCellMar>
          <w:top w:w="57" w:type="dxa"/>
          <w:left w:w="28" w:type="dxa"/>
          <w:bottom w:w="57" w:type="dxa"/>
          <w:right w:w="28" w:type="dxa"/>
        </w:tblCellMar>
        <w:tblLook w:val="00A0" w:firstRow="1" w:lastRow="0" w:firstColumn="1" w:lastColumn="0" w:noHBand="0" w:noVBand="0"/>
      </w:tblPr>
      <w:tblGrid>
        <w:gridCol w:w="1929"/>
        <w:gridCol w:w="1930"/>
        <w:gridCol w:w="1929"/>
        <w:gridCol w:w="1930"/>
        <w:gridCol w:w="1930"/>
      </w:tblGrid>
      <w:tr w:rsidR="00296C55" w:rsidRPr="00973921">
        <w:trPr>
          <w:tblHeader/>
        </w:trPr>
        <w:tc>
          <w:tcPr>
            <w:tcW w:w="1929" w:type="dxa"/>
            <w:tcBorders>
              <w:top w:val="single" w:sz="18" w:space="0" w:color="003893"/>
              <w:left w:val="single" w:sz="18" w:space="0" w:color="003893"/>
              <w:bottom w:val="nil"/>
              <w:right w:val="single" w:sz="4" w:space="0" w:color="FFFFFF"/>
              <w:tl2br w:val="nil"/>
              <w:tr2bl w:val="nil"/>
            </w:tcBorders>
            <w:shd w:val="clear" w:color="auto" w:fill="003893"/>
          </w:tcPr>
          <w:p w:rsidR="00296C55" w:rsidRPr="00973921" w:rsidRDefault="00296C55" w:rsidP="00E51E2F">
            <w:pPr>
              <w:keepNext/>
              <w:jc w:val="left"/>
            </w:pPr>
            <w:r w:rsidRPr="00973921">
              <w:t>Data Quality Indicator</w:t>
            </w:r>
          </w:p>
        </w:tc>
        <w:tc>
          <w:tcPr>
            <w:tcW w:w="1930" w:type="dxa"/>
            <w:tcBorders>
              <w:top w:val="single" w:sz="18" w:space="0" w:color="003893"/>
              <w:left w:val="single" w:sz="4" w:space="0" w:color="FFFFFF"/>
              <w:bottom w:val="nil"/>
              <w:right w:val="single" w:sz="4" w:space="0" w:color="FFFFFF"/>
              <w:tl2br w:val="nil"/>
              <w:tr2bl w:val="nil"/>
            </w:tcBorders>
            <w:shd w:val="clear" w:color="auto" w:fill="003893"/>
          </w:tcPr>
          <w:p w:rsidR="00296C55" w:rsidRPr="00973921" w:rsidRDefault="00296C55" w:rsidP="00E51E2F">
            <w:pPr>
              <w:keepNext/>
              <w:jc w:val="left"/>
            </w:pPr>
            <w:r w:rsidRPr="00973921">
              <w:t>Data Quality Threshold</w:t>
            </w:r>
          </w:p>
        </w:tc>
        <w:tc>
          <w:tcPr>
            <w:tcW w:w="1929" w:type="dxa"/>
            <w:tcBorders>
              <w:top w:val="single" w:sz="18" w:space="0" w:color="003893"/>
              <w:left w:val="single" w:sz="4" w:space="0" w:color="FFFFFF"/>
              <w:bottom w:val="nil"/>
              <w:right w:val="single" w:sz="4" w:space="0" w:color="FFFFFF"/>
              <w:tl2br w:val="nil"/>
              <w:tr2bl w:val="nil"/>
            </w:tcBorders>
            <w:shd w:val="clear" w:color="auto" w:fill="003893"/>
          </w:tcPr>
          <w:p w:rsidR="00296C55" w:rsidRPr="00973921" w:rsidRDefault="00296C55" w:rsidP="00E51E2F">
            <w:pPr>
              <w:keepNext/>
              <w:jc w:val="left"/>
            </w:pPr>
            <w:r w:rsidRPr="00973921">
              <w:t>Method of Measurement</w:t>
            </w:r>
          </w:p>
        </w:tc>
        <w:tc>
          <w:tcPr>
            <w:tcW w:w="1930" w:type="dxa"/>
            <w:tcBorders>
              <w:top w:val="single" w:sz="18" w:space="0" w:color="003893"/>
              <w:left w:val="single" w:sz="4" w:space="0" w:color="FFFFFF"/>
              <w:bottom w:val="nil"/>
              <w:right w:val="single" w:sz="4" w:space="0" w:color="FFFFFF"/>
              <w:tl2br w:val="nil"/>
              <w:tr2bl w:val="nil"/>
            </w:tcBorders>
            <w:shd w:val="clear" w:color="auto" w:fill="003893"/>
          </w:tcPr>
          <w:p w:rsidR="00296C55" w:rsidRPr="00973921" w:rsidRDefault="00296C55" w:rsidP="00E51E2F">
            <w:pPr>
              <w:keepNext/>
              <w:jc w:val="left"/>
            </w:pPr>
            <w:r w:rsidRPr="00973921">
              <w:t>Milestone Date</w:t>
            </w:r>
          </w:p>
        </w:tc>
        <w:tc>
          <w:tcPr>
            <w:tcW w:w="1930" w:type="dxa"/>
            <w:tcBorders>
              <w:top w:val="single" w:sz="18" w:space="0" w:color="003893"/>
              <w:left w:val="single" w:sz="4" w:space="0" w:color="FFFFFF"/>
              <w:bottom w:val="nil"/>
              <w:right w:val="single" w:sz="18" w:space="0" w:color="003893"/>
              <w:tl2br w:val="nil"/>
              <w:tr2bl w:val="nil"/>
            </w:tcBorders>
            <w:shd w:val="clear" w:color="auto" w:fill="003893"/>
          </w:tcPr>
          <w:p w:rsidR="00296C55" w:rsidRPr="00973921" w:rsidRDefault="00296C55" w:rsidP="00E51E2F">
            <w:pPr>
              <w:keepNext/>
              <w:jc w:val="left"/>
            </w:pPr>
            <w:r w:rsidRPr="00973921">
              <w:t>Consequence</w:t>
            </w:r>
          </w:p>
        </w:tc>
      </w:tr>
      <w:tr w:rsidR="00296C55" w:rsidRPr="00973921">
        <w:tc>
          <w:tcPr>
            <w:tcW w:w="1929"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30"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29"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30" w:type="dxa"/>
            <w:shd w:val="clear" w:color="auto" w:fill="auto"/>
          </w:tcPr>
          <w:p w:rsidR="00296C55" w:rsidRPr="00973921" w:rsidRDefault="00296C55" w:rsidP="00E51E2F">
            <w:pPr>
              <w:spacing w:after="0"/>
              <w:jc w:val="left"/>
            </w:pPr>
            <w:r w:rsidRPr="00E51E2F">
              <w:rPr>
                <w:shd w:val="clear" w:color="auto" w:fill="339966"/>
              </w:rPr>
              <w:t>[for local definition]</w:t>
            </w:r>
          </w:p>
        </w:tc>
        <w:tc>
          <w:tcPr>
            <w:tcW w:w="1930" w:type="dxa"/>
            <w:shd w:val="clear" w:color="auto" w:fill="auto"/>
          </w:tcPr>
          <w:p w:rsidR="00296C55" w:rsidRPr="00973921" w:rsidRDefault="00296C55" w:rsidP="00E51E2F">
            <w:pPr>
              <w:spacing w:after="0"/>
              <w:jc w:val="left"/>
            </w:pPr>
            <w:r w:rsidRPr="00E51E2F">
              <w:rPr>
                <w:shd w:val="clear" w:color="auto" w:fill="339966"/>
              </w:rPr>
              <w:t>[for local definition]</w:t>
            </w:r>
          </w:p>
        </w:tc>
      </w:tr>
      <w:tr w:rsidR="00296C55" w:rsidRPr="00973921">
        <w:tc>
          <w:tcPr>
            <w:tcW w:w="1929" w:type="dxa"/>
            <w:shd w:val="clear" w:color="auto" w:fill="auto"/>
          </w:tcPr>
          <w:p w:rsidR="00296C55" w:rsidRPr="00E51E2F" w:rsidRDefault="00296C55" w:rsidP="00E51E2F">
            <w:pPr>
              <w:spacing w:after="0"/>
              <w:jc w:val="left"/>
              <w:rPr>
                <w:highlight w:val="green"/>
              </w:rPr>
            </w:pPr>
          </w:p>
        </w:tc>
        <w:tc>
          <w:tcPr>
            <w:tcW w:w="1930" w:type="dxa"/>
            <w:shd w:val="clear" w:color="auto" w:fill="auto"/>
          </w:tcPr>
          <w:p w:rsidR="00296C55" w:rsidRPr="00E51E2F" w:rsidRDefault="00296C55" w:rsidP="00E51E2F">
            <w:pPr>
              <w:spacing w:after="0"/>
              <w:jc w:val="left"/>
              <w:rPr>
                <w:highlight w:val="green"/>
              </w:rPr>
            </w:pPr>
          </w:p>
        </w:tc>
        <w:tc>
          <w:tcPr>
            <w:tcW w:w="1929" w:type="dxa"/>
            <w:shd w:val="clear" w:color="auto" w:fill="auto"/>
          </w:tcPr>
          <w:p w:rsidR="00296C55" w:rsidRPr="00E51E2F" w:rsidRDefault="00296C55" w:rsidP="00E51E2F">
            <w:pPr>
              <w:spacing w:after="0"/>
              <w:jc w:val="left"/>
              <w:rPr>
                <w:highlight w:val="green"/>
              </w:rPr>
            </w:pPr>
          </w:p>
        </w:tc>
        <w:tc>
          <w:tcPr>
            <w:tcW w:w="1930" w:type="dxa"/>
            <w:shd w:val="clear" w:color="auto" w:fill="auto"/>
          </w:tcPr>
          <w:p w:rsidR="00296C55" w:rsidRPr="00E51E2F" w:rsidRDefault="00296C55" w:rsidP="00E51E2F">
            <w:pPr>
              <w:spacing w:after="0"/>
              <w:jc w:val="left"/>
              <w:rPr>
                <w:highlight w:val="green"/>
              </w:rPr>
            </w:pPr>
          </w:p>
        </w:tc>
        <w:tc>
          <w:tcPr>
            <w:tcW w:w="1930" w:type="dxa"/>
            <w:shd w:val="clear" w:color="auto" w:fill="auto"/>
          </w:tcPr>
          <w:p w:rsidR="00296C55" w:rsidRPr="00E51E2F" w:rsidRDefault="00296C55" w:rsidP="00E51E2F">
            <w:pPr>
              <w:spacing w:after="0"/>
              <w:jc w:val="left"/>
              <w:rPr>
                <w:highlight w:val="green"/>
              </w:rPr>
            </w:pPr>
          </w:p>
        </w:tc>
      </w:tr>
    </w:tbl>
    <w:p w:rsidR="00296C55" w:rsidRDefault="00296C55" w:rsidP="00296C55">
      <w:pPr>
        <w:spacing w:after="0"/>
      </w:pPr>
    </w:p>
    <w:p w:rsidR="006C3EC4" w:rsidRPr="006C3EC4" w:rsidRDefault="006C3EC4" w:rsidP="006C3EC4">
      <w:pPr>
        <w:rPr>
          <w:b/>
        </w:rPr>
      </w:pPr>
      <w:r w:rsidRPr="006C3EC4">
        <w:rPr>
          <w:b/>
        </w:rPr>
        <w:t>[DN: Local commissioners to agree with their Data Systems Managers all applicable Improvement Measures necessary for providers to comply with the NHS Operating Framework requirements for Secondary Users Systems (</w:t>
      </w:r>
      <w:smartTag w:uri="urn:schemas-microsoft-com:office:smarttags" w:element="stockticker">
        <w:r w:rsidRPr="006C3EC4">
          <w:rPr>
            <w:b/>
          </w:rPr>
          <w:t>SUS</w:t>
        </w:r>
      </w:smartTag>
      <w:r w:rsidRPr="006C3EC4">
        <w:rPr>
          <w:b/>
        </w:rPr>
        <w:t>) and Unify Reporting as mandated or recommended]</w:t>
      </w:r>
    </w:p>
    <w:p w:rsidR="00AB0DE2" w:rsidRDefault="00AB0DE2" w:rsidP="00B56346">
      <w:pPr>
        <w:pStyle w:val="Heading1"/>
        <w:rPr>
          <w:b w:val="0"/>
        </w:rPr>
        <w:sectPr w:rsidR="00AB0DE2" w:rsidSect="00880DC9">
          <w:headerReference w:type="default" r:id="rId36"/>
          <w:footerReference w:type="default" r:id="rId37"/>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3D50AA" w:rsidRDefault="003D50AA" w:rsidP="00A909BA">
      <w:pPr>
        <w:pStyle w:val="AppendixLevel1"/>
        <w:sectPr w:rsidR="003D50AA" w:rsidSect="005D5924">
          <w:headerReference w:type="default" r:id="rId38"/>
          <w:footerReference w:type="default" r:id="rId39"/>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vAlign w:val="center"/>
          <w:docGrid w:linePitch="360"/>
        </w:sectPr>
      </w:pPr>
      <w:bookmarkStart w:id="119" w:name="_Ref315874972"/>
      <w:r>
        <w:lastRenderedPageBreak/>
        <w:t xml:space="preserve"> </w:t>
      </w:r>
      <w:bookmarkStart w:id="120" w:name="_Ref317082197"/>
      <w:bookmarkStart w:id="121" w:name="_Toc317244558"/>
      <w:r>
        <w:t xml:space="preserve">– </w:t>
      </w:r>
      <w:r w:rsidRPr="003D50AA">
        <w:t>DOCUMENTS USED</w:t>
      </w:r>
      <w:bookmarkEnd w:id="120"/>
      <w:bookmarkEnd w:id="121"/>
    </w:p>
    <w:p w:rsidR="003D50AA" w:rsidRDefault="003D50AA" w:rsidP="003D50AA">
      <w:pPr>
        <w:rPr>
          <w:b/>
          <w:color w:val="003893"/>
        </w:rPr>
      </w:pPr>
      <w:r>
        <w:rPr>
          <w:b/>
          <w:color w:val="003893"/>
        </w:rPr>
        <w:lastRenderedPageBreak/>
        <w:fldChar w:fldCharType="begin"/>
      </w:r>
      <w:r>
        <w:rPr>
          <w:b/>
          <w:color w:val="003893"/>
        </w:rPr>
        <w:instrText xml:space="preserve"> REF _Ref317082197 \n \h </w:instrText>
      </w:r>
      <w:r>
        <w:rPr>
          <w:b/>
          <w:color w:val="003893"/>
        </w:rPr>
      </w:r>
      <w:r>
        <w:rPr>
          <w:b/>
          <w:color w:val="003893"/>
        </w:rPr>
        <w:fldChar w:fldCharType="separate"/>
      </w:r>
      <w:r w:rsidR="00F8496F">
        <w:rPr>
          <w:b/>
          <w:color w:val="003893"/>
        </w:rPr>
        <w:t>SECTION 1 APPENDIX 1</w:t>
      </w:r>
      <w:r>
        <w:rPr>
          <w:b/>
          <w:color w:val="003893"/>
        </w:rPr>
        <w:fldChar w:fldCharType="end"/>
      </w:r>
      <w:r>
        <w:rPr>
          <w:b/>
          <w:color w:val="003893"/>
        </w:rPr>
        <w:t xml:space="preserve"> </w:t>
      </w:r>
      <w:r w:rsidRPr="001F7756">
        <w:rPr>
          <w:b/>
          <w:color w:val="003893"/>
        </w:rPr>
        <w:t>–</w:t>
      </w:r>
      <w:r>
        <w:rPr>
          <w:b/>
          <w:color w:val="003893"/>
        </w:rPr>
        <w:t xml:space="preserve"> </w:t>
      </w:r>
      <w:r w:rsidRPr="003D50AA">
        <w:rPr>
          <w:b/>
          <w:color w:val="003893"/>
        </w:rPr>
        <w:t>DOCUMENTS USED</w:t>
      </w:r>
    </w:p>
    <w:p w:rsidR="003D50AA" w:rsidRPr="003D50AA" w:rsidRDefault="003D50AA" w:rsidP="003D50AA">
      <w:r w:rsidRPr="003D50AA">
        <w:rPr>
          <w:b/>
        </w:rPr>
        <w:t>[DN: this may be more appropriately inserted into one of the contract schedules when published by the DH]</w:t>
      </w:r>
    </w:p>
    <w:p w:rsidR="003D50AA" w:rsidRPr="003D50AA" w:rsidRDefault="003D50AA" w:rsidP="00852800">
      <w:pPr>
        <w:pStyle w:val="ListParagraph"/>
        <w:numPr>
          <w:ilvl w:val="0"/>
          <w:numId w:val="31"/>
        </w:numPr>
        <w:ind w:left="680"/>
      </w:pPr>
      <w:r w:rsidRPr="003D50AA">
        <w:t>Equity Excellence: Liberating the NHS 2009</w:t>
      </w:r>
    </w:p>
    <w:p w:rsidR="003D50AA" w:rsidRPr="003D50AA" w:rsidRDefault="003D50AA" w:rsidP="00852800">
      <w:pPr>
        <w:pStyle w:val="ListParagraph"/>
        <w:numPr>
          <w:ilvl w:val="0"/>
          <w:numId w:val="31"/>
        </w:numPr>
        <w:ind w:left="680"/>
      </w:pPr>
      <w:r w:rsidRPr="003D50AA">
        <w:t>CQC Essential Requirements of Equality &amp; Safety</w:t>
      </w:r>
    </w:p>
    <w:p w:rsidR="003D50AA" w:rsidRPr="003D50AA" w:rsidRDefault="003D50AA" w:rsidP="00852800">
      <w:pPr>
        <w:pStyle w:val="ListParagraph"/>
        <w:numPr>
          <w:ilvl w:val="0"/>
          <w:numId w:val="31"/>
        </w:numPr>
        <w:ind w:left="680"/>
      </w:pPr>
      <w:r w:rsidRPr="003D50AA">
        <w:t>Guidance on The Commissioning Wheelchair Services 2003</w:t>
      </w:r>
    </w:p>
    <w:p w:rsidR="003D50AA" w:rsidRPr="003D50AA" w:rsidRDefault="003D50AA" w:rsidP="00852800">
      <w:pPr>
        <w:pStyle w:val="ListParagraph"/>
        <w:numPr>
          <w:ilvl w:val="0"/>
          <w:numId w:val="31"/>
        </w:numPr>
        <w:ind w:left="680"/>
      </w:pPr>
      <w:r w:rsidRPr="003D50AA">
        <w:t>Health and Safety &amp; Manual Handling Regulations</w:t>
      </w:r>
    </w:p>
    <w:p w:rsidR="003D50AA" w:rsidRPr="003D50AA" w:rsidRDefault="003D50AA" w:rsidP="00852800">
      <w:pPr>
        <w:pStyle w:val="ListParagraph"/>
        <w:numPr>
          <w:ilvl w:val="0"/>
          <w:numId w:val="31"/>
        </w:numPr>
        <w:ind w:left="680"/>
      </w:pPr>
      <w:r w:rsidRPr="003D50AA">
        <w:t>NSF Older People</w:t>
      </w:r>
    </w:p>
    <w:p w:rsidR="003D50AA" w:rsidRPr="003D50AA" w:rsidRDefault="003D50AA" w:rsidP="00852800">
      <w:pPr>
        <w:pStyle w:val="ListParagraph"/>
        <w:numPr>
          <w:ilvl w:val="0"/>
          <w:numId w:val="31"/>
        </w:numPr>
        <w:ind w:left="680"/>
      </w:pPr>
      <w:r w:rsidRPr="003D50AA">
        <w:t>NSF Children</w:t>
      </w:r>
    </w:p>
    <w:p w:rsidR="003D50AA" w:rsidRPr="003D50AA" w:rsidRDefault="003D50AA" w:rsidP="00852800">
      <w:pPr>
        <w:pStyle w:val="ListParagraph"/>
        <w:numPr>
          <w:ilvl w:val="0"/>
          <w:numId w:val="31"/>
        </w:numPr>
        <w:ind w:left="680"/>
      </w:pPr>
      <w:r w:rsidRPr="003D50AA">
        <w:t>Improving Services For Wheelchair Users 2004 Good Practice Guide 9</w:t>
      </w:r>
    </w:p>
    <w:p w:rsidR="003D50AA" w:rsidRPr="003D50AA" w:rsidRDefault="003D50AA" w:rsidP="00852800">
      <w:pPr>
        <w:pStyle w:val="ListParagraph"/>
        <w:numPr>
          <w:ilvl w:val="0"/>
          <w:numId w:val="31"/>
        </w:numPr>
        <w:ind w:left="680"/>
      </w:pPr>
      <w:r w:rsidRPr="003D50AA">
        <w:t>Fair Access to Care Services 2001</w:t>
      </w:r>
    </w:p>
    <w:p w:rsidR="003D50AA" w:rsidRPr="003D50AA" w:rsidRDefault="003D50AA" w:rsidP="00852800">
      <w:pPr>
        <w:pStyle w:val="ListParagraph"/>
        <w:numPr>
          <w:ilvl w:val="0"/>
          <w:numId w:val="31"/>
        </w:numPr>
        <w:ind w:left="680"/>
      </w:pPr>
      <w:r w:rsidRPr="003D50AA">
        <w:t>Health Care Requirements for NHS Commissioned Wheelchair Services 2010</w:t>
      </w:r>
    </w:p>
    <w:p w:rsidR="003D50AA" w:rsidRPr="003D50AA" w:rsidRDefault="003D50AA" w:rsidP="00852800">
      <w:pPr>
        <w:pStyle w:val="ListParagraph"/>
        <w:numPr>
          <w:ilvl w:val="0"/>
          <w:numId w:val="31"/>
        </w:numPr>
        <w:ind w:left="680"/>
      </w:pPr>
      <w:r w:rsidRPr="003D50AA">
        <w:t xml:space="preserve">Audit Commission - Assisting </w:t>
      </w:r>
      <w:smartTag w:uri="urn:schemas-microsoft-com:office:smarttags" w:element="City">
        <w:smartTag w:uri="urn:schemas-microsoft-com:office:smarttags" w:element="place">
          <w:r w:rsidRPr="003D50AA">
            <w:t>Independence</w:t>
          </w:r>
        </w:smartTag>
      </w:smartTag>
    </w:p>
    <w:p w:rsidR="003D50AA" w:rsidRPr="003D50AA" w:rsidRDefault="003D50AA" w:rsidP="00852800">
      <w:pPr>
        <w:pStyle w:val="ListParagraph"/>
        <w:numPr>
          <w:ilvl w:val="0"/>
          <w:numId w:val="31"/>
        </w:numPr>
        <w:ind w:left="680"/>
      </w:pPr>
      <w:r w:rsidRPr="003D50AA">
        <w:t>How to Consult: Your User Guide – An Introductory Guide</w:t>
      </w:r>
    </w:p>
    <w:p w:rsidR="003D50AA" w:rsidRPr="003D50AA" w:rsidRDefault="003D50AA" w:rsidP="00852800">
      <w:pPr>
        <w:pStyle w:val="ListParagraph"/>
        <w:numPr>
          <w:ilvl w:val="0"/>
          <w:numId w:val="31"/>
        </w:numPr>
        <w:ind w:left="680"/>
      </w:pPr>
      <w:r w:rsidRPr="003D50AA">
        <w:t>NHS Act 1977 and NHS Act 2006 (Consequential Provisions)</w:t>
      </w:r>
    </w:p>
    <w:p w:rsidR="003D50AA" w:rsidRPr="003D50AA" w:rsidRDefault="003D50AA" w:rsidP="00852800">
      <w:pPr>
        <w:pStyle w:val="ListParagraph"/>
        <w:numPr>
          <w:ilvl w:val="0"/>
          <w:numId w:val="31"/>
        </w:numPr>
        <w:ind w:left="680"/>
      </w:pPr>
      <w:r w:rsidRPr="003D50AA">
        <w:t>Can You Hear Us? (Save the children)</w:t>
      </w:r>
    </w:p>
    <w:p w:rsidR="003D50AA" w:rsidRPr="003D50AA" w:rsidRDefault="003D50AA" w:rsidP="00852800">
      <w:pPr>
        <w:pStyle w:val="ListParagraph"/>
        <w:numPr>
          <w:ilvl w:val="0"/>
          <w:numId w:val="31"/>
        </w:numPr>
        <w:ind w:left="680"/>
      </w:pPr>
      <w:r w:rsidRPr="003D50AA">
        <w:t>Fair Access to Care Services</w:t>
      </w:r>
    </w:p>
    <w:p w:rsidR="003D50AA" w:rsidRPr="003D50AA" w:rsidRDefault="003D50AA" w:rsidP="00852800">
      <w:pPr>
        <w:pStyle w:val="ListParagraph"/>
        <w:numPr>
          <w:ilvl w:val="0"/>
          <w:numId w:val="31"/>
        </w:numPr>
        <w:ind w:left="680"/>
      </w:pPr>
      <w:r w:rsidRPr="003D50AA">
        <w:t>National Strategy for Carers</w:t>
      </w:r>
    </w:p>
    <w:p w:rsidR="003D50AA" w:rsidRPr="003D50AA" w:rsidRDefault="003D50AA" w:rsidP="00852800">
      <w:pPr>
        <w:pStyle w:val="ListParagraph"/>
        <w:numPr>
          <w:ilvl w:val="0"/>
          <w:numId w:val="31"/>
        </w:numPr>
        <w:ind w:left="680"/>
      </w:pPr>
      <w:r w:rsidRPr="003D50AA">
        <w:t xml:space="preserve">Fully Equipped and Assisting </w:t>
      </w:r>
      <w:smartTag w:uri="urn:schemas-microsoft-com:office:smarttags" w:element="City">
        <w:smartTag w:uri="urn:schemas-microsoft-com:office:smarttags" w:element="place">
          <w:r w:rsidRPr="003D50AA">
            <w:t>Independence</w:t>
          </w:r>
        </w:smartTag>
      </w:smartTag>
      <w:r w:rsidRPr="003D50AA">
        <w:t xml:space="preserve"> </w:t>
      </w:r>
    </w:p>
    <w:p w:rsidR="003D50AA" w:rsidRPr="003D50AA" w:rsidRDefault="003D50AA" w:rsidP="00852800">
      <w:pPr>
        <w:pStyle w:val="ListParagraph"/>
        <w:numPr>
          <w:ilvl w:val="0"/>
          <w:numId w:val="31"/>
        </w:numPr>
        <w:ind w:left="680"/>
      </w:pPr>
      <w:r w:rsidRPr="003D50AA">
        <w:t>Equality Act 2010 (and Disability Discrimination Act 1995)</w:t>
      </w:r>
    </w:p>
    <w:p w:rsidR="003D50AA" w:rsidRPr="003D50AA" w:rsidRDefault="003D50AA" w:rsidP="00852800">
      <w:pPr>
        <w:pStyle w:val="ListParagraph"/>
        <w:numPr>
          <w:ilvl w:val="0"/>
          <w:numId w:val="31"/>
        </w:numPr>
        <w:ind w:left="680"/>
      </w:pPr>
      <w:r w:rsidRPr="003D50AA">
        <w:t>The Carers (Recognition and Services) Act 1995</w:t>
      </w:r>
    </w:p>
    <w:p w:rsidR="003D50AA" w:rsidRPr="003D50AA" w:rsidRDefault="003D50AA" w:rsidP="00852800">
      <w:pPr>
        <w:pStyle w:val="ListParagraph"/>
        <w:numPr>
          <w:ilvl w:val="0"/>
          <w:numId w:val="31"/>
        </w:numPr>
        <w:ind w:left="680"/>
      </w:pPr>
      <w:r w:rsidRPr="003D50AA">
        <w:t xml:space="preserve">Human Rights Act 1998 </w:t>
      </w:r>
    </w:p>
    <w:p w:rsidR="003D50AA" w:rsidRPr="003D50AA" w:rsidRDefault="003D50AA" w:rsidP="00852800">
      <w:pPr>
        <w:pStyle w:val="ListParagraph"/>
        <w:numPr>
          <w:ilvl w:val="0"/>
          <w:numId w:val="31"/>
        </w:numPr>
        <w:ind w:left="680"/>
        <w:rPr>
          <w:i/>
          <w:iCs/>
          <w:lang w:val="en"/>
        </w:rPr>
      </w:pPr>
      <w:r w:rsidRPr="003D50AA">
        <w:t xml:space="preserve">Green Paper 2011: </w:t>
      </w:r>
      <w:r w:rsidRPr="003D50AA">
        <w:rPr>
          <w:i/>
          <w:iCs/>
          <w:lang w:val="en"/>
        </w:rPr>
        <w:t xml:space="preserve">Support and aspiration: A new approach to special educational needs and disability </w:t>
      </w:r>
    </w:p>
    <w:p w:rsidR="003D50AA" w:rsidRPr="003D50AA" w:rsidRDefault="003D50AA" w:rsidP="00852800">
      <w:pPr>
        <w:pStyle w:val="ListParagraph"/>
        <w:numPr>
          <w:ilvl w:val="0"/>
          <w:numId w:val="31"/>
        </w:numPr>
        <w:ind w:left="680"/>
        <w:rPr>
          <w:iCs/>
          <w:lang w:val="en"/>
        </w:rPr>
      </w:pPr>
      <w:r w:rsidRPr="003D50AA">
        <w:rPr>
          <w:iCs/>
          <w:lang w:val="en"/>
        </w:rPr>
        <w:t xml:space="preserve">Wheelchair and Seating </w:t>
      </w:r>
      <w:r w:rsidRPr="003D50AA">
        <w:rPr>
          <w:iCs/>
        </w:rPr>
        <w:t>Modernisation</w:t>
      </w:r>
      <w:r w:rsidRPr="003D50AA">
        <w:rPr>
          <w:iCs/>
          <w:lang w:val="en"/>
        </w:rPr>
        <w:t xml:space="preserve"> Action Plan Scotland 2009</w:t>
      </w:r>
    </w:p>
    <w:p w:rsidR="003D50AA" w:rsidRPr="003D50AA" w:rsidRDefault="003D50AA" w:rsidP="00852800">
      <w:pPr>
        <w:pStyle w:val="ListParagraph"/>
        <w:numPr>
          <w:ilvl w:val="0"/>
          <w:numId w:val="31"/>
        </w:numPr>
        <w:ind w:left="680"/>
        <w:rPr>
          <w:iCs/>
          <w:lang w:val="en"/>
        </w:rPr>
      </w:pPr>
      <w:r w:rsidRPr="003D50AA">
        <w:rPr>
          <w:iCs/>
          <w:lang w:val="en"/>
        </w:rPr>
        <w:t>Transforming Community Services: Demonstrating and Measuring Achievement: Community Indicators for Quality Improvement, March 2011</w:t>
      </w:r>
    </w:p>
    <w:p w:rsidR="003D50AA" w:rsidRPr="003D50AA" w:rsidRDefault="003D50AA" w:rsidP="00852800">
      <w:pPr>
        <w:pStyle w:val="ListParagraph"/>
        <w:numPr>
          <w:ilvl w:val="0"/>
          <w:numId w:val="31"/>
        </w:numPr>
        <w:ind w:left="680"/>
      </w:pPr>
      <w:r w:rsidRPr="003D50AA">
        <w:rPr>
          <w:bCs/>
        </w:rPr>
        <w:t xml:space="preserve">Information Standards Board - </w:t>
      </w:r>
      <w:r w:rsidRPr="003D50AA">
        <w:t>Community Information Data Set 2011</w:t>
      </w:r>
    </w:p>
    <w:p w:rsidR="003D50AA" w:rsidRPr="003D50AA" w:rsidRDefault="003D50AA" w:rsidP="00852800">
      <w:pPr>
        <w:pStyle w:val="ListParagraph"/>
        <w:numPr>
          <w:ilvl w:val="0"/>
          <w:numId w:val="31"/>
        </w:numPr>
        <w:ind w:left="680"/>
      </w:pPr>
      <w:r w:rsidRPr="003D50AA">
        <w:t xml:space="preserve">DH Better Care Higher Standards – A charter for long term care </w:t>
      </w:r>
    </w:p>
    <w:p w:rsidR="003D50AA" w:rsidRPr="001F7756" w:rsidRDefault="003D50AA" w:rsidP="00852800">
      <w:pPr>
        <w:pStyle w:val="ListParagraph"/>
        <w:numPr>
          <w:ilvl w:val="0"/>
          <w:numId w:val="31"/>
        </w:numPr>
        <w:ind w:left="680"/>
      </w:pPr>
      <w:r w:rsidRPr="003D50AA">
        <w:t xml:space="preserve">DH Access to Health Services for Military Veterans – Priority Services, Dear Colleague Letter, </w:t>
      </w:r>
      <w:smartTag w:uri="urn:schemas-microsoft-com:office:smarttags" w:element="date">
        <w:smartTagPr>
          <w:attr w:name="Year" w:val="2010"/>
          <w:attr w:name="Day" w:val="9"/>
          <w:attr w:name="Month" w:val="2"/>
        </w:smartTagPr>
        <w:r w:rsidRPr="003D50AA">
          <w:t>9 Feb 2010</w:t>
        </w:r>
      </w:smartTag>
    </w:p>
    <w:p w:rsidR="003D50AA" w:rsidRPr="001F7756" w:rsidRDefault="003D50AA" w:rsidP="003D50AA">
      <w:pPr>
        <w:rPr>
          <w:b/>
          <w:color w:val="003893"/>
        </w:rPr>
        <w:sectPr w:rsidR="003D50AA" w:rsidRPr="001F7756" w:rsidSect="005D5924">
          <w:headerReference w:type="default" r:id="rId40"/>
          <w:footerReference w:type="default" r:id="rId41"/>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B56346" w:rsidRDefault="00B56346" w:rsidP="00B56346">
      <w:pPr>
        <w:pStyle w:val="Heading1"/>
      </w:pPr>
      <w:bookmarkStart w:id="122" w:name="_Ref317083004"/>
      <w:bookmarkStart w:id="123" w:name="_Toc317245805"/>
      <w:bookmarkEnd w:id="10"/>
      <w:bookmarkEnd w:id="123"/>
    </w:p>
    <w:p w:rsidR="00856315" w:rsidRDefault="00856315" w:rsidP="00856315">
      <w:pPr>
        <w:rPr>
          <w:lang w:eastAsia="en-US"/>
        </w:rPr>
      </w:pPr>
    </w:p>
    <w:p w:rsidR="00856315" w:rsidRDefault="00856315" w:rsidP="00856315">
      <w:pPr>
        <w:rPr>
          <w:lang w:eastAsia="en-US"/>
        </w:rPr>
      </w:pPr>
    </w:p>
    <w:p w:rsidR="00856315" w:rsidRDefault="00856315" w:rsidP="00856315">
      <w:pPr>
        <w:rPr>
          <w:lang w:eastAsia="en-US"/>
        </w:rPr>
      </w:pPr>
    </w:p>
    <w:p w:rsidR="00856315" w:rsidRDefault="00856315" w:rsidP="00856315">
      <w:pPr>
        <w:rPr>
          <w:lang w:eastAsia="en-US"/>
        </w:rPr>
      </w:pPr>
    </w:p>
    <w:p w:rsidR="00856315" w:rsidRDefault="00856315" w:rsidP="00856315">
      <w:pPr>
        <w:rPr>
          <w:lang w:eastAsia="en-US"/>
        </w:rPr>
      </w:pPr>
    </w:p>
    <w:p w:rsidR="00856315" w:rsidRDefault="00856315" w:rsidP="00856315">
      <w:pPr>
        <w:rPr>
          <w:lang w:eastAsia="en-US"/>
        </w:rPr>
      </w:pPr>
    </w:p>
    <w:p w:rsidR="00856315" w:rsidRDefault="00856315" w:rsidP="00856315">
      <w:pPr>
        <w:rPr>
          <w:lang w:eastAsia="en-US"/>
        </w:rPr>
      </w:pPr>
    </w:p>
    <w:p w:rsidR="00856315" w:rsidRDefault="00856315" w:rsidP="00856315">
      <w:pPr>
        <w:rPr>
          <w:lang w:eastAsia="en-US"/>
        </w:rPr>
      </w:pPr>
    </w:p>
    <w:p w:rsidR="00856315" w:rsidRPr="00856315" w:rsidRDefault="00856315" w:rsidP="00856315">
      <w:pPr>
        <w:rPr>
          <w:lang w:eastAsia="en-US"/>
        </w:rPr>
      </w:pPr>
    </w:p>
    <w:p w:rsidR="00B56346" w:rsidRPr="00A909BA" w:rsidRDefault="00B56346" w:rsidP="0053289A">
      <w:pPr>
        <w:pStyle w:val="Heading1TitleOnly"/>
      </w:pPr>
      <w:bookmarkStart w:id="124" w:name="_Toc317245806"/>
      <w:r w:rsidRPr="00A909BA">
        <w:t>Currency &amp; Pricing Methodology</w:t>
      </w:r>
      <w:bookmarkEnd w:id="124"/>
    </w:p>
    <w:p w:rsidR="00B56346" w:rsidRDefault="00B56346" w:rsidP="00B56346">
      <w:pPr>
        <w:pStyle w:val="SectionHeading2"/>
      </w:pPr>
      <w:r>
        <w:br w:type="page"/>
      </w:r>
      <w:r w:rsidRPr="004C2416">
        <w:lastRenderedPageBreak/>
        <w:t xml:space="preserve">Currency </w:t>
      </w:r>
    </w:p>
    <w:p w:rsidR="00B56346" w:rsidRPr="004C2416" w:rsidRDefault="00B56346" w:rsidP="00B56346">
      <w:pPr>
        <w:spacing w:after="0" w:line="240" w:lineRule="auto"/>
        <w:rPr>
          <w:rFonts w:cs="Arial"/>
          <w:b/>
          <w:szCs w:val="24"/>
        </w:rPr>
      </w:pPr>
    </w:p>
    <w:p w:rsidR="00B56346" w:rsidRPr="004C2416" w:rsidRDefault="00B56346" w:rsidP="00B56346">
      <w:pPr>
        <w:pStyle w:val="Default"/>
        <w:jc w:val="both"/>
      </w:pPr>
      <w:r w:rsidRPr="004C2416">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B56346" w:rsidRDefault="00B56346" w:rsidP="00B56346">
      <w:pPr>
        <w:pStyle w:val="Default"/>
        <w:jc w:val="both"/>
      </w:pPr>
    </w:p>
    <w:p w:rsidR="00B56346" w:rsidRPr="004C2416" w:rsidRDefault="00B56346" w:rsidP="00B56346">
      <w:pPr>
        <w:pStyle w:val="Default"/>
        <w:jc w:val="both"/>
      </w:pPr>
      <w:r w:rsidRPr="004C2416">
        <w:t>For wheelchair services three currencies have been defined.</w:t>
      </w:r>
    </w:p>
    <w:p w:rsidR="00B56346" w:rsidRPr="004C2416" w:rsidRDefault="00B56346" w:rsidP="00B56346">
      <w:pPr>
        <w:pStyle w:val="Default"/>
        <w:jc w:val="both"/>
      </w:pPr>
    </w:p>
    <w:p w:rsidR="00B56346" w:rsidRPr="004C2416" w:rsidRDefault="00B56346" w:rsidP="00B56346">
      <w:pPr>
        <w:pStyle w:val="Default"/>
        <w:jc w:val="both"/>
      </w:pPr>
      <w:r w:rsidRPr="004C2416">
        <w:t>Currency 1 = Assessment</w:t>
      </w:r>
    </w:p>
    <w:p w:rsidR="00B56346" w:rsidRPr="004C2416" w:rsidRDefault="00B56346" w:rsidP="00B56346">
      <w:pPr>
        <w:pStyle w:val="Default"/>
        <w:jc w:val="both"/>
      </w:pPr>
      <w:r w:rsidRPr="004C2416">
        <w:t>Currency 2 = Provision and aftercare</w:t>
      </w:r>
    </w:p>
    <w:p w:rsidR="00B56346" w:rsidRPr="004C2416" w:rsidRDefault="00B56346" w:rsidP="00B56346">
      <w:pPr>
        <w:pStyle w:val="Default"/>
        <w:jc w:val="both"/>
      </w:pPr>
      <w:r w:rsidRPr="004C2416">
        <w:t>Currency 3 = Assessment, Provision and aftercare</w:t>
      </w:r>
    </w:p>
    <w:p w:rsidR="00B56346" w:rsidRPr="004C2416" w:rsidRDefault="00B56346" w:rsidP="00B56346">
      <w:pPr>
        <w:pStyle w:val="Default"/>
        <w:jc w:val="both"/>
      </w:pPr>
    </w:p>
    <w:p w:rsidR="00B56346" w:rsidRPr="004C2416" w:rsidRDefault="00B56346" w:rsidP="00B56346">
      <w:pPr>
        <w:spacing w:after="0" w:line="240" w:lineRule="auto"/>
        <w:rPr>
          <w:rFonts w:cs="Arial"/>
          <w:szCs w:val="24"/>
        </w:rPr>
      </w:pPr>
      <w:r w:rsidRPr="004C2416">
        <w:rPr>
          <w:rFonts w:cs="Arial"/>
          <w:szCs w:val="24"/>
        </w:rPr>
        <w:t>Commissioners are able to choose which combination of currencies they wish to use locally.</w:t>
      </w:r>
    </w:p>
    <w:tbl>
      <w:tblPr>
        <w:tblpPr w:leftFromText="180" w:rightFromText="180" w:vertAnchor="text" w:horzAnchor="margin" w:tblpXSpec="center" w:tblpY="298"/>
        <w:tblW w:w="9591" w:type="dxa"/>
        <w:tblLook w:val="04A0" w:firstRow="1" w:lastRow="0" w:firstColumn="1" w:lastColumn="0" w:noHBand="0" w:noVBand="1"/>
      </w:tblPr>
      <w:tblGrid>
        <w:gridCol w:w="2699"/>
        <w:gridCol w:w="1590"/>
        <w:gridCol w:w="3166"/>
        <w:gridCol w:w="960"/>
        <w:gridCol w:w="1176"/>
      </w:tblGrid>
      <w:tr w:rsidR="00B56346" w:rsidRPr="009D6408">
        <w:trPr>
          <w:trHeight w:val="300"/>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Currency 1 - Assessment</w:t>
            </w:r>
          </w:p>
        </w:tc>
        <w:tc>
          <w:tcPr>
            <w:tcW w:w="1590" w:type="dxa"/>
            <w:vMerge w:val="restart"/>
            <w:tcBorders>
              <w:top w:val="single" w:sz="4" w:space="0" w:color="auto"/>
              <w:left w:val="nil"/>
              <w:bottom w:val="single" w:sz="4" w:space="0" w:color="000000"/>
              <w:right w:val="single" w:sz="4" w:space="0" w:color="auto"/>
            </w:tcBorders>
            <w:shd w:val="clear" w:color="auto" w:fill="auto"/>
            <w:vAlign w:val="center"/>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Currency 3 – Assessment, Provision and Aftercare</w:t>
            </w:r>
          </w:p>
        </w:tc>
        <w:tc>
          <w:tcPr>
            <w:tcW w:w="3166" w:type="dxa"/>
            <w:tcBorders>
              <w:top w:val="single" w:sz="4" w:space="0" w:color="auto"/>
              <w:left w:val="single" w:sz="4" w:space="0" w:color="auto"/>
              <w:bottom w:val="nil"/>
              <w:right w:val="nil"/>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Manual Assessment £ =</w:t>
            </w:r>
          </w:p>
        </w:tc>
        <w:tc>
          <w:tcPr>
            <w:tcW w:w="960" w:type="dxa"/>
            <w:tcBorders>
              <w:top w:val="single" w:sz="4" w:space="0" w:color="auto"/>
              <w:left w:val="nil"/>
              <w:bottom w:val="nil"/>
              <w:right w:val="single" w:sz="4" w:space="0" w:color="auto"/>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p>
        </w:tc>
        <w:tc>
          <w:tcPr>
            <w:tcW w:w="1176" w:type="dxa"/>
            <w:tcBorders>
              <w:top w:val="nil"/>
              <w:left w:val="nil"/>
              <w:bottom w:val="nil"/>
              <w:right w:val="nil"/>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p>
          <w:tbl>
            <w:tblPr>
              <w:tblW w:w="0" w:type="auto"/>
              <w:tblCellSpacing w:w="0" w:type="dxa"/>
              <w:tblCellMar>
                <w:left w:w="0" w:type="dxa"/>
                <w:right w:w="0" w:type="dxa"/>
              </w:tblCellMar>
              <w:tblLook w:val="04A0" w:firstRow="1" w:lastRow="0" w:firstColumn="1" w:lastColumn="0" w:noHBand="0" w:noVBand="1"/>
            </w:tblPr>
            <w:tblGrid>
              <w:gridCol w:w="960"/>
            </w:tblGrid>
            <w:tr w:rsidR="00B56346" w:rsidRPr="009D6408">
              <w:trPr>
                <w:trHeight w:val="300"/>
                <w:tblCellSpacing w:w="0" w:type="dxa"/>
              </w:trPr>
              <w:tc>
                <w:tcPr>
                  <w:tcW w:w="960" w:type="dxa"/>
                  <w:tcBorders>
                    <w:top w:val="nil"/>
                    <w:left w:val="nil"/>
                    <w:bottom w:val="nil"/>
                    <w:right w:val="nil"/>
                  </w:tcBorders>
                  <w:shd w:val="clear" w:color="auto" w:fill="auto"/>
                  <w:noWrap/>
                  <w:vAlign w:val="bottom"/>
                </w:tcPr>
                <w:p w:rsidR="00B56346" w:rsidRPr="009D6408" w:rsidRDefault="00B56346" w:rsidP="008525BC">
                  <w:pPr>
                    <w:framePr w:hSpace="180" w:wrap="around" w:vAnchor="text" w:hAnchor="margin" w:xAlign="center" w:y="298"/>
                    <w:spacing w:after="0" w:line="240" w:lineRule="auto"/>
                    <w:jc w:val="center"/>
                    <w:rPr>
                      <w:rFonts w:cs="Arial"/>
                      <w:color w:val="000000"/>
                      <w:sz w:val="20"/>
                      <w:szCs w:val="20"/>
                    </w:rPr>
                  </w:pPr>
                </w:p>
              </w:tc>
            </w:tr>
          </w:tbl>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3166" w:type="dxa"/>
            <w:tcBorders>
              <w:top w:val="nil"/>
              <w:left w:val="single" w:sz="4" w:space="0" w:color="auto"/>
              <w:bottom w:val="nil"/>
              <w:right w:val="nil"/>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Powered Assessment £ =</w:t>
            </w:r>
          </w:p>
        </w:tc>
        <w:tc>
          <w:tcPr>
            <w:tcW w:w="960" w:type="dxa"/>
            <w:tcBorders>
              <w:top w:val="nil"/>
              <w:left w:val="nil"/>
              <w:bottom w:val="nil"/>
              <w:right w:val="single" w:sz="4" w:space="0" w:color="auto"/>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p>
        </w:tc>
        <w:tc>
          <w:tcPr>
            <w:tcW w:w="1176" w:type="dxa"/>
            <w:tcBorders>
              <w:top w:val="nil"/>
              <w:left w:val="nil"/>
              <w:bottom w:val="nil"/>
              <w:right w:val="nil"/>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smartTag w:uri="urn:schemas-microsoft-com:office:smarttags" w:element="stockticker">
              <w:r w:rsidRPr="009D6408">
                <w:rPr>
                  <w:rFonts w:cs="Arial"/>
                  <w:color w:val="000000"/>
                  <w:sz w:val="20"/>
                  <w:szCs w:val="20"/>
                </w:rPr>
                <w:t>TBC</w:t>
              </w:r>
            </w:smartTag>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3166" w:type="dxa"/>
            <w:tcBorders>
              <w:top w:val="nil"/>
              <w:left w:val="single" w:sz="4" w:space="0" w:color="auto"/>
              <w:bottom w:val="single" w:sz="4" w:space="0" w:color="auto"/>
              <w:right w:val="nil"/>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p>
        </w:tc>
        <w:tc>
          <w:tcPr>
            <w:tcW w:w="1176" w:type="dxa"/>
            <w:tcBorders>
              <w:top w:val="nil"/>
              <w:left w:val="nil"/>
              <w:bottom w:val="nil"/>
              <w:right w:val="nil"/>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Currency 2 – Provision and Aftercare</w:t>
            </w: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1 £ =</w:t>
            </w:r>
          </w:p>
        </w:tc>
        <w:tc>
          <w:tcPr>
            <w:tcW w:w="1176" w:type="dxa"/>
            <w:vMerge w:val="restart"/>
            <w:tcBorders>
              <w:top w:val="nil"/>
              <w:left w:val="nil"/>
              <w:bottom w:val="nil"/>
              <w:right w:val="nil"/>
            </w:tcBorders>
            <w:shd w:val="clear" w:color="auto" w:fill="auto"/>
            <w:noWrap/>
            <w:vAlign w:val="center"/>
          </w:tcPr>
          <w:p w:rsidR="00B56346" w:rsidRPr="009D6408" w:rsidRDefault="00B56346" w:rsidP="008525BC">
            <w:pPr>
              <w:spacing w:after="0" w:line="240" w:lineRule="auto"/>
              <w:jc w:val="center"/>
              <w:rPr>
                <w:rFonts w:cs="Arial"/>
                <w:color w:val="000000"/>
                <w:sz w:val="20"/>
                <w:szCs w:val="20"/>
              </w:rPr>
            </w:pPr>
            <w:smartTag w:uri="urn:schemas-microsoft-com:office:smarttags" w:element="stockticker">
              <w:r w:rsidRPr="009D6408">
                <w:rPr>
                  <w:rFonts w:cs="Arial"/>
                  <w:color w:val="000000"/>
                  <w:sz w:val="20"/>
                  <w:szCs w:val="20"/>
                </w:rPr>
                <w:t>TBC</w:t>
              </w:r>
            </w:smartTag>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2 £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3 £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4 £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5 £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6 £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7 £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nil"/>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8 £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9 £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r w:rsidR="00B56346" w:rsidRPr="009D6408">
        <w:trPr>
          <w:trHeight w:val="300"/>
        </w:trPr>
        <w:tc>
          <w:tcPr>
            <w:tcW w:w="2699" w:type="dxa"/>
            <w:vMerge/>
            <w:tcBorders>
              <w:top w:val="single" w:sz="4" w:space="0" w:color="auto"/>
              <w:left w:val="single" w:sz="4" w:space="0" w:color="auto"/>
              <w:bottom w:val="single" w:sz="4" w:space="0" w:color="000000"/>
              <w:right w:val="single" w:sz="4" w:space="0" w:color="000000"/>
            </w:tcBorders>
            <w:vAlign w:val="center"/>
          </w:tcPr>
          <w:p w:rsidR="00B56346" w:rsidRPr="009D6408" w:rsidRDefault="00B56346" w:rsidP="008525BC">
            <w:pPr>
              <w:spacing w:after="0" w:line="240" w:lineRule="auto"/>
              <w:jc w:val="center"/>
              <w:rPr>
                <w:rFonts w:cs="Arial"/>
                <w:color w:val="000000"/>
                <w:sz w:val="20"/>
                <w:szCs w:val="20"/>
              </w:rPr>
            </w:pPr>
          </w:p>
        </w:tc>
        <w:tc>
          <w:tcPr>
            <w:tcW w:w="1590" w:type="dxa"/>
            <w:vMerge/>
            <w:tcBorders>
              <w:top w:val="single" w:sz="4" w:space="0" w:color="auto"/>
              <w:left w:val="nil"/>
              <w:bottom w:val="single" w:sz="4" w:space="0" w:color="000000"/>
              <w:right w:val="single" w:sz="4" w:space="0" w:color="auto"/>
            </w:tcBorders>
            <w:vAlign w:val="center"/>
          </w:tcPr>
          <w:p w:rsidR="00B56346" w:rsidRPr="009D6408" w:rsidRDefault="00B56346" w:rsidP="008525BC">
            <w:pPr>
              <w:spacing w:after="0" w:line="240" w:lineRule="auto"/>
              <w:jc w:val="center"/>
              <w:rPr>
                <w:rFonts w:cs="Arial"/>
                <w:color w:val="000000"/>
                <w:sz w:val="20"/>
                <w:szCs w:val="20"/>
              </w:rPr>
            </w:pPr>
          </w:p>
        </w:tc>
        <w:tc>
          <w:tcPr>
            <w:tcW w:w="4126" w:type="dxa"/>
            <w:gridSpan w:val="2"/>
            <w:tcBorders>
              <w:top w:val="nil"/>
              <w:left w:val="single" w:sz="4" w:space="0" w:color="auto"/>
              <w:bottom w:val="single" w:sz="4" w:space="0" w:color="auto"/>
              <w:right w:val="single" w:sz="4" w:space="0" w:color="000000"/>
            </w:tcBorders>
            <w:shd w:val="clear" w:color="auto" w:fill="auto"/>
            <w:noWrap/>
            <w:vAlign w:val="bottom"/>
          </w:tcPr>
          <w:p w:rsidR="00B56346" w:rsidRPr="009D6408" w:rsidRDefault="00B56346" w:rsidP="008525BC">
            <w:pPr>
              <w:spacing w:after="0" w:line="240" w:lineRule="auto"/>
              <w:jc w:val="center"/>
              <w:rPr>
                <w:rFonts w:cs="Arial"/>
                <w:color w:val="000000"/>
                <w:sz w:val="20"/>
                <w:szCs w:val="20"/>
              </w:rPr>
            </w:pPr>
            <w:r w:rsidRPr="009D6408">
              <w:rPr>
                <w:rFonts w:cs="Arial"/>
                <w:color w:val="000000"/>
                <w:sz w:val="20"/>
                <w:szCs w:val="20"/>
              </w:rPr>
              <w:t>Wheelchair &amp; Equipment Package 10 etc £ =</w:t>
            </w:r>
          </w:p>
        </w:tc>
        <w:tc>
          <w:tcPr>
            <w:tcW w:w="1176" w:type="dxa"/>
            <w:vMerge/>
            <w:tcBorders>
              <w:top w:val="nil"/>
              <w:left w:val="nil"/>
              <w:bottom w:val="nil"/>
              <w:right w:val="nil"/>
            </w:tcBorders>
            <w:vAlign w:val="center"/>
          </w:tcPr>
          <w:p w:rsidR="00B56346" w:rsidRPr="009D6408" w:rsidRDefault="00B56346" w:rsidP="008525BC">
            <w:pPr>
              <w:spacing w:after="0" w:line="240" w:lineRule="auto"/>
              <w:jc w:val="center"/>
              <w:rPr>
                <w:rFonts w:cs="Arial"/>
                <w:color w:val="000000"/>
                <w:sz w:val="20"/>
                <w:szCs w:val="20"/>
              </w:rPr>
            </w:pPr>
          </w:p>
        </w:tc>
      </w:tr>
    </w:tbl>
    <w:p w:rsidR="00B56346" w:rsidRPr="009D6408" w:rsidRDefault="00B56346" w:rsidP="00B56346">
      <w:pPr>
        <w:jc w:val="center"/>
        <w:rPr>
          <w:rFonts w:cs="Arial"/>
          <w:sz w:val="20"/>
          <w:szCs w:val="20"/>
        </w:rPr>
      </w:pPr>
    </w:p>
    <w:p w:rsidR="00B56346" w:rsidRDefault="00B56346" w:rsidP="00B56346">
      <w:pPr>
        <w:jc w:val="center"/>
        <w:rPr>
          <w:rFonts w:cs="Arial"/>
          <w:szCs w:val="24"/>
        </w:rPr>
        <w:sectPr w:rsidR="00B56346" w:rsidSect="003E79F5">
          <w:pgSz w:w="11906" w:h="16838"/>
          <w:pgMar w:top="1440" w:right="1800" w:bottom="1440" w:left="1800" w:header="708" w:footer="708" w:gutter="0"/>
          <w:cols w:space="708"/>
          <w:titlePg/>
          <w:docGrid w:linePitch="360"/>
        </w:sectPr>
      </w:pPr>
    </w:p>
    <w:p w:rsidR="00B56346" w:rsidRDefault="00B56346" w:rsidP="00B56346">
      <w:pPr>
        <w:pStyle w:val="SectionHeading3"/>
      </w:pPr>
      <w:r>
        <w:lastRenderedPageBreak/>
        <w:t>Definition for Currency for Assessment</w:t>
      </w:r>
    </w:p>
    <w:p w:rsidR="00B56346" w:rsidRPr="00E13C61" w:rsidRDefault="00B56346" w:rsidP="00B56346">
      <w:pPr>
        <w:pStyle w:val="SectionHeading4"/>
      </w:pPr>
      <w:r w:rsidRPr="00E13C61">
        <w:t>Activities common to both currencies</w:t>
      </w:r>
    </w:p>
    <w:p w:rsidR="00B56346" w:rsidRPr="003E79F5" w:rsidRDefault="00B56346" w:rsidP="00852800">
      <w:pPr>
        <w:pStyle w:val="ListParagraph"/>
        <w:numPr>
          <w:ilvl w:val="0"/>
          <w:numId w:val="23"/>
        </w:numPr>
        <w:ind w:left="680"/>
      </w:pPr>
      <w:r w:rsidRPr="003E79F5">
        <w:t>Receiving referral</w:t>
      </w:r>
    </w:p>
    <w:p w:rsidR="00B56346" w:rsidRPr="003E79F5" w:rsidRDefault="00B56346" w:rsidP="00852800">
      <w:pPr>
        <w:pStyle w:val="ListParagraph"/>
        <w:numPr>
          <w:ilvl w:val="0"/>
          <w:numId w:val="23"/>
        </w:numPr>
        <w:ind w:left="680"/>
      </w:pPr>
      <w:r w:rsidRPr="003E79F5">
        <w:t>Categorising users/screening</w:t>
      </w:r>
    </w:p>
    <w:p w:rsidR="00B56346" w:rsidRPr="003E79F5" w:rsidRDefault="00B56346" w:rsidP="00852800">
      <w:pPr>
        <w:pStyle w:val="ListParagraph"/>
        <w:numPr>
          <w:ilvl w:val="0"/>
          <w:numId w:val="23"/>
        </w:numPr>
        <w:ind w:left="680"/>
      </w:pPr>
      <w:r w:rsidRPr="003E79F5">
        <w:t>Identifying Assessor/prioritisation/triage</w:t>
      </w:r>
    </w:p>
    <w:p w:rsidR="00B56346" w:rsidRPr="003E79F5" w:rsidRDefault="00B56346" w:rsidP="00852800">
      <w:pPr>
        <w:pStyle w:val="ListParagraph"/>
        <w:numPr>
          <w:ilvl w:val="0"/>
          <w:numId w:val="23"/>
        </w:numPr>
        <w:ind w:left="680"/>
      </w:pPr>
      <w:r w:rsidRPr="003E79F5">
        <w:t>Identify the location of assessment</w:t>
      </w:r>
    </w:p>
    <w:p w:rsidR="00B56346" w:rsidRPr="003E79F5" w:rsidRDefault="00B56346" w:rsidP="00852800">
      <w:pPr>
        <w:pStyle w:val="ListParagraph"/>
        <w:numPr>
          <w:ilvl w:val="0"/>
          <w:numId w:val="23"/>
        </w:numPr>
        <w:ind w:left="680"/>
      </w:pPr>
      <w:r w:rsidRPr="003E79F5">
        <w:t>Schedule assessment appointment</w:t>
      </w:r>
    </w:p>
    <w:p w:rsidR="00B56346" w:rsidRPr="003E79F5" w:rsidRDefault="00B56346" w:rsidP="00852800">
      <w:pPr>
        <w:pStyle w:val="ListParagraph"/>
        <w:numPr>
          <w:ilvl w:val="0"/>
          <w:numId w:val="23"/>
        </w:numPr>
        <w:ind w:left="680"/>
      </w:pPr>
      <w:r w:rsidRPr="003E79F5">
        <w:t>Prepare and organise assessment</w:t>
      </w:r>
    </w:p>
    <w:p w:rsidR="00B56346" w:rsidRPr="003E79F5" w:rsidRDefault="00B56346" w:rsidP="00852800">
      <w:pPr>
        <w:pStyle w:val="ListParagraph"/>
        <w:numPr>
          <w:ilvl w:val="0"/>
          <w:numId w:val="23"/>
        </w:numPr>
        <w:ind w:left="680"/>
      </w:pPr>
      <w:r w:rsidRPr="003E79F5">
        <w:t>Undertake assessment (see further detail)</w:t>
      </w:r>
    </w:p>
    <w:p w:rsidR="00B56346" w:rsidRPr="003E79F5" w:rsidRDefault="00B56346" w:rsidP="00852800">
      <w:pPr>
        <w:pStyle w:val="ListParagraph"/>
        <w:numPr>
          <w:ilvl w:val="0"/>
          <w:numId w:val="23"/>
        </w:numPr>
        <w:ind w:left="680"/>
      </w:pPr>
      <w:r w:rsidRPr="003E79F5">
        <w:t>Discuss options for equipment</w:t>
      </w:r>
    </w:p>
    <w:p w:rsidR="00B56346" w:rsidRPr="003E79F5" w:rsidRDefault="00B56346" w:rsidP="00852800">
      <w:pPr>
        <w:pStyle w:val="ListParagraph"/>
        <w:numPr>
          <w:ilvl w:val="0"/>
          <w:numId w:val="23"/>
        </w:numPr>
        <w:ind w:left="680"/>
      </w:pPr>
      <w:r w:rsidRPr="003E79F5">
        <w:t>Provide information  including reviews</w:t>
      </w:r>
    </w:p>
    <w:p w:rsidR="00B56346" w:rsidRPr="003E79F5" w:rsidRDefault="00B56346" w:rsidP="00852800">
      <w:pPr>
        <w:pStyle w:val="ListParagraph"/>
        <w:numPr>
          <w:ilvl w:val="0"/>
          <w:numId w:val="23"/>
        </w:numPr>
        <w:ind w:left="680"/>
      </w:pPr>
      <w:r w:rsidRPr="003E79F5">
        <w:t>Signposting for adaptations/other services</w:t>
      </w:r>
    </w:p>
    <w:p w:rsidR="00B56346" w:rsidRPr="003E79F5" w:rsidRDefault="00B56346" w:rsidP="00852800">
      <w:pPr>
        <w:pStyle w:val="ListParagraph"/>
        <w:numPr>
          <w:ilvl w:val="0"/>
          <w:numId w:val="23"/>
        </w:numPr>
        <w:ind w:left="680"/>
      </w:pPr>
      <w:r w:rsidRPr="003E79F5">
        <w:t>Agree care plan</w:t>
      </w:r>
    </w:p>
    <w:p w:rsidR="00B56346" w:rsidRPr="003E79F5" w:rsidRDefault="00B56346" w:rsidP="00852800">
      <w:pPr>
        <w:pStyle w:val="ListParagraph"/>
        <w:numPr>
          <w:ilvl w:val="0"/>
          <w:numId w:val="23"/>
        </w:numPr>
        <w:ind w:left="680"/>
      </w:pPr>
      <w:r w:rsidRPr="003E79F5">
        <w:t>Agree prescription</w:t>
      </w:r>
    </w:p>
    <w:p w:rsidR="00B56346" w:rsidRPr="003E79F5" w:rsidRDefault="00B56346" w:rsidP="00852800">
      <w:pPr>
        <w:pStyle w:val="ListParagraph"/>
        <w:numPr>
          <w:ilvl w:val="0"/>
          <w:numId w:val="23"/>
        </w:numPr>
        <w:ind w:left="680"/>
      </w:pPr>
      <w:r w:rsidRPr="003E79F5">
        <w:t>Provide information on re referral/ reassessment</w:t>
      </w:r>
    </w:p>
    <w:p w:rsidR="00B56346" w:rsidRPr="003E79F5" w:rsidRDefault="00B56346" w:rsidP="00852800">
      <w:pPr>
        <w:pStyle w:val="ListParagraph"/>
        <w:numPr>
          <w:ilvl w:val="0"/>
          <w:numId w:val="23"/>
        </w:numPr>
        <w:ind w:left="680"/>
      </w:pPr>
      <w:r w:rsidRPr="003E79F5">
        <w:t>Signpost to equipment providers</w:t>
      </w:r>
    </w:p>
    <w:p w:rsidR="00B56346" w:rsidRDefault="00B56346" w:rsidP="00B56346">
      <w:pPr>
        <w:spacing w:after="0" w:line="240" w:lineRule="auto"/>
        <w:rPr>
          <w:rFonts w:cs="Arial"/>
          <w:szCs w:val="24"/>
        </w:rPr>
      </w:pPr>
    </w:p>
    <w:p w:rsidR="00B56346" w:rsidRPr="00E13C61" w:rsidRDefault="00B56346" w:rsidP="00B56346">
      <w:pPr>
        <w:pStyle w:val="SectionHeading3"/>
      </w:pPr>
      <w:r w:rsidRPr="00E13C61">
        <w:t>Criteria for Manual Assessment</w:t>
      </w:r>
    </w:p>
    <w:p w:rsidR="00B56346" w:rsidRDefault="00B56346" w:rsidP="00B56346">
      <w:pPr>
        <w:spacing w:after="0" w:line="240" w:lineRule="auto"/>
        <w:rPr>
          <w:rFonts w:cs="Arial"/>
          <w:szCs w:val="24"/>
        </w:rPr>
      </w:pPr>
    </w:p>
    <w:p w:rsidR="00B56346" w:rsidRPr="00D51AEB" w:rsidRDefault="00B56346" w:rsidP="00B56346">
      <w:pPr>
        <w:spacing w:after="0" w:line="240" w:lineRule="auto"/>
        <w:rPr>
          <w:rFonts w:cs="Arial"/>
          <w:szCs w:val="24"/>
        </w:rPr>
      </w:pPr>
      <w:r w:rsidRPr="00D51AEB">
        <w:rPr>
          <w:rFonts w:cs="Arial"/>
          <w:szCs w:val="24"/>
        </w:rPr>
        <w:t xml:space="preserve">Assessment for individuals who have </w:t>
      </w:r>
    </w:p>
    <w:p w:rsidR="00B56346" w:rsidRPr="003E79F5" w:rsidRDefault="00B56346" w:rsidP="00852800">
      <w:pPr>
        <w:pStyle w:val="ListParagraph"/>
        <w:numPr>
          <w:ilvl w:val="0"/>
          <w:numId w:val="23"/>
        </w:numPr>
        <w:ind w:left="680"/>
      </w:pPr>
      <w:r w:rsidRPr="003E79F5">
        <w:t xml:space="preserve">Relatively low need  - supported self care </w:t>
      </w:r>
    </w:p>
    <w:p w:rsidR="00B56346" w:rsidRPr="003E79F5" w:rsidRDefault="00B56346" w:rsidP="00852800">
      <w:pPr>
        <w:pStyle w:val="ListParagraph"/>
        <w:numPr>
          <w:ilvl w:val="0"/>
          <w:numId w:val="23"/>
        </w:numPr>
        <w:ind w:left="680"/>
      </w:pPr>
      <w:r w:rsidRPr="003E79F5">
        <w:t>Are eligible for manual mobility equipment</w:t>
      </w:r>
    </w:p>
    <w:p w:rsidR="00B56346" w:rsidRPr="003E79F5" w:rsidRDefault="00B56346" w:rsidP="00852800">
      <w:pPr>
        <w:pStyle w:val="ListParagraph"/>
        <w:numPr>
          <w:ilvl w:val="0"/>
          <w:numId w:val="23"/>
        </w:numPr>
        <w:ind w:left="680"/>
      </w:pPr>
      <w:r w:rsidRPr="003E79F5">
        <w:t>May require basic modifications to the equipment</w:t>
      </w:r>
    </w:p>
    <w:p w:rsidR="00B56346" w:rsidRPr="00D51AEB" w:rsidRDefault="00B56346" w:rsidP="00B56346">
      <w:pPr>
        <w:spacing w:after="0" w:line="240" w:lineRule="auto"/>
        <w:ind w:left="720"/>
        <w:rPr>
          <w:rFonts w:cs="Arial"/>
          <w:szCs w:val="24"/>
        </w:rPr>
      </w:pPr>
    </w:p>
    <w:p w:rsidR="00B56346" w:rsidRDefault="00B56346" w:rsidP="00B56346">
      <w:pPr>
        <w:spacing w:after="0" w:line="240" w:lineRule="auto"/>
        <w:rPr>
          <w:rFonts w:cs="Arial"/>
          <w:szCs w:val="24"/>
        </w:rPr>
      </w:pPr>
      <w:r w:rsidRPr="00D51AEB">
        <w:rPr>
          <w:rFonts w:cs="Arial"/>
          <w:szCs w:val="24"/>
        </w:rPr>
        <w:t>Requires a trained assessor considering all aspects of health and wellbeing with routine review with one face to face contact</w:t>
      </w:r>
    </w:p>
    <w:p w:rsidR="00B56346" w:rsidRPr="00D51AEB" w:rsidRDefault="00B56346" w:rsidP="00B56346">
      <w:pPr>
        <w:spacing w:after="0" w:line="240" w:lineRule="auto"/>
        <w:rPr>
          <w:rFonts w:cs="Arial"/>
          <w:szCs w:val="24"/>
        </w:rPr>
      </w:pPr>
    </w:p>
    <w:p w:rsidR="00B56346" w:rsidRPr="00D51AEB" w:rsidRDefault="00B56346" w:rsidP="00B56346">
      <w:pPr>
        <w:spacing w:after="0" w:line="240" w:lineRule="auto"/>
        <w:rPr>
          <w:rFonts w:cs="Arial"/>
          <w:szCs w:val="24"/>
        </w:rPr>
      </w:pPr>
      <w:r w:rsidRPr="00D51AEB">
        <w:rPr>
          <w:rFonts w:cs="Arial"/>
          <w:szCs w:val="24"/>
        </w:rPr>
        <w:t xml:space="preserve">Assessment for individuals who </w:t>
      </w:r>
    </w:p>
    <w:p w:rsidR="00B56346" w:rsidRPr="003E79F5" w:rsidRDefault="00B56346" w:rsidP="00852800">
      <w:pPr>
        <w:pStyle w:val="ListParagraph"/>
        <w:numPr>
          <w:ilvl w:val="0"/>
          <w:numId w:val="23"/>
        </w:numPr>
        <w:ind w:left="680"/>
      </w:pPr>
      <w:r w:rsidRPr="003E79F5">
        <w:t>Need more clinically focused assessment with skills around management of a condition including tissue viability, posture care and seating options – care management approach</w:t>
      </w:r>
    </w:p>
    <w:p w:rsidR="00B56346" w:rsidRPr="003E79F5" w:rsidRDefault="00B56346" w:rsidP="00852800">
      <w:pPr>
        <w:pStyle w:val="ListParagraph"/>
        <w:numPr>
          <w:ilvl w:val="0"/>
          <w:numId w:val="23"/>
        </w:numPr>
        <w:ind w:left="680"/>
      </w:pPr>
      <w:r w:rsidRPr="003E79F5">
        <w:t>Are eligible for manual mobility equipment</w:t>
      </w:r>
    </w:p>
    <w:p w:rsidR="00B56346" w:rsidRPr="003E79F5" w:rsidRDefault="00B56346" w:rsidP="00852800">
      <w:pPr>
        <w:pStyle w:val="ListParagraph"/>
        <w:numPr>
          <w:ilvl w:val="0"/>
          <w:numId w:val="23"/>
        </w:numPr>
        <w:ind w:left="680"/>
      </w:pPr>
      <w:r w:rsidRPr="003E79F5">
        <w:t>Require regular review</w:t>
      </w:r>
    </w:p>
    <w:p w:rsidR="00B56346" w:rsidRDefault="00B56346" w:rsidP="00B56346">
      <w:pPr>
        <w:spacing w:after="0" w:line="240" w:lineRule="auto"/>
        <w:rPr>
          <w:rFonts w:cs="Arial"/>
          <w:szCs w:val="24"/>
        </w:rPr>
      </w:pPr>
    </w:p>
    <w:p w:rsidR="00B56346" w:rsidRPr="00D51AEB" w:rsidRDefault="00B56346" w:rsidP="00B56346">
      <w:pPr>
        <w:spacing w:after="0" w:line="240" w:lineRule="auto"/>
        <w:rPr>
          <w:rFonts w:cs="Arial"/>
          <w:szCs w:val="24"/>
        </w:rPr>
      </w:pPr>
      <w:r w:rsidRPr="00D51AEB">
        <w:rPr>
          <w:rFonts w:cs="Arial"/>
          <w:szCs w:val="24"/>
        </w:rPr>
        <w:t xml:space="preserve">Requires holistic assessment by a professional whose core role is to undertake assessments and reviews based on a comprehensive analysis of need that considers all aspects of health and wellbeing and likely to involve more than one face to face </w:t>
      </w:r>
      <w:r>
        <w:rPr>
          <w:rFonts w:cs="Arial"/>
          <w:szCs w:val="24"/>
        </w:rPr>
        <w:t>c</w:t>
      </w:r>
      <w:r w:rsidRPr="00D51AEB">
        <w:rPr>
          <w:rFonts w:cs="Arial"/>
          <w:szCs w:val="24"/>
        </w:rPr>
        <w:t>ontact</w:t>
      </w:r>
    </w:p>
    <w:p w:rsidR="00B56346" w:rsidRPr="00D51AEB" w:rsidRDefault="00B56346" w:rsidP="00B56346">
      <w:pPr>
        <w:spacing w:after="0" w:line="240" w:lineRule="auto"/>
        <w:rPr>
          <w:rFonts w:cs="Arial"/>
          <w:szCs w:val="24"/>
        </w:rPr>
      </w:pPr>
    </w:p>
    <w:p w:rsidR="00B56346" w:rsidRPr="00E13C61" w:rsidRDefault="00B56346" w:rsidP="00B56346">
      <w:pPr>
        <w:pStyle w:val="SectionHeading3"/>
      </w:pPr>
      <w:r w:rsidRPr="00E13C61">
        <w:lastRenderedPageBreak/>
        <w:t>Criteria for Powered Assessment</w:t>
      </w:r>
    </w:p>
    <w:p w:rsidR="00B56346" w:rsidRPr="00D51AEB" w:rsidRDefault="00B56346" w:rsidP="00B56346">
      <w:pPr>
        <w:spacing w:after="0" w:line="240" w:lineRule="auto"/>
        <w:rPr>
          <w:rFonts w:cs="Arial"/>
          <w:szCs w:val="24"/>
        </w:rPr>
      </w:pPr>
      <w:r>
        <w:rPr>
          <w:rFonts w:cs="Arial"/>
          <w:szCs w:val="24"/>
        </w:rPr>
        <w:t xml:space="preserve">Assessment </w:t>
      </w:r>
      <w:r w:rsidRPr="00D51AEB">
        <w:rPr>
          <w:rFonts w:cs="Arial"/>
          <w:szCs w:val="24"/>
        </w:rPr>
        <w:t xml:space="preserve">for individuals who </w:t>
      </w:r>
    </w:p>
    <w:p w:rsidR="00B56346" w:rsidRPr="003E79F5" w:rsidRDefault="00B56346" w:rsidP="00852800">
      <w:pPr>
        <w:pStyle w:val="ListParagraph"/>
        <w:numPr>
          <w:ilvl w:val="0"/>
          <w:numId w:val="23"/>
        </w:numPr>
        <w:ind w:left="680"/>
      </w:pPr>
      <w:r w:rsidRPr="003E79F5">
        <w:t>Are eligible for powered mobility equipment</w:t>
      </w:r>
    </w:p>
    <w:p w:rsidR="00B56346" w:rsidRPr="003E79F5" w:rsidRDefault="00B56346" w:rsidP="00852800">
      <w:pPr>
        <w:pStyle w:val="ListParagraph"/>
        <w:numPr>
          <w:ilvl w:val="0"/>
          <w:numId w:val="23"/>
        </w:numPr>
        <w:ind w:left="680"/>
      </w:pPr>
      <w:r w:rsidRPr="003E79F5">
        <w:t>Requires holistic assessment by a professional whose core role is to undertake assessments and reviews based on a comprehensive analysis of need that considers all aspects of health and wellbeing and regular review</w:t>
      </w:r>
    </w:p>
    <w:p w:rsidR="00B56346" w:rsidRPr="00D51AEB" w:rsidRDefault="00B56346" w:rsidP="00B56346">
      <w:pPr>
        <w:spacing w:after="0" w:line="240" w:lineRule="auto"/>
        <w:rPr>
          <w:rFonts w:cs="Arial"/>
          <w:szCs w:val="24"/>
        </w:rPr>
      </w:pPr>
    </w:p>
    <w:p w:rsidR="00B56346" w:rsidRDefault="00B56346" w:rsidP="00B56346">
      <w:pPr>
        <w:spacing w:after="0" w:line="240" w:lineRule="auto"/>
        <w:rPr>
          <w:rFonts w:cs="Arial"/>
          <w:szCs w:val="24"/>
        </w:rPr>
      </w:pPr>
      <w:r w:rsidRPr="00D51AEB">
        <w:rPr>
          <w:rFonts w:cs="Arial"/>
          <w:szCs w:val="24"/>
        </w:rPr>
        <w:t>Requires an assessment of physical and cognitive ability to operate powered mobility equipment with more than one face to face contact</w:t>
      </w:r>
    </w:p>
    <w:p w:rsidR="00B56346" w:rsidRPr="00E13C61" w:rsidRDefault="00B56346" w:rsidP="00B56346">
      <w:pPr>
        <w:spacing w:after="0" w:line="240" w:lineRule="auto"/>
        <w:rPr>
          <w:rFonts w:cs="Arial"/>
          <w:szCs w:val="24"/>
        </w:rPr>
      </w:pPr>
    </w:p>
    <w:p w:rsidR="00B56346" w:rsidRDefault="00B56346" w:rsidP="00B56346">
      <w:pPr>
        <w:pStyle w:val="SectionHeading3"/>
      </w:pPr>
      <w:r>
        <w:t>Definition for Currency for Equipment Provision and Aftercare</w:t>
      </w:r>
    </w:p>
    <w:p w:rsidR="00B56346" w:rsidRDefault="00B56346" w:rsidP="00B56346">
      <w:pPr>
        <w:rPr>
          <w:rFonts w:cs="Arial"/>
          <w:szCs w:val="24"/>
        </w:rPr>
      </w:pPr>
      <w:r>
        <w:rPr>
          <w:rFonts w:cs="Arial"/>
          <w:szCs w:val="24"/>
        </w:rPr>
        <w:t>Detail is included in the embedded spreadsheet. It should be noted that cushions and accessories are included in the main equipment packages for the duration of the prescription. However, cushions only and accessories only packages are included where additional items are required during the prescription, for example, to enable changing conditions to be accommodated.</w:t>
      </w:r>
    </w:p>
    <w:p w:rsidR="00B56346" w:rsidRDefault="00B56346" w:rsidP="00B56346">
      <w:pPr>
        <w:rPr>
          <w:rFonts w:cs="Arial"/>
          <w:szCs w:val="24"/>
        </w:rPr>
      </w:pPr>
      <w:r w:rsidRPr="00C814BB">
        <w:rPr>
          <w:rFonts w:cs="Arial"/>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42" o:title=""/>
          </v:shape>
          <o:OLEObject Type="Embed" ProgID="Excel.Sheet.8" ShapeID="_x0000_i1026" DrawAspect="Icon" ObjectID="_1392105671" r:id="rId43"/>
        </w:object>
      </w:r>
    </w:p>
    <w:p w:rsidR="00B56346" w:rsidRDefault="009577A2" w:rsidP="00B56346">
      <w:pPr>
        <w:rPr>
          <w:rFonts w:cs="Arial"/>
          <w:szCs w:val="24"/>
        </w:rPr>
      </w:pPr>
      <w:r>
        <w:rPr>
          <w:rFonts w:cs="Arial"/>
          <w:noProof/>
          <w:szCs w:val="24"/>
        </w:rPr>
        <w:lastRenderedPageBreak/>
        <w:drawing>
          <wp:inline distT="0" distB="0" distL="0" distR="0">
            <wp:extent cx="5943600" cy="407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B56346" w:rsidRDefault="00B56346" w:rsidP="00B56346">
      <w:pPr>
        <w:rPr>
          <w:rFonts w:cs="Arial"/>
          <w:szCs w:val="24"/>
        </w:rPr>
      </w:pPr>
    </w:p>
    <w:p w:rsidR="00B56346" w:rsidRDefault="00B56346" w:rsidP="00B56346">
      <w:pPr>
        <w:rPr>
          <w:rFonts w:cs="Arial"/>
          <w:szCs w:val="24"/>
        </w:rPr>
      </w:pPr>
    </w:p>
    <w:p w:rsidR="00B56346" w:rsidRDefault="00B56346" w:rsidP="00B56346">
      <w:pPr>
        <w:rPr>
          <w:rFonts w:cs="Arial"/>
          <w:szCs w:val="24"/>
        </w:rPr>
        <w:sectPr w:rsidR="00B56346" w:rsidSect="003E79F5">
          <w:pgSz w:w="11906" w:h="16838"/>
          <w:pgMar w:top="1440" w:right="1800" w:bottom="1440" w:left="1800" w:header="708" w:footer="708" w:gutter="0"/>
          <w:cols w:space="708"/>
          <w:titlePg/>
          <w:docGrid w:linePitch="360"/>
        </w:sectPr>
      </w:pPr>
    </w:p>
    <w:p w:rsidR="00B56346" w:rsidRPr="00155D14" w:rsidRDefault="00B56346" w:rsidP="00B56346">
      <w:pPr>
        <w:pStyle w:val="SectionHeading2"/>
      </w:pPr>
      <w:r w:rsidRPr="004C2416">
        <w:lastRenderedPageBreak/>
        <w:t>Pricing Methodology</w:t>
      </w:r>
    </w:p>
    <w:p w:rsidR="00B56346" w:rsidRPr="004C2416" w:rsidRDefault="00B56346" w:rsidP="00B56346">
      <w:pPr>
        <w:rPr>
          <w:rFonts w:cs="Arial"/>
          <w:szCs w:val="24"/>
        </w:rPr>
      </w:pPr>
      <w:r w:rsidRPr="004C2416">
        <w:rPr>
          <w:rFonts w:cs="Arial"/>
          <w:szCs w:val="24"/>
        </w:rPr>
        <w:t>The approach to costing/pricing the currencies identified above is based on the following assumptions and closely follows the draft Department of Health guidance regarding high level principles for pricing of ‘any qualified provider’ tariffs and the mandatory costing guidance in the latest version of the NHS Costing Manual.</w:t>
      </w:r>
    </w:p>
    <w:p w:rsidR="00B56346" w:rsidRPr="003E79F5" w:rsidRDefault="00B56346" w:rsidP="00852800">
      <w:pPr>
        <w:pStyle w:val="ListParagraph"/>
        <w:numPr>
          <w:ilvl w:val="0"/>
          <w:numId w:val="23"/>
        </w:numPr>
        <w:ind w:left="680"/>
      </w:pPr>
      <w:r w:rsidRPr="003E79F5">
        <w:t>That under the ‘Any Qualified Provider’ model, commissioners will pay any potential providers the same rate for each service delivered to achieve a specified outcome (as defined in the service specification).</w:t>
      </w:r>
    </w:p>
    <w:p w:rsidR="00B56346" w:rsidRPr="003E79F5" w:rsidRDefault="00B56346" w:rsidP="00852800">
      <w:pPr>
        <w:pStyle w:val="ListParagraph"/>
        <w:numPr>
          <w:ilvl w:val="0"/>
          <w:numId w:val="23"/>
        </w:numPr>
        <w:ind w:left="680"/>
      </w:pPr>
      <w:r w:rsidRPr="003E79F5">
        <w:t>The currencies identified above imply tiered services for assessment, based on whether the patient/client is being assessed for a manual or powered chair and for the provision of wheelchair and equipment packages, based on the nature of the chair and accessories provided.</w:t>
      </w:r>
    </w:p>
    <w:p w:rsidR="00B56346" w:rsidRPr="003E79F5" w:rsidRDefault="00B56346" w:rsidP="00852800">
      <w:pPr>
        <w:pStyle w:val="ListParagraph"/>
        <w:numPr>
          <w:ilvl w:val="0"/>
          <w:numId w:val="23"/>
        </w:numPr>
        <w:ind w:left="680"/>
      </w:pPr>
      <w:r w:rsidRPr="003E79F5">
        <w:t>The pricing methodology is common to all of the currencies identified. Assessment currencies reflect direct costs of administrative and clinical staff time required to carry out the assessments and their role in ensuring that the patient receives the prescribed solution, together with indirect costs associated with staff training, travel and annual leave and sickness cover. All other costs are treated as an overhead and added to the direct and indirect elements to arrive at a total cost.</w:t>
      </w:r>
    </w:p>
    <w:p w:rsidR="00B56346" w:rsidRPr="003E79F5" w:rsidRDefault="00B56346" w:rsidP="00852800">
      <w:pPr>
        <w:pStyle w:val="ListParagraph"/>
        <w:numPr>
          <w:ilvl w:val="0"/>
          <w:numId w:val="23"/>
        </w:numPr>
        <w:ind w:left="680"/>
      </w:pPr>
      <w:r w:rsidRPr="003E79F5">
        <w:t>The proportion of staff time included in the handover and checking element of the assessment currency reflects the assumption that 100% of powered wheelchair assessments will require staff attendance but only 25% of the manual chair assessments will require staff from the assessment service to attend.</w:t>
      </w:r>
    </w:p>
    <w:p w:rsidR="00B56346" w:rsidRPr="003E79F5" w:rsidRDefault="00B56346" w:rsidP="00852800">
      <w:pPr>
        <w:pStyle w:val="ListParagraph"/>
        <w:numPr>
          <w:ilvl w:val="0"/>
          <w:numId w:val="23"/>
        </w:numPr>
        <w:ind w:left="680"/>
      </w:pPr>
      <w:r w:rsidRPr="003E79F5">
        <w:t>The wheelchair and equipment package costs/price reflects the purchase of a wheelchair (from a range of manual and powered models available) together with the costs of delivering this to the patient/client and the estimated lifetime costs of accessories, e.g. seat cushions and back rests, and a repairs and maintenance warranty covering the same 3 to 5-year life expectancy of the chair.</w:t>
      </w:r>
    </w:p>
    <w:p w:rsidR="00B56346" w:rsidRPr="003E79F5" w:rsidRDefault="00B56346" w:rsidP="00852800">
      <w:pPr>
        <w:pStyle w:val="ListParagraph"/>
        <w:numPr>
          <w:ilvl w:val="0"/>
          <w:numId w:val="23"/>
        </w:numPr>
        <w:ind w:left="680"/>
      </w:pPr>
      <w:r w:rsidRPr="003E79F5">
        <w:t>Whilst the local work within the East of England has been based on purchase costs of the equipment and associated warranties there is no logical reason why procurement could not be undertaken on a lease basis, with the tariff price representing annual payment options and ownership of the chairs and other items remaining with the supplier rather than transferring to a commissioner or patient/client.</w:t>
      </w:r>
    </w:p>
    <w:p w:rsidR="00B56346" w:rsidRPr="003E79F5" w:rsidRDefault="00B56346" w:rsidP="00852800">
      <w:pPr>
        <w:pStyle w:val="ListParagraph"/>
        <w:numPr>
          <w:ilvl w:val="0"/>
          <w:numId w:val="23"/>
        </w:numPr>
        <w:ind w:left="680"/>
      </w:pPr>
      <w:r w:rsidRPr="003E79F5">
        <w:lastRenderedPageBreak/>
        <w:t>There is no nationally agreed wheelchair currency/tariff and wheelchair activity and costs are not specifically identified within the national reference costs exercise. It may be possible in future to collect such information if the proposed currencies above are endorsed and implemented for AQP purposes.</w:t>
      </w:r>
    </w:p>
    <w:p w:rsidR="00B56346" w:rsidRPr="003E79F5" w:rsidRDefault="00B56346" w:rsidP="00852800">
      <w:pPr>
        <w:pStyle w:val="ListParagraph"/>
        <w:numPr>
          <w:ilvl w:val="0"/>
          <w:numId w:val="23"/>
        </w:numPr>
        <w:ind w:left="680"/>
      </w:pPr>
      <w:r w:rsidRPr="003E79F5">
        <w:t>The East of England work on costing/pricing has been informed by work undertaken within the South West of England some years ago, together with more recent data collected by NHS Wheelchair Service providers within the East of England, and by the published accounts of three Community NHS Trusts (Norfolk, Hertfordshire and Cambridgeshire) at 31 March 2011.</w:t>
      </w:r>
    </w:p>
    <w:p w:rsidR="00B56346" w:rsidRPr="003E79F5" w:rsidRDefault="00B56346" w:rsidP="00852800">
      <w:pPr>
        <w:pStyle w:val="ListParagraph"/>
        <w:numPr>
          <w:ilvl w:val="0"/>
          <w:numId w:val="23"/>
        </w:numPr>
        <w:ind w:left="680"/>
      </w:pPr>
      <w:r w:rsidRPr="003E79F5">
        <w:t>The table overleaf includes the timings and other components of the costing/pricing model developed locally. It must be stressed that these are indicative prices, based on averages and the relationships between staff and non-pay costs at a small number of East of England community provider organizations in 2010/11. They will also reflect the Market Forces Factor relevant to this group of trusts. Tariffs appropriate to other geographies will need to adjust for differences between East of England and local MFF.</w:t>
      </w:r>
    </w:p>
    <w:p w:rsidR="00B56346" w:rsidRPr="003E79F5" w:rsidRDefault="00B56346" w:rsidP="00852800">
      <w:pPr>
        <w:pStyle w:val="ListParagraph"/>
        <w:numPr>
          <w:ilvl w:val="0"/>
          <w:numId w:val="23"/>
        </w:numPr>
        <w:ind w:left="680"/>
      </w:pPr>
      <w:r w:rsidRPr="003E79F5">
        <w:t>Before the prices associated with each proposed currency are circulated more widely there is a need to conduct a ‘sense-check’ with existing wheelchair service providers and with wheelchair and accessory suppliers to understand the extent to which the calculated prices will encourage appropriate commissioning and provider behaviours.</w:t>
      </w:r>
    </w:p>
    <w:p w:rsidR="00B56346" w:rsidRDefault="00B56346" w:rsidP="00B56346">
      <w:pPr>
        <w:rPr>
          <w:rFonts w:cs="Arial"/>
          <w:szCs w:val="24"/>
        </w:rPr>
      </w:pPr>
    </w:p>
    <w:p w:rsidR="00B56346" w:rsidRDefault="00B56346" w:rsidP="00B56346">
      <w:pPr>
        <w:rPr>
          <w:rFonts w:cs="Arial"/>
          <w:szCs w:val="24"/>
        </w:rPr>
        <w:sectPr w:rsidR="00B56346" w:rsidSect="003E79F5">
          <w:pgSz w:w="11906" w:h="16838"/>
          <w:pgMar w:top="1440" w:right="1800" w:bottom="1440" w:left="1800" w:header="708" w:footer="708" w:gutter="0"/>
          <w:cols w:space="708"/>
          <w:titlePg/>
          <w:docGrid w:linePitch="360"/>
        </w:sectPr>
      </w:pPr>
    </w:p>
    <w:p w:rsidR="00B56346" w:rsidRPr="00AF016A" w:rsidRDefault="00B56346" w:rsidP="00B56346">
      <w:pPr>
        <w:pStyle w:val="SectionHeading3"/>
      </w:pPr>
      <w:r w:rsidRPr="004C2416">
        <w:lastRenderedPageBreak/>
        <w:t>Assessment</w:t>
      </w:r>
    </w:p>
    <w:tbl>
      <w:tblPr>
        <w:tblW w:w="0" w:type="auto"/>
        <w:tblCellMar>
          <w:left w:w="0" w:type="dxa"/>
          <w:right w:w="0" w:type="dxa"/>
        </w:tblCellMar>
        <w:tblLook w:val="04A0" w:firstRow="1" w:lastRow="0" w:firstColumn="1" w:lastColumn="0" w:noHBand="0" w:noVBand="1"/>
      </w:tblPr>
      <w:tblGrid>
        <w:gridCol w:w="2571"/>
        <w:gridCol w:w="3031"/>
        <w:gridCol w:w="750"/>
        <w:gridCol w:w="710"/>
        <w:gridCol w:w="750"/>
        <w:gridCol w:w="710"/>
      </w:tblGrid>
      <w:tr w:rsidR="00B56346" w:rsidRPr="004C2416">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Activity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Staff Group</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Manual</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Powered</w:t>
            </w: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Time</w:t>
            </w:r>
          </w:p>
          <w:p w:rsidR="00B56346" w:rsidRPr="004C2416" w:rsidRDefault="00B56346" w:rsidP="008525BC">
            <w:pPr>
              <w:jc w:val="center"/>
              <w:rPr>
                <w:rFonts w:cs="Arial"/>
                <w:szCs w:val="24"/>
              </w:rPr>
            </w:pPr>
            <w:r w:rsidRPr="004C2416">
              <w:rPr>
                <w:rFonts w:cs="Arial"/>
                <w:szCs w:val="24"/>
              </w:rPr>
              <w:t>(hrs)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Cost</w:t>
            </w:r>
          </w:p>
          <w:p w:rsidR="00B56346" w:rsidRPr="004C2416" w:rsidRDefault="00B56346" w:rsidP="008525BC">
            <w:pPr>
              <w:jc w:val="center"/>
              <w:rPr>
                <w:rFonts w:cs="Arial"/>
                <w:szCs w:val="24"/>
              </w:rPr>
            </w:pPr>
            <w:r w:rsidRPr="004C2416">
              <w:rPr>
                <w:rFonts w:cs="Arial"/>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Time</w:t>
            </w:r>
          </w:p>
          <w:p w:rsidR="00B56346" w:rsidRPr="004C2416" w:rsidRDefault="00B56346" w:rsidP="008525BC">
            <w:pPr>
              <w:jc w:val="center"/>
              <w:rPr>
                <w:rFonts w:cs="Arial"/>
                <w:szCs w:val="24"/>
              </w:rPr>
            </w:pPr>
            <w:r w:rsidRPr="004C2416">
              <w:rPr>
                <w:rFonts w:cs="Arial"/>
                <w:szCs w:val="24"/>
              </w:rPr>
              <w:t>(hrs)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center"/>
              <w:rPr>
                <w:rFonts w:cs="Arial"/>
                <w:szCs w:val="24"/>
              </w:rPr>
            </w:pPr>
            <w:r w:rsidRPr="004C2416">
              <w:rPr>
                <w:rFonts w:cs="Arial"/>
                <w:szCs w:val="24"/>
              </w:rPr>
              <w:t>Cost</w:t>
            </w:r>
          </w:p>
          <w:p w:rsidR="00B56346" w:rsidRPr="004C2416" w:rsidRDefault="00B56346" w:rsidP="008525BC">
            <w:pPr>
              <w:jc w:val="center"/>
              <w:rPr>
                <w:rFonts w:cs="Arial"/>
                <w:szCs w:val="24"/>
              </w:rPr>
            </w:pPr>
            <w:r w:rsidRPr="004C2416">
              <w:rPr>
                <w:rFonts w:cs="Arial"/>
                <w:szCs w:val="24"/>
              </w:rPr>
              <w:t>(£)</w:t>
            </w: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Referral</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Triage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Assessment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Prescribe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Re-assess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0.75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Handover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Checking modifications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0.25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Customer feedback</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Band 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r w:rsidRPr="004C2416">
              <w:rPr>
                <w:rFonts w:cs="Arial"/>
                <w:szCs w:val="24"/>
              </w:rPr>
              <w:t>0.17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Direct costs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Indirect costs (as % of direct costs)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10% travel; 10% training; 16.5% annual leave &amp; sickness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Overhead costs (as % of direct costs)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r w:rsidRPr="004C2416">
              <w:rPr>
                <w:rFonts w:cs="Arial"/>
                <w:szCs w:val="24"/>
              </w:rPr>
              <w:t>All other costs 30%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r>
      <w:tr w:rsidR="00B56346" w:rsidRPr="004C2416">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b/>
                <w:szCs w:val="24"/>
              </w:rPr>
            </w:pPr>
            <w:r w:rsidRPr="004C2416">
              <w:rPr>
                <w:rFonts w:cs="Arial"/>
                <w:b/>
                <w:szCs w:val="24"/>
              </w:rPr>
              <w:t>Totals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b/>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B56346" w:rsidRPr="004C2416" w:rsidRDefault="00B56346" w:rsidP="008525BC">
            <w:pPr>
              <w:jc w:val="right"/>
              <w:rPr>
                <w:rFonts w:cs="Arial"/>
                <w:b/>
                <w:szCs w:val="24"/>
              </w:rPr>
            </w:pPr>
          </w:p>
        </w:tc>
      </w:tr>
    </w:tbl>
    <w:p w:rsidR="00B56346" w:rsidRDefault="00B56346" w:rsidP="00B56346">
      <w:pPr>
        <w:rPr>
          <w:rFonts w:cs="Arial"/>
          <w:szCs w:val="24"/>
        </w:rPr>
        <w:sectPr w:rsidR="00B56346" w:rsidSect="003E79F5">
          <w:pgSz w:w="11906" w:h="16838"/>
          <w:pgMar w:top="1440" w:right="1800" w:bottom="1440" w:left="1800" w:header="708" w:footer="708" w:gutter="0"/>
          <w:cols w:space="708"/>
          <w:titlePg/>
          <w:docGrid w:linePitch="360"/>
        </w:sectPr>
      </w:pPr>
    </w:p>
    <w:p w:rsidR="00B56346" w:rsidRPr="004C2416" w:rsidRDefault="00B56346" w:rsidP="00B56346">
      <w:pPr>
        <w:pStyle w:val="SectionHeading3"/>
      </w:pPr>
      <w:r w:rsidRPr="004C2416">
        <w:lastRenderedPageBreak/>
        <w:t>Wheelchair and Equipment Packages</w:t>
      </w:r>
    </w:p>
    <w:p w:rsidR="00B56346" w:rsidRDefault="00B56346" w:rsidP="00B56346">
      <w:pPr>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792"/>
        <w:gridCol w:w="792"/>
        <w:gridCol w:w="793"/>
        <w:gridCol w:w="794"/>
        <w:gridCol w:w="793"/>
        <w:gridCol w:w="793"/>
        <w:gridCol w:w="793"/>
        <w:gridCol w:w="793"/>
        <w:gridCol w:w="793"/>
        <w:gridCol w:w="794"/>
      </w:tblGrid>
      <w:tr w:rsidR="00B56346" w:rsidRPr="004C2416">
        <w:tc>
          <w:tcPr>
            <w:tcW w:w="0" w:type="auto"/>
          </w:tcPr>
          <w:p w:rsidR="00B56346" w:rsidRPr="004C2416" w:rsidRDefault="00B56346" w:rsidP="008525BC">
            <w:pPr>
              <w:rPr>
                <w:rFonts w:cs="Arial"/>
                <w:szCs w:val="24"/>
              </w:rPr>
            </w:pPr>
            <w:r w:rsidRPr="004C2416">
              <w:rPr>
                <w:rFonts w:cs="Arial"/>
                <w:szCs w:val="24"/>
              </w:rPr>
              <w:t>Component</w:t>
            </w:r>
          </w:p>
        </w:tc>
        <w:tc>
          <w:tcPr>
            <w:tcW w:w="0" w:type="auto"/>
          </w:tcPr>
          <w:p w:rsidR="00B56346" w:rsidRPr="004C2416" w:rsidRDefault="00B56346" w:rsidP="008525BC">
            <w:pPr>
              <w:rPr>
                <w:rFonts w:cs="Arial"/>
                <w:szCs w:val="24"/>
              </w:rPr>
            </w:pPr>
            <w:r w:rsidRPr="004C2416">
              <w:rPr>
                <w:rFonts w:cs="Arial"/>
                <w:szCs w:val="24"/>
              </w:rPr>
              <w:t>Chair 1</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2</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3</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 xml:space="preserve"> Chair 4</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5</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6</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7</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8</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9</w:t>
            </w:r>
          </w:p>
          <w:p w:rsidR="00B56346" w:rsidRPr="004C2416" w:rsidRDefault="00B56346" w:rsidP="008525BC">
            <w:pPr>
              <w:rPr>
                <w:rFonts w:cs="Arial"/>
                <w:szCs w:val="24"/>
              </w:rPr>
            </w:pPr>
            <w:r w:rsidRPr="004C2416">
              <w:rPr>
                <w:rFonts w:cs="Arial"/>
                <w:szCs w:val="24"/>
              </w:rPr>
              <w:t>(£)</w:t>
            </w:r>
          </w:p>
        </w:tc>
        <w:tc>
          <w:tcPr>
            <w:tcW w:w="0" w:type="auto"/>
          </w:tcPr>
          <w:p w:rsidR="00B56346" w:rsidRPr="004C2416" w:rsidRDefault="00B56346" w:rsidP="008525BC">
            <w:pPr>
              <w:rPr>
                <w:rFonts w:cs="Arial"/>
                <w:szCs w:val="24"/>
              </w:rPr>
            </w:pPr>
            <w:r w:rsidRPr="004C2416">
              <w:rPr>
                <w:rFonts w:cs="Arial"/>
                <w:szCs w:val="24"/>
              </w:rPr>
              <w:t>Chair 10</w:t>
            </w:r>
          </w:p>
          <w:p w:rsidR="00B56346" w:rsidRPr="004C2416" w:rsidRDefault="00B56346" w:rsidP="008525BC">
            <w:pPr>
              <w:rPr>
                <w:rFonts w:cs="Arial"/>
                <w:szCs w:val="24"/>
              </w:rPr>
            </w:pPr>
            <w:r w:rsidRPr="004C2416">
              <w:rPr>
                <w:rFonts w:cs="Arial"/>
                <w:szCs w:val="24"/>
              </w:rPr>
              <w:t>(£)</w:t>
            </w:r>
          </w:p>
        </w:tc>
      </w:tr>
      <w:tr w:rsidR="00B56346" w:rsidRPr="004C2416">
        <w:tc>
          <w:tcPr>
            <w:tcW w:w="0" w:type="auto"/>
          </w:tcPr>
          <w:p w:rsidR="00B56346" w:rsidRPr="004C2416" w:rsidRDefault="00B56346" w:rsidP="008525BC">
            <w:pPr>
              <w:rPr>
                <w:rFonts w:cs="Arial"/>
                <w:szCs w:val="24"/>
              </w:rPr>
            </w:pPr>
            <w:r w:rsidRPr="004C2416">
              <w:rPr>
                <w:rFonts w:cs="Arial"/>
                <w:szCs w:val="24"/>
              </w:rPr>
              <w:t>Wheelchair</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r>
      <w:tr w:rsidR="00B56346" w:rsidRPr="004C2416">
        <w:tc>
          <w:tcPr>
            <w:tcW w:w="0" w:type="auto"/>
          </w:tcPr>
          <w:p w:rsidR="00B56346" w:rsidRPr="004C2416" w:rsidRDefault="00B56346" w:rsidP="008525BC">
            <w:pPr>
              <w:rPr>
                <w:rFonts w:cs="Arial"/>
                <w:szCs w:val="24"/>
              </w:rPr>
            </w:pPr>
            <w:r w:rsidRPr="004C2416">
              <w:rPr>
                <w:rFonts w:cs="Arial"/>
                <w:szCs w:val="24"/>
              </w:rPr>
              <w:t>Accessories (lifecycle cost)</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r>
      <w:tr w:rsidR="00B56346" w:rsidRPr="004C2416">
        <w:tc>
          <w:tcPr>
            <w:tcW w:w="0" w:type="auto"/>
          </w:tcPr>
          <w:p w:rsidR="00B56346" w:rsidRPr="004C2416" w:rsidRDefault="00B56346" w:rsidP="008525BC">
            <w:pPr>
              <w:rPr>
                <w:rFonts w:cs="Arial"/>
                <w:szCs w:val="24"/>
              </w:rPr>
            </w:pPr>
            <w:r w:rsidRPr="004C2416">
              <w:rPr>
                <w:rFonts w:cs="Arial"/>
                <w:szCs w:val="24"/>
              </w:rPr>
              <w:t>Repair and maintenance warranty (lifecycle cost)</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r>
      <w:tr w:rsidR="00B56346" w:rsidRPr="004C2416">
        <w:tc>
          <w:tcPr>
            <w:tcW w:w="0" w:type="auto"/>
          </w:tcPr>
          <w:p w:rsidR="00B56346" w:rsidRPr="004C2416" w:rsidRDefault="00B56346" w:rsidP="008525BC">
            <w:pPr>
              <w:rPr>
                <w:rFonts w:cs="Arial"/>
                <w:b/>
                <w:szCs w:val="24"/>
              </w:rPr>
            </w:pPr>
            <w:r w:rsidRPr="004C2416">
              <w:rPr>
                <w:rFonts w:cs="Arial"/>
                <w:b/>
                <w:szCs w:val="24"/>
              </w:rPr>
              <w:t>Totals</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c>
          <w:tcPr>
            <w:tcW w:w="0" w:type="auto"/>
          </w:tcPr>
          <w:p w:rsidR="00B56346" w:rsidRPr="004C2416" w:rsidRDefault="00B56346" w:rsidP="008525BC">
            <w:pPr>
              <w:rPr>
                <w:rFonts w:cs="Arial"/>
                <w:szCs w:val="24"/>
              </w:rPr>
            </w:pPr>
            <w:r w:rsidRPr="004C2416">
              <w:rPr>
                <w:rFonts w:cs="Arial"/>
                <w:szCs w:val="24"/>
              </w:rPr>
              <w:t>tbc</w:t>
            </w:r>
          </w:p>
        </w:tc>
      </w:tr>
    </w:tbl>
    <w:p w:rsidR="00B56346" w:rsidRDefault="00B56346" w:rsidP="00B56346">
      <w:pPr>
        <w:rPr>
          <w:rFonts w:cs="Arial"/>
          <w:szCs w:val="24"/>
        </w:rPr>
      </w:pPr>
    </w:p>
    <w:p w:rsidR="00B56346" w:rsidRPr="004C2416" w:rsidRDefault="00B56346" w:rsidP="00B56346">
      <w:pPr>
        <w:rPr>
          <w:rFonts w:cs="Arial"/>
          <w:szCs w:val="24"/>
        </w:rPr>
      </w:pPr>
      <w:smartTag w:uri="urn:schemas-microsoft-com:office:smarttags" w:element="stockticker">
        <w:r>
          <w:rPr>
            <w:rFonts w:cs="Arial"/>
            <w:szCs w:val="24"/>
          </w:rPr>
          <w:t>TBC</w:t>
        </w:r>
      </w:smartTag>
      <w:r w:rsidRPr="004C2416">
        <w:rPr>
          <w:rFonts w:cs="Arial"/>
          <w:szCs w:val="24"/>
        </w:rPr>
        <w:t xml:space="preserve"> – to be confirmed</w:t>
      </w:r>
      <w:r>
        <w:rPr>
          <w:rFonts w:cs="Arial"/>
          <w:szCs w:val="24"/>
        </w:rPr>
        <w:t xml:space="preserve"> through local pricing exercise</w:t>
      </w:r>
    </w:p>
    <w:p w:rsidR="00B56346" w:rsidRDefault="00B56346" w:rsidP="00B56346">
      <w:pPr>
        <w:rPr>
          <w:b/>
          <w:szCs w:val="24"/>
        </w:rPr>
        <w:sectPr w:rsidR="00B56346" w:rsidSect="00880DC9">
          <w:headerReference w:type="default" r:id="rId45"/>
          <w:footerReference w:type="default" r:id="rId46"/>
          <w:footnotePr>
            <w:numRestart w:val="eachPage"/>
          </w:footnotePr>
          <w:endnotePr>
            <w:numFmt w:val="decimal"/>
            <w:numRestart w:val="eachSect"/>
          </w:endnotePr>
          <w:pgSz w:w="11906" w:h="16838" w:code="9"/>
          <w:pgMar w:top="1134" w:right="1134" w:bottom="1134" w:left="1418" w:header="567" w:footer="0" w:gutter="0"/>
          <w:pgBorders w:offsetFrom="page">
            <w:top w:val="single" w:sz="18" w:space="24" w:color="0091C9"/>
            <w:left w:val="single" w:sz="18" w:space="24" w:color="0091C9"/>
            <w:bottom w:val="single" w:sz="18" w:space="24" w:color="0091C9"/>
            <w:right w:val="single" w:sz="18" w:space="24" w:color="0091C9"/>
          </w:pgBorders>
          <w:cols w:space="708"/>
          <w:docGrid w:linePitch="360"/>
        </w:sectPr>
      </w:pPr>
    </w:p>
    <w:p w:rsidR="00DF0EE9" w:rsidRPr="007D6630" w:rsidRDefault="00DF0EE9" w:rsidP="00A909BA">
      <w:pPr>
        <w:pStyle w:val="Heading1"/>
      </w:pPr>
      <w:bookmarkStart w:id="125" w:name="_Ref317245412"/>
      <w:r>
        <w:lastRenderedPageBreak/>
        <w:t xml:space="preserve"> </w:t>
      </w:r>
      <w:bookmarkStart w:id="126" w:name="_Toc309744836"/>
      <w:bookmarkStart w:id="127" w:name="_Toc316651859"/>
      <w:bookmarkStart w:id="128" w:name="_Toc317245807"/>
      <w:bookmarkEnd w:id="119"/>
      <w:bookmarkEnd w:id="122"/>
      <w:bookmarkEnd w:id="125"/>
      <w:bookmarkEnd w:id="127"/>
      <w:bookmarkEnd w:id="128"/>
    </w:p>
    <w:p w:rsidR="00DF0EE9" w:rsidRPr="007D6630" w:rsidRDefault="000F2F23" w:rsidP="005852F4">
      <w:pPr>
        <w:pStyle w:val="Heading1TitleOnly"/>
      </w:pPr>
      <w:bookmarkStart w:id="129" w:name="_Toc317245808"/>
      <w:r w:rsidRPr="000F2F23">
        <w:t>Information requirements for Service Users</w:t>
      </w:r>
      <w:bookmarkEnd w:id="129"/>
    </w:p>
    <w:p w:rsidR="00DF0EE9" w:rsidRDefault="00DF0EE9" w:rsidP="00DF0EE9">
      <w:pPr>
        <w:sectPr w:rsidR="00DF0EE9" w:rsidSect="0098085E">
          <w:headerReference w:type="default" r:id="rId47"/>
          <w:footerReference w:type="default" r:id="rId48"/>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bookmarkStart w:id="130" w:name="Section02"/>
    <w:bookmarkStart w:id="131" w:name="_Ref315875096"/>
    <w:bookmarkStart w:id="132" w:name="_Ref316630965"/>
    <w:p w:rsidR="00BE1DFF" w:rsidRDefault="000F2F23" w:rsidP="009F6CE0">
      <w:pPr>
        <w:rPr>
          <w:b/>
          <w:color w:val="003893"/>
          <w:sz w:val="30"/>
          <w:szCs w:val="30"/>
        </w:rPr>
      </w:pPr>
      <w:r>
        <w:rPr>
          <w:b/>
          <w:color w:val="003893"/>
          <w:sz w:val="30"/>
          <w:szCs w:val="30"/>
        </w:rPr>
        <w:lastRenderedPageBreak/>
        <w:fldChar w:fldCharType="begin"/>
      </w:r>
      <w:r>
        <w:rPr>
          <w:b/>
          <w:color w:val="003893"/>
          <w:sz w:val="30"/>
          <w:szCs w:val="30"/>
        </w:rPr>
        <w:instrText xml:space="preserve"> REF _Ref317083004 \n \h </w:instrText>
      </w:r>
      <w:r>
        <w:rPr>
          <w:b/>
          <w:color w:val="003893"/>
          <w:sz w:val="30"/>
          <w:szCs w:val="30"/>
        </w:rPr>
      </w:r>
      <w:r>
        <w:rPr>
          <w:b/>
          <w:color w:val="003893"/>
          <w:sz w:val="30"/>
          <w:szCs w:val="30"/>
        </w:rPr>
        <w:fldChar w:fldCharType="separate"/>
      </w:r>
      <w:r w:rsidR="00F8496F">
        <w:rPr>
          <w:b/>
          <w:color w:val="003893"/>
          <w:sz w:val="30"/>
          <w:szCs w:val="30"/>
        </w:rPr>
        <w:t>Section 2</w:t>
      </w:r>
      <w:r>
        <w:rPr>
          <w:b/>
          <w:color w:val="003893"/>
          <w:sz w:val="30"/>
          <w:szCs w:val="30"/>
        </w:rPr>
        <w:fldChar w:fldCharType="end"/>
      </w:r>
      <w:r>
        <w:rPr>
          <w:b/>
          <w:color w:val="003893"/>
          <w:sz w:val="30"/>
          <w:szCs w:val="30"/>
        </w:rPr>
        <w:t xml:space="preserve"> </w:t>
      </w:r>
      <w:r w:rsidRPr="000F2F23">
        <w:rPr>
          <w:b/>
          <w:color w:val="003893"/>
          <w:sz w:val="30"/>
          <w:szCs w:val="30"/>
        </w:rPr>
        <w:t>Information requirements for Service Users</w:t>
      </w:r>
    </w:p>
    <w:p w:rsidR="000F2F23" w:rsidRPr="006B5C1B" w:rsidRDefault="000F2F23" w:rsidP="006B5C1B">
      <w:pPr>
        <w:keepNext/>
        <w:jc w:val="center"/>
        <w:rPr>
          <w:b/>
          <w:color w:val="003893"/>
        </w:rPr>
      </w:pPr>
      <w:r w:rsidRPr="006B5C1B">
        <w:rPr>
          <w:b/>
          <w:color w:val="003893"/>
        </w:rPr>
        <w:t>User Information Leaflet/Booklet</w:t>
      </w:r>
    </w:p>
    <w:p w:rsidR="000F2F23" w:rsidRPr="006B5C1B" w:rsidRDefault="000F2F23" w:rsidP="006B5C1B">
      <w:pPr>
        <w:keepNext/>
        <w:jc w:val="center"/>
        <w:rPr>
          <w:b/>
          <w:color w:val="003893"/>
        </w:rPr>
      </w:pPr>
      <w:r w:rsidRPr="006B5C1B">
        <w:rPr>
          <w:b/>
          <w:color w:val="003893"/>
        </w:rPr>
        <w:t>WHEELCHAIR SERVICES</w:t>
      </w:r>
    </w:p>
    <w:p w:rsidR="000F2F23" w:rsidRPr="006B5C1B" w:rsidRDefault="000F2F23" w:rsidP="006B5C1B">
      <w:pPr>
        <w:keepNext/>
        <w:rPr>
          <w:b/>
        </w:rPr>
      </w:pPr>
      <w:r w:rsidRPr="006B5C1B">
        <w:rPr>
          <w:b/>
        </w:rPr>
        <w:t>[DN: It is for commissioners to engage with suitable user groups and other interest bodies to ensure that the contents are relevant to their local population]</w:t>
      </w:r>
    </w:p>
    <w:p w:rsidR="000F2F23" w:rsidRPr="000F3E95" w:rsidRDefault="000F2F23" w:rsidP="006B5C1B">
      <w:pPr>
        <w:keepNext/>
      </w:pPr>
      <w:r w:rsidRPr="000F3E95">
        <w:t>As a minimum we recommend that the following information is included:</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Background</w:t>
      </w:r>
    </w:p>
    <w:p w:rsidR="000F2F23" w:rsidRPr="000F3E95" w:rsidRDefault="000F2F23" w:rsidP="006B5C1B">
      <w:r w:rsidRPr="000F3E95">
        <w:rPr>
          <w:lang w:val="en-US"/>
        </w:rPr>
        <w:t>How the NHS obtains services and what choices this offers to the individual (i.e. what is AQP)</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Do I qualify for an NHS Funded Wheelchair?</w:t>
      </w:r>
    </w:p>
    <w:p w:rsidR="000F2F23" w:rsidRPr="000F3E95" w:rsidRDefault="000F2F23" w:rsidP="006B5C1B">
      <w:pPr>
        <w:spacing w:after="0"/>
      </w:pPr>
      <w:r w:rsidRPr="000F3E95">
        <w:t>List criteria to qualify for NHS Funded wheelchair</w:t>
      </w:r>
    </w:p>
    <w:p w:rsidR="000F2F23" w:rsidRPr="000F3E95" w:rsidRDefault="000F2F23" w:rsidP="006B5C1B">
      <w:r w:rsidRPr="000F3E95">
        <w:t>Explain that what was previously referred to as a ‘Voucher’ is now called a prescription.</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What are my choices? for example:</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General Service information</w:t>
      </w:r>
    </w:p>
    <w:p w:rsidR="000F2F23" w:rsidRPr="000F3E95" w:rsidRDefault="000F2F23" w:rsidP="006B5C1B">
      <w:pPr>
        <w:spacing w:after="0"/>
      </w:pPr>
      <w:r w:rsidRPr="000F3E95">
        <w:t>Waiting times to access service and the time between each stage of the pathway.</w:t>
      </w:r>
    </w:p>
    <w:p w:rsidR="000F2F23" w:rsidRPr="000F3E95" w:rsidRDefault="000F2F23" w:rsidP="006B5C1B">
      <w:pPr>
        <w:spacing w:after="0"/>
      </w:pPr>
      <w:r w:rsidRPr="000F3E95">
        <w:t>Provision of additional support mechanisms available (e.g. patient and carer</w:t>
      </w:r>
    </w:p>
    <w:p w:rsidR="000F2F23" w:rsidRPr="000F3E95" w:rsidRDefault="000F2F23" w:rsidP="006B5C1B">
      <w:pPr>
        <w:spacing w:after="0"/>
        <w:rPr>
          <w:lang w:val="fr-FR"/>
        </w:rPr>
      </w:pPr>
      <w:r w:rsidRPr="000F3E95">
        <w:rPr>
          <w:lang w:val="fr-FR"/>
        </w:rPr>
        <w:t>support groups, expert patients etc.)</w:t>
      </w:r>
    </w:p>
    <w:p w:rsidR="000F2F23" w:rsidRPr="000F3E95" w:rsidRDefault="000F2F23" w:rsidP="006B5C1B">
      <w:pPr>
        <w:spacing w:after="0"/>
      </w:pPr>
      <w:r w:rsidRPr="000F3E95">
        <w:t>Availability of additional integrated care services</w:t>
      </w:r>
    </w:p>
    <w:p w:rsidR="000F2F23" w:rsidRPr="000F3E95" w:rsidRDefault="000F2F23" w:rsidP="006B5C1B">
      <w:r w:rsidRPr="000F3E95">
        <w:t>Choices in provision of care (e.g. setting for appointments)</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Provider specific information</w:t>
      </w:r>
    </w:p>
    <w:p w:rsidR="000F2F23" w:rsidRPr="000F3E95" w:rsidRDefault="000F2F23" w:rsidP="006B5C1B">
      <w:pPr>
        <w:spacing w:after="0"/>
      </w:pPr>
      <w:r w:rsidRPr="000F3E95">
        <w:t>Information on range of services and products</w:t>
      </w:r>
    </w:p>
    <w:p w:rsidR="000F2F23" w:rsidRPr="000F3E95" w:rsidRDefault="000F2F23" w:rsidP="006B5C1B">
      <w:r w:rsidRPr="000F3E95">
        <w:t xml:space="preserve">Quality assurance and </w:t>
      </w:r>
      <w:r>
        <w:t>requirements</w:t>
      </w:r>
      <w:r w:rsidRPr="000F3E95">
        <w:t xml:space="preserve"> of care information (including service user experience data, skill-sets and experience) </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How do I access the service?</w:t>
      </w:r>
    </w:p>
    <w:p w:rsidR="000F2F23" w:rsidRPr="000F3E95" w:rsidRDefault="000F2F23" w:rsidP="006B5C1B">
      <w:r w:rsidRPr="000F3E95">
        <w:t>Provide referral/access routes and options</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W</w:t>
      </w:r>
      <w:r w:rsidR="006B5C1B" w:rsidRPr="006B5C1B">
        <w:rPr>
          <w:rFonts w:cs="Arial"/>
          <w:b/>
          <w:color w:val="003893"/>
          <w:szCs w:val="24"/>
          <w:lang w:val="en-US"/>
        </w:rPr>
        <w:t>h</w:t>
      </w:r>
      <w:r w:rsidRPr="006B5C1B">
        <w:rPr>
          <w:rFonts w:cs="Arial"/>
          <w:b/>
          <w:color w:val="003893"/>
          <w:szCs w:val="24"/>
          <w:lang w:val="en-US"/>
        </w:rPr>
        <w:t>ere can I get help/advice?</w:t>
      </w:r>
    </w:p>
    <w:p w:rsidR="000F2F23" w:rsidRPr="000F3E95" w:rsidRDefault="000F2F23" w:rsidP="006B5C1B">
      <w:pPr>
        <w:spacing w:after="0"/>
      </w:pPr>
      <w:r w:rsidRPr="000F3E95">
        <w:t xml:space="preserve">List local, regional and national sources of information and assistance, and contact details for any call centre type arrangements that may be available locally, such as a Single Point of Contact.. </w:t>
      </w:r>
    </w:p>
    <w:p w:rsidR="000F2F23" w:rsidRPr="000F3E95" w:rsidRDefault="000F2F23" w:rsidP="006B5C1B">
      <w:pPr>
        <w:rPr>
          <w:i/>
        </w:rPr>
      </w:pPr>
      <w:r w:rsidRPr="000F3E95">
        <w:rPr>
          <w:i/>
        </w:rPr>
        <w:t>An example from a national charity is included on following pages.</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What if things go wrong?</w:t>
      </w:r>
    </w:p>
    <w:p w:rsidR="000F2F23" w:rsidRPr="000F3E95" w:rsidRDefault="000F2F23" w:rsidP="006B5C1B">
      <w:pPr>
        <w:spacing w:after="0"/>
      </w:pPr>
      <w:r w:rsidRPr="000F3E95">
        <w:t>How to challenge decisions, and escalate problems</w:t>
      </w:r>
    </w:p>
    <w:p w:rsidR="000F2F23" w:rsidRPr="000F3E95" w:rsidRDefault="000F2F23" w:rsidP="006B5C1B">
      <w:r w:rsidRPr="000F3E95">
        <w:t>What if my equipment fails</w:t>
      </w:r>
    </w:p>
    <w:p w:rsidR="000F2F23" w:rsidRPr="006B5C1B" w:rsidRDefault="000F2F23" w:rsidP="006B5C1B">
      <w:pPr>
        <w:keepNext/>
        <w:rPr>
          <w:rFonts w:cs="Arial"/>
          <w:b/>
          <w:color w:val="003893"/>
          <w:szCs w:val="24"/>
          <w:lang w:val="en-US"/>
        </w:rPr>
      </w:pPr>
      <w:r w:rsidRPr="006B5C1B">
        <w:rPr>
          <w:rFonts w:cs="Arial"/>
          <w:b/>
          <w:color w:val="003893"/>
          <w:szCs w:val="24"/>
          <w:lang w:val="en-US"/>
        </w:rPr>
        <w:br w:type="page"/>
      </w:r>
      <w:r w:rsidRPr="006B5C1B">
        <w:rPr>
          <w:rFonts w:cs="Arial"/>
          <w:b/>
          <w:color w:val="003893"/>
          <w:szCs w:val="24"/>
          <w:lang w:val="en-US"/>
        </w:rPr>
        <w:lastRenderedPageBreak/>
        <w:t>EXAMPLE OF:</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Further Information and advice</w:t>
      </w:r>
    </w:p>
    <w:p w:rsidR="000F2F23" w:rsidRPr="000F3E95" w:rsidRDefault="000F2F23" w:rsidP="006B5C1B">
      <w:pPr>
        <w:rPr>
          <w:lang w:val="en"/>
        </w:rPr>
      </w:pPr>
      <w:r w:rsidRPr="000F3E95">
        <w:rPr>
          <w:lang w:val="en"/>
        </w:rPr>
        <w:t xml:space="preserve">Wherever you live there will be information agencies that know about what's available locally. Many areas have a local disability </w:t>
      </w:r>
      <w:r w:rsidRPr="000F3E95">
        <w:t>organisation</w:t>
      </w:r>
      <w:r w:rsidRPr="000F3E95">
        <w:rPr>
          <w:lang w:val="en"/>
        </w:rPr>
        <w:t xml:space="preserve"> or action group. Ask at your library or council information services. It is also worth looking under disability in your local classified telephone book.</w:t>
      </w:r>
    </w:p>
    <w:p w:rsidR="000F2F23" w:rsidRPr="00185A76" w:rsidRDefault="000F2F23" w:rsidP="006B5C1B">
      <w:pPr>
        <w:rPr>
          <w:lang w:val="en"/>
        </w:rPr>
      </w:pPr>
      <w:r w:rsidRPr="00185A76">
        <w:rPr>
          <w:lang w:val="en"/>
        </w:rPr>
        <w:t xml:space="preserve">[DN: Commissioners to insert details any other </w:t>
      </w:r>
      <w:r w:rsidRPr="00185A76">
        <w:t>organisations</w:t>
      </w:r>
      <w:r w:rsidRPr="00185A76">
        <w:rPr>
          <w:lang w:val="en"/>
        </w:rPr>
        <w:t xml:space="preserve"> available locally]</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The BHTA</w:t>
      </w:r>
    </w:p>
    <w:p w:rsidR="000F2F23" w:rsidRPr="000F3E95" w:rsidRDefault="000F2F23" w:rsidP="006B5C1B">
      <w:pPr>
        <w:rPr>
          <w:lang w:val="en"/>
        </w:rPr>
      </w:pPr>
      <w:r w:rsidRPr="000F3E95">
        <w:rPr>
          <w:lang w:val="en"/>
        </w:rPr>
        <w:t xml:space="preserve">The British Healthcare Trades Association (BHTA) is the trade association for the healthcare industry. It has a national membership of manufacturers and suppliers of mobility aids and other products. The BHTA code of practice sets out </w:t>
      </w:r>
      <w:r>
        <w:rPr>
          <w:lang w:val="en"/>
        </w:rPr>
        <w:t>requirements</w:t>
      </w:r>
      <w:r w:rsidR="006B5C1B">
        <w:rPr>
          <w:lang w:val="en"/>
        </w:rPr>
        <w:t xml:space="preserve"> that its members must meet.</w:t>
      </w:r>
    </w:p>
    <w:p w:rsidR="000F2F23" w:rsidRDefault="000F2F23" w:rsidP="006B5C1B">
      <w:pPr>
        <w:rPr>
          <w:lang w:val="en"/>
        </w:rPr>
      </w:pPr>
      <w:r w:rsidRPr="000F3E95">
        <w:rPr>
          <w:lang w:val="en"/>
        </w:rPr>
        <w:t>Shops and suppliers will display their BHTA membership if they have one.</w:t>
      </w:r>
    </w:p>
    <w:p w:rsidR="006B5C1B" w:rsidRDefault="000F2F23" w:rsidP="006B5C1B">
      <w:pPr>
        <w:keepNext/>
        <w:spacing w:after="0"/>
        <w:rPr>
          <w:lang w:val="en"/>
        </w:rPr>
      </w:pPr>
      <w:r w:rsidRPr="000F3E95">
        <w:rPr>
          <w:lang w:val="en"/>
        </w:rPr>
        <w:t>Suite 4.06</w:t>
      </w:r>
    </w:p>
    <w:p w:rsidR="006B5C1B" w:rsidRDefault="000F2F23" w:rsidP="006B5C1B">
      <w:pPr>
        <w:keepNext/>
        <w:spacing w:after="0"/>
        <w:rPr>
          <w:lang w:val="en"/>
        </w:rPr>
      </w:pPr>
      <w:r w:rsidRPr="000F3E95">
        <w:rPr>
          <w:lang w:val="en"/>
        </w:rPr>
        <w:t>New Loom House</w:t>
      </w:r>
    </w:p>
    <w:p w:rsidR="006B5C1B" w:rsidRDefault="000F2F23" w:rsidP="006B5C1B">
      <w:pPr>
        <w:keepNext/>
        <w:spacing w:after="0"/>
        <w:rPr>
          <w:lang w:val="en"/>
        </w:rPr>
      </w:pPr>
      <w:r w:rsidRPr="000F3E95">
        <w:rPr>
          <w:lang w:val="en"/>
        </w:rPr>
        <w:t>101 Back Church Lane</w:t>
      </w:r>
    </w:p>
    <w:p w:rsidR="006B5C1B" w:rsidRDefault="000F2F23" w:rsidP="006B5C1B">
      <w:pPr>
        <w:keepNext/>
        <w:spacing w:after="0"/>
        <w:rPr>
          <w:lang w:val="en"/>
        </w:rPr>
      </w:pPr>
      <w:r w:rsidRPr="000F3E95">
        <w:rPr>
          <w:lang w:val="en"/>
        </w:rPr>
        <w:t>London</w:t>
      </w:r>
    </w:p>
    <w:p w:rsidR="006B5C1B" w:rsidRDefault="000F2F23" w:rsidP="006B5C1B">
      <w:pPr>
        <w:keepNext/>
        <w:spacing w:after="0"/>
        <w:rPr>
          <w:lang w:val="en"/>
        </w:rPr>
      </w:pPr>
      <w:r w:rsidRPr="000F3E95">
        <w:rPr>
          <w:lang w:val="en"/>
        </w:rPr>
        <w:t>E1 1LU</w:t>
      </w:r>
    </w:p>
    <w:p w:rsidR="006B5C1B" w:rsidRDefault="000F2F23" w:rsidP="006B5C1B">
      <w:pPr>
        <w:keepNext/>
        <w:spacing w:after="0"/>
        <w:rPr>
          <w:lang w:val="en"/>
        </w:rPr>
      </w:pPr>
      <w:r w:rsidRPr="000F3E95">
        <w:rPr>
          <w:lang w:val="en"/>
        </w:rPr>
        <w:t>Tel: 020 7702 2141</w:t>
      </w:r>
    </w:p>
    <w:p w:rsidR="006B5C1B" w:rsidRDefault="000F2F23" w:rsidP="006B5C1B">
      <w:pPr>
        <w:keepNext/>
        <w:spacing w:after="0"/>
        <w:rPr>
          <w:lang w:val="en"/>
        </w:rPr>
      </w:pPr>
      <w:r w:rsidRPr="000F3E95">
        <w:rPr>
          <w:lang w:val="en"/>
        </w:rPr>
        <w:t xml:space="preserve">Email: </w:t>
      </w:r>
      <w:hyperlink r:id="rId49" w:history="1">
        <w:r w:rsidRPr="000F3E95">
          <w:rPr>
            <w:u w:val="single"/>
            <w:lang w:val="en"/>
          </w:rPr>
          <w:t>bhta@bhta.com</w:t>
        </w:r>
      </w:hyperlink>
      <w:r w:rsidRPr="000F3E95">
        <w:rPr>
          <w:lang w:val="en"/>
        </w:rPr>
        <w:t xml:space="preserve">, </w:t>
      </w:r>
      <w:hyperlink r:id="rId50" w:history="1">
        <w:r w:rsidRPr="000F3E95">
          <w:rPr>
            <w:u w:val="single"/>
            <w:lang w:val="en"/>
          </w:rPr>
          <w:t>complaints@bhta.com</w:t>
        </w:r>
      </w:hyperlink>
    </w:p>
    <w:p w:rsidR="006B5C1B" w:rsidRDefault="000F2F23" w:rsidP="006B5C1B">
      <w:pPr>
        <w:rPr>
          <w:lang w:val="en"/>
        </w:rPr>
      </w:pPr>
      <w:hyperlink r:id="rId51" w:tgtFrame="BHTA" w:history="1">
        <w:r w:rsidRPr="000F3E95">
          <w:rPr>
            <w:u w:val="single"/>
            <w:lang w:val="en"/>
          </w:rPr>
          <w:t>www.bhta.net</w:t>
        </w:r>
      </w:hyperlink>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 xml:space="preserve">DIAL </w:t>
      </w:r>
      <w:smartTag w:uri="urn:schemas-microsoft-com:office:smarttags" w:element="country-region">
        <w:smartTag w:uri="urn:schemas-microsoft-com:office:smarttags" w:element="place">
          <w:r w:rsidRPr="006B5C1B">
            <w:rPr>
              <w:rFonts w:cs="Arial"/>
              <w:b/>
              <w:color w:val="003893"/>
              <w:szCs w:val="24"/>
              <w:lang w:val="en-US"/>
            </w:rPr>
            <w:t>UK</w:t>
          </w:r>
        </w:smartTag>
      </w:smartTag>
    </w:p>
    <w:p w:rsidR="000F2F23" w:rsidRDefault="000F2F23" w:rsidP="006B5C1B">
      <w:pPr>
        <w:rPr>
          <w:lang w:val="en"/>
        </w:rPr>
      </w:pPr>
      <w:r w:rsidRPr="000F3E95">
        <w:rPr>
          <w:lang w:val="en"/>
        </w:rPr>
        <w:t>DIAL UK is a network of some 120 local Disability Information and Advice Line services (DIALs). They are run by disabled people for disabled people. They give information and advice on anything to do with living with a disability. They can help you find a local mobility shop.</w:t>
      </w:r>
    </w:p>
    <w:p w:rsidR="000F2F23" w:rsidRPr="000F3E95" w:rsidRDefault="000F2F23" w:rsidP="006B5C1B">
      <w:pPr>
        <w:keepNext/>
        <w:rPr>
          <w:lang w:val="en"/>
        </w:rPr>
      </w:pPr>
      <w:r w:rsidRPr="000F3E95">
        <w:rPr>
          <w:lang w:val="en"/>
        </w:rPr>
        <w:t>To find your nearest DIAL contact:</w:t>
      </w:r>
    </w:p>
    <w:p w:rsidR="006B5C1B" w:rsidRDefault="000F2F23" w:rsidP="006B5C1B">
      <w:pPr>
        <w:keepNext/>
        <w:spacing w:after="0"/>
        <w:rPr>
          <w:lang w:val="en"/>
        </w:rPr>
      </w:pPr>
      <w:r w:rsidRPr="000F3E95">
        <w:rPr>
          <w:lang w:val="en"/>
        </w:rPr>
        <w:t>St Catherine's</w:t>
      </w:r>
    </w:p>
    <w:p w:rsidR="006B5C1B" w:rsidRDefault="000F2F23" w:rsidP="006B5C1B">
      <w:pPr>
        <w:keepNext/>
        <w:spacing w:after="0"/>
        <w:rPr>
          <w:lang w:val="en"/>
        </w:rPr>
      </w:pPr>
      <w:r w:rsidRPr="000F3E95">
        <w:rPr>
          <w:lang w:val="en"/>
        </w:rPr>
        <w:t>Tickhill Road</w:t>
      </w:r>
    </w:p>
    <w:p w:rsidR="006B5C1B" w:rsidRDefault="000F2F23" w:rsidP="006B5C1B">
      <w:pPr>
        <w:keepNext/>
        <w:spacing w:after="0"/>
        <w:rPr>
          <w:lang w:val="en"/>
        </w:rPr>
      </w:pPr>
      <w:r w:rsidRPr="000F3E95">
        <w:rPr>
          <w:lang w:val="en"/>
        </w:rPr>
        <w:t>Doncaster DN4 8QN</w:t>
      </w:r>
    </w:p>
    <w:p w:rsidR="006B5C1B" w:rsidRDefault="000F2F23" w:rsidP="006B5C1B">
      <w:pPr>
        <w:keepNext/>
        <w:spacing w:after="0"/>
        <w:rPr>
          <w:lang w:val="en"/>
        </w:rPr>
      </w:pPr>
      <w:r w:rsidRPr="000F3E95">
        <w:rPr>
          <w:lang w:val="en"/>
        </w:rPr>
        <w:t xml:space="preserve">Tel: 01302 310123 </w:t>
      </w:r>
    </w:p>
    <w:p w:rsidR="006B5C1B" w:rsidRDefault="000F2F23" w:rsidP="006B5C1B">
      <w:pPr>
        <w:keepNext/>
        <w:spacing w:after="0"/>
        <w:rPr>
          <w:lang w:val="en"/>
        </w:rPr>
      </w:pPr>
      <w:r w:rsidRPr="000F3E95">
        <w:rPr>
          <w:lang w:val="en"/>
        </w:rPr>
        <w:t xml:space="preserve">Fax: 01302 310404 </w:t>
      </w:r>
    </w:p>
    <w:p w:rsidR="006B5C1B" w:rsidRDefault="000F2F23" w:rsidP="006B5C1B">
      <w:pPr>
        <w:keepNext/>
        <w:spacing w:after="0"/>
        <w:rPr>
          <w:lang w:val="en"/>
        </w:rPr>
      </w:pPr>
      <w:r w:rsidRPr="000F3E95">
        <w:rPr>
          <w:lang w:val="en"/>
        </w:rPr>
        <w:t xml:space="preserve">Textphone: 01302 310123 and use voice announcer </w:t>
      </w:r>
    </w:p>
    <w:p w:rsidR="006B5C1B" w:rsidRDefault="000F2F23" w:rsidP="006B5C1B">
      <w:pPr>
        <w:keepNext/>
        <w:spacing w:after="0"/>
        <w:rPr>
          <w:lang w:val="en"/>
        </w:rPr>
      </w:pPr>
      <w:r w:rsidRPr="000F3E95">
        <w:rPr>
          <w:lang w:val="en"/>
        </w:rPr>
        <w:t xml:space="preserve">Email: </w:t>
      </w:r>
      <w:r w:rsidRPr="000F3E95">
        <w:rPr>
          <w:u w:val="single"/>
          <w:lang w:val="en"/>
        </w:rPr>
        <w:t>informationenquiries@dialuk.org.uk</w:t>
      </w:r>
    </w:p>
    <w:p w:rsidR="000F2F23" w:rsidRPr="000F3E95" w:rsidRDefault="000F2F23" w:rsidP="006B5C1B">
      <w:pPr>
        <w:rPr>
          <w:lang w:val="en"/>
        </w:rPr>
      </w:pPr>
      <w:hyperlink r:id="rId52" w:tgtFrame="dialuk" w:history="1">
        <w:r w:rsidRPr="000F3E95">
          <w:rPr>
            <w:u w:val="single"/>
            <w:lang w:val="en"/>
          </w:rPr>
          <w:t>www.dialuk.info</w:t>
        </w:r>
      </w:hyperlink>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lastRenderedPageBreak/>
        <w:t>Disabled Living Foundation (DLF)</w:t>
      </w:r>
    </w:p>
    <w:p w:rsidR="006B5C1B" w:rsidRDefault="000F2F23" w:rsidP="006B5C1B">
      <w:pPr>
        <w:rPr>
          <w:lang w:val="en"/>
        </w:rPr>
      </w:pPr>
      <w:r w:rsidRPr="000F3E95">
        <w:rPr>
          <w:lang w:val="en"/>
        </w:rPr>
        <w:t>The DLF provides comprehensive information about equipment and where to get it. Their website includes clearly written guides about a range of daily living equipment. They produce a range of factsheets and guides.</w:t>
      </w:r>
    </w:p>
    <w:p w:rsidR="000F2F23" w:rsidRDefault="000F2F23" w:rsidP="006B5C1B">
      <w:pPr>
        <w:rPr>
          <w:lang w:val="en"/>
        </w:rPr>
      </w:pPr>
      <w:r w:rsidRPr="000F3E95">
        <w:rPr>
          <w:lang w:val="en"/>
        </w:rPr>
        <w:t>AskSARA is a very helpful online system that will tell you what kind of equipment may help you. You choose a topic (such as bathroom, gardening, hobbies or leisure or hearing) and answer a series of very simple questions. AskSARA then will give you a rundown of things that might help, things to think about and advice on what to do next.</w:t>
      </w:r>
    </w:p>
    <w:p w:rsidR="000F2F23" w:rsidRPr="000F3E95" w:rsidRDefault="000F2F23" w:rsidP="006B5C1B">
      <w:pPr>
        <w:rPr>
          <w:lang w:val="en"/>
        </w:rPr>
      </w:pPr>
      <w:r w:rsidRPr="000F3E95">
        <w:rPr>
          <w:lang w:val="en"/>
        </w:rPr>
        <w:t xml:space="preserve">Their helpline will give you information by phone, and they can send you </w:t>
      </w:r>
      <w:r w:rsidR="006B5C1B">
        <w:rPr>
          <w:lang w:val="en"/>
        </w:rPr>
        <w:t>printed guides and information.</w:t>
      </w:r>
    </w:p>
    <w:p w:rsidR="006B5C1B" w:rsidRDefault="000F2F23" w:rsidP="006B5C1B">
      <w:pPr>
        <w:keepNext/>
        <w:spacing w:after="0"/>
        <w:rPr>
          <w:lang w:val="en"/>
        </w:rPr>
      </w:pPr>
      <w:r w:rsidRPr="000F3E95">
        <w:rPr>
          <w:lang w:val="en"/>
        </w:rPr>
        <w:t>380-384 Harrow Road</w:t>
      </w:r>
    </w:p>
    <w:p w:rsidR="006B5C1B" w:rsidRDefault="000F2F23" w:rsidP="006B5C1B">
      <w:pPr>
        <w:keepNext/>
        <w:spacing w:after="0"/>
        <w:rPr>
          <w:lang w:val="en"/>
        </w:rPr>
      </w:pPr>
      <w:r w:rsidRPr="000F3E95">
        <w:rPr>
          <w:lang w:val="en"/>
        </w:rPr>
        <w:t>London W9 2HU</w:t>
      </w:r>
    </w:p>
    <w:p w:rsidR="006B5C1B" w:rsidRDefault="000F2F23" w:rsidP="006B5C1B">
      <w:pPr>
        <w:keepNext/>
        <w:spacing w:after="0"/>
        <w:rPr>
          <w:lang w:val="en"/>
        </w:rPr>
      </w:pPr>
      <w:r w:rsidRPr="000F3E95">
        <w:rPr>
          <w:lang w:val="en"/>
        </w:rPr>
        <w:t>Local rate Helpline: 0845 130 9177</w:t>
      </w:r>
    </w:p>
    <w:p w:rsidR="006B5C1B" w:rsidRDefault="000F2F23" w:rsidP="006B5C1B">
      <w:pPr>
        <w:keepNext/>
        <w:spacing w:after="0"/>
        <w:rPr>
          <w:lang w:val="en"/>
        </w:rPr>
      </w:pPr>
      <w:r w:rsidRPr="000F3E95">
        <w:rPr>
          <w:lang w:val="en"/>
        </w:rPr>
        <w:t>Fax: 020 7266 2922</w:t>
      </w:r>
    </w:p>
    <w:p w:rsidR="006B5C1B" w:rsidRDefault="000F2F23" w:rsidP="006B5C1B">
      <w:pPr>
        <w:keepNext/>
        <w:spacing w:after="0"/>
        <w:rPr>
          <w:lang w:val="en"/>
        </w:rPr>
      </w:pPr>
      <w:r w:rsidRPr="000F3E95">
        <w:rPr>
          <w:lang w:val="en"/>
        </w:rPr>
        <w:t>Textphone: 020 7432 8009</w:t>
      </w:r>
    </w:p>
    <w:p w:rsidR="006B5C1B" w:rsidRDefault="000F2F23" w:rsidP="006B5C1B">
      <w:pPr>
        <w:keepNext/>
        <w:spacing w:after="0"/>
        <w:rPr>
          <w:lang w:val="en"/>
        </w:rPr>
      </w:pPr>
      <w:r w:rsidRPr="000F3E95">
        <w:rPr>
          <w:lang w:val="en"/>
        </w:rPr>
        <w:t xml:space="preserve">Email: </w:t>
      </w:r>
      <w:hyperlink r:id="rId53" w:history="1">
        <w:r w:rsidRPr="000F3E95">
          <w:rPr>
            <w:u w:val="single"/>
            <w:lang w:val="en"/>
          </w:rPr>
          <w:t>advice@dlf.org.uk</w:t>
        </w:r>
      </w:hyperlink>
    </w:p>
    <w:p w:rsidR="006B5C1B" w:rsidRDefault="000F2F23" w:rsidP="006B5C1B">
      <w:pPr>
        <w:keepNext/>
        <w:spacing w:after="0"/>
        <w:rPr>
          <w:lang w:val="en"/>
        </w:rPr>
      </w:pPr>
      <w:hyperlink r:id="rId54" w:tgtFrame="_blank" w:history="1">
        <w:r w:rsidRPr="000F3E95">
          <w:rPr>
            <w:u w:val="single"/>
            <w:lang w:val="en"/>
          </w:rPr>
          <w:t>www.dlf.org.uk</w:t>
        </w:r>
      </w:hyperlink>
    </w:p>
    <w:p w:rsidR="006B5C1B" w:rsidRDefault="000F2F23" w:rsidP="006B5C1B">
      <w:pPr>
        <w:keepNext/>
        <w:spacing w:after="0"/>
        <w:rPr>
          <w:lang w:val="en"/>
        </w:rPr>
      </w:pPr>
      <w:hyperlink r:id="rId55" w:tgtFrame="_blank" w:history="1">
        <w:r w:rsidRPr="000F3E95">
          <w:rPr>
            <w:u w:val="single"/>
            <w:lang w:val="en"/>
          </w:rPr>
          <w:t>www.livingmadeeasy.org.uk</w:t>
        </w:r>
      </w:hyperlink>
    </w:p>
    <w:p w:rsidR="000F2F23" w:rsidRPr="000F3E95" w:rsidRDefault="000F2F23" w:rsidP="006B5C1B">
      <w:pPr>
        <w:rPr>
          <w:lang w:val="en"/>
        </w:rPr>
      </w:pPr>
      <w:r w:rsidRPr="000F3E95">
        <w:rPr>
          <w:lang w:val="en"/>
        </w:rPr>
        <w:t>www.asksara.org.uk</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Disabled Living Centres</w:t>
      </w:r>
    </w:p>
    <w:p w:rsidR="000F2F23" w:rsidRDefault="000F2F23" w:rsidP="006B5C1B">
      <w:pPr>
        <w:rPr>
          <w:lang w:val="en"/>
        </w:rPr>
      </w:pPr>
      <w:r w:rsidRPr="000F3E95">
        <w:rPr>
          <w:lang w:val="en"/>
        </w:rPr>
        <w:t xml:space="preserve">There are over 40 Disabled Living Centres (called independent living centres in some places) up and down the country. Most centres have displays of equipment that you can see and try out they stock and display a variety of products to meet most needs. They can advise you about the range of equipment and solutions available to meet your needs and where it is available. They will often advise you about the best way of getting equipment too, whether this be by buying privately or through the social or health services. Most DLCs operate as charities and offer impartial advice. If they do sell equipment their main consideration is to provide you with the information for specific solutions and give you a choice. If possible ring to make an appointment before you visit a DLC so they can make sure there is someone free to talk to you. </w:t>
      </w:r>
    </w:p>
    <w:p w:rsidR="000F2F23" w:rsidRPr="000F3E95" w:rsidRDefault="000F2F23" w:rsidP="006B5C1B">
      <w:pPr>
        <w:keepNext/>
        <w:rPr>
          <w:lang w:val="en"/>
        </w:rPr>
      </w:pPr>
      <w:r w:rsidRPr="000F3E95">
        <w:rPr>
          <w:lang w:val="en"/>
        </w:rPr>
        <w:t xml:space="preserve">To find your nearest centre contact </w:t>
      </w:r>
      <w:r w:rsidRPr="000F3E95">
        <w:rPr>
          <w:b/>
          <w:bCs/>
          <w:lang w:val="en"/>
        </w:rPr>
        <w:t>Assist UK</w:t>
      </w:r>
      <w:r w:rsidRPr="000F3E95">
        <w:rPr>
          <w:lang w:val="en"/>
        </w:rPr>
        <w:t>:</w:t>
      </w:r>
    </w:p>
    <w:p w:rsidR="000F2F23" w:rsidRPr="000F3E95" w:rsidRDefault="000F2F23" w:rsidP="006B5C1B">
      <w:pPr>
        <w:keepNext/>
        <w:spacing w:after="0"/>
        <w:rPr>
          <w:lang w:val="en"/>
        </w:rPr>
      </w:pPr>
      <w:r w:rsidRPr="000F3E95">
        <w:rPr>
          <w:lang w:val="en"/>
        </w:rPr>
        <w:t>Redbank House</w:t>
      </w:r>
    </w:p>
    <w:p w:rsidR="000F2F23" w:rsidRPr="000F3E95" w:rsidRDefault="000F2F23" w:rsidP="006B5C1B">
      <w:pPr>
        <w:keepNext/>
        <w:spacing w:after="0"/>
        <w:rPr>
          <w:lang w:val="en"/>
        </w:rPr>
      </w:pPr>
      <w:r w:rsidRPr="000F3E95">
        <w:rPr>
          <w:lang w:val="en"/>
        </w:rPr>
        <w:t>4 St Chad Street</w:t>
      </w:r>
    </w:p>
    <w:p w:rsidR="000F2F23" w:rsidRPr="000F3E95" w:rsidRDefault="000F2F23" w:rsidP="006B5C1B">
      <w:pPr>
        <w:keepNext/>
        <w:spacing w:after="0"/>
        <w:rPr>
          <w:lang w:val="en"/>
        </w:rPr>
      </w:pPr>
      <w:r w:rsidRPr="000F3E95">
        <w:rPr>
          <w:lang w:val="en"/>
        </w:rPr>
        <w:t>Manchester</w:t>
      </w:r>
    </w:p>
    <w:p w:rsidR="000F2F23" w:rsidRPr="00F83E4F" w:rsidRDefault="000F2F23" w:rsidP="006B5C1B">
      <w:pPr>
        <w:keepNext/>
        <w:spacing w:after="0"/>
        <w:rPr>
          <w:lang w:val="fr-FR"/>
        </w:rPr>
      </w:pPr>
      <w:r w:rsidRPr="00F83E4F">
        <w:rPr>
          <w:lang w:val="fr-FR"/>
        </w:rPr>
        <w:t xml:space="preserve">M8 8QA </w:t>
      </w:r>
    </w:p>
    <w:p w:rsidR="006B5C1B" w:rsidRPr="00F83E4F" w:rsidRDefault="000F2F23" w:rsidP="006B5C1B">
      <w:pPr>
        <w:keepNext/>
        <w:spacing w:after="0"/>
        <w:rPr>
          <w:lang w:val="fr-FR"/>
        </w:rPr>
      </w:pPr>
      <w:r w:rsidRPr="00F83E4F">
        <w:rPr>
          <w:lang w:val="fr-FR"/>
        </w:rPr>
        <w:t>Tel: 0161 832 9757</w:t>
      </w:r>
    </w:p>
    <w:p w:rsidR="006B5C1B" w:rsidRPr="00F83E4F" w:rsidRDefault="000F2F23" w:rsidP="006B5C1B">
      <w:pPr>
        <w:keepNext/>
        <w:spacing w:after="0"/>
        <w:rPr>
          <w:lang w:val="fr-FR"/>
        </w:rPr>
      </w:pPr>
      <w:r w:rsidRPr="00F83E4F">
        <w:rPr>
          <w:lang w:val="fr-FR"/>
        </w:rPr>
        <w:t>Email:</w:t>
      </w:r>
      <w:hyperlink r:id="rId56" w:history="1">
        <w:r w:rsidRPr="00F83E4F">
          <w:rPr>
            <w:u w:val="single"/>
            <w:lang w:val="fr-FR"/>
          </w:rPr>
          <w:t xml:space="preserve"> general.info@assist-uk.org</w:t>
        </w:r>
      </w:hyperlink>
    </w:p>
    <w:p w:rsidR="000F2F23" w:rsidRPr="00F83E4F" w:rsidRDefault="000F2F23" w:rsidP="006B5C1B">
      <w:pPr>
        <w:keepNext/>
        <w:spacing w:after="0"/>
        <w:rPr>
          <w:lang w:val="fr-FR"/>
        </w:rPr>
      </w:pPr>
      <w:hyperlink r:id="rId57" w:tgtFrame="_blank" w:history="1">
        <w:r w:rsidRPr="00F83E4F">
          <w:rPr>
            <w:u w:val="single"/>
            <w:lang w:val="fr-FR"/>
          </w:rPr>
          <w:t>www.assist-uk.org</w:t>
        </w:r>
      </w:hyperlink>
    </w:p>
    <w:p w:rsidR="000F2F23" w:rsidRPr="00F83E4F" w:rsidRDefault="000F2F23" w:rsidP="009E30C0">
      <w:pPr>
        <w:rPr>
          <w:lang w:val="fr-FR"/>
        </w:rPr>
      </w:pPr>
      <w:r w:rsidRPr="00F83E4F">
        <w:rPr>
          <w:lang w:val="fr-FR"/>
        </w:rPr>
        <w:t>www.livingaidsdirect.co.uk</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lastRenderedPageBreak/>
        <w:t>Shopmobility</w:t>
      </w:r>
    </w:p>
    <w:p w:rsidR="000F2F23" w:rsidRDefault="000F2F23" w:rsidP="00DF4484">
      <w:pPr>
        <w:keepNext/>
        <w:rPr>
          <w:lang w:val="en"/>
        </w:rPr>
      </w:pPr>
      <w:r w:rsidRPr="000F3E95">
        <w:rPr>
          <w:lang w:val="en"/>
        </w:rPr>
        <w:t>Independent charity supporting shopmobility schemes throughout the UK. To find your nearest scheme contact:</w:t>
      </w:r>
    </w:p>
    <w:p w:rsidR="00DF4484" w:rsidRDefault="000F2F23" w:rsidP="006B5C1B">
      <w:pPr>
        <w:keepNext/>
        <w:spacing w:after="0"/>
        <w:rPr>
          <w:lang w:val="en"/>
        </w:rPr>
      </w:pPr>
      <w:r w:rsidRPr="000F3E95">
        <w:rPr>
          <w:lang w:val="en"/>
        </w:rPr>
        <w:t>P O Box 6641</w:t>
      </w:r>
    </w:p>
    <w:p w:rsidR="00DF4484" w:rsidRDefault="000F2F23" w:rsidP="006B5C1B">
      <w:pPr>
        <w:keepNext/>
        <w:spacing w:after="0"/>
        <w:rPr>
          <w:lang w:val="en"/>
        </w:rPr>
      </w:pPr>
      <w:r w:rsidRPr="000F3E95">
        <w:rPr>
          <w:lang w:val="en"/>
        </w:rPr>
        <w:t>Christchurch BH23 9DQ</w:t>
      </w:r>
    </w:p>
    <w:p w:rsidR="00DF4484" w:rsidRDefault="000F2F23" w:rsidP="006B5C1B">
      <w:pPr>
        <w:keepNext/>
        <w:spacing w:after="0"/>
        <w:rPr>
          <w:lang w:val="en"/>
        </w:rPr>
      </w:pPr>
      <w:r w:rsidRPr="000F3E95">
        <w:rPr>
          <w:lang w:val="en"/>
        </w:rPr>
        <w:t>Tel: 08456 442446</w:t>
      </w:r>
    </w:p>
    <w:p w:rsidR="00DF4484" w:rsidRDefault="000F2F23" w:rsidP="006B5C1B">
      <w:pPr>
        <w:keepNext/>
        <w:spacing w:after="0"/>
        <w:rPr>
          <w:lang w:val="en"/>
        </w:rPr>
      </w:pPr>
      <w:r w:rsidRPr="000F3E95">
        <w:rPr>
          <w:lang w:val="en"/>
        </w:rPr>
        <w:t>Fax: 08456 444442</w:t>
      </w:r>
    </w:p>
    <w:p w:rsidR="00DF4484" w:rsidRDefault="000F2F23" w:rsidP="006B5C1B">
      <w:pPr>
        <w:keepNext/>
        <w:spacing w:after="0"/>
        <w:rPr>
          <w:lang w:val="en"/>
        </w:rPr>
      </w:pPr>
      <w:r w:rsidRPr="000F3E95">
        <w:rPr>
          <w:lang w:val="en"/>
        </w:rPr>
        <w:t>Email:</w:t>
      </w:r>
      <w:hyperlink r:id="rId58" w:history="1">
        <w:r w:rsidRPr="000F3E95">
          <w:rPr>
            <w:u w:val="single"/>
            <w:lang w:val="en"/>
          </w:rPr>
          <w:t xml:space="preserve"> info@shopmobilityuk.org</w:t>
        </w:r>
      </w:hyperlink>
    </w:p>
    <w:p w:rsidR="000F2F23" w:rsidRPr="000F3E95" w:rsidRDefault="000F2F23" w:rsidP="00DF4484">
      <w:pPr>
        <w:rPr>
          <w:lang w:val="en"/>
        </w:rPr>
      </w:pPr>
      <w:hyperlink w:tgtFrame="_blank" w:history="1">
        <w:r w:rsidRPr="000F3E95">
          <w:rPr>
            <w:u w:val="single"/>
            <w:lang w:val="en"/>
          </w:rPr>
          <w:t>www. shopmobilityuk.org</w:t>
        </w:r>
      </w:hyperlink>
    </w:p>
    <w:p w:rsidR="000F2F23" w:rsidRPr="00DF4484" w:rsidRDefault="000F2F23" w:rsidP="00DF4484">
      <w:pPr>
        <w:keepNext/>
        <w:rPr>
          <w:rFonts w:cs="Arial"/>
          <w:b/>
          <w:color w:val="003893"/>
          <w:szCs w:val="24"/>
          <w:lang w:val="en-US"/>
        </w:rPr>
      </w:pPr>
      <w:r w:rsidRPr="00DF4484">
        <w:rPr>
          <w:rFonts w:cs="Arial"/>
          <w:b/>
          <w:color w:val="003893"/>
          <w:szCs w:val="24"/>
          <w:lang w:val="en-US"/>
        </w:rPr>
        <w:t>Ricability</w:t>
      </w:r>
    </w:p>
    <w:p w:rsidR="000F2F23" w:rsidRPr="006B5C1B" w:rsidRDefault="000F2F23" w:rsidP="006B5C1B">
      <w:pPr>
        <w:keepNext/>
        <w:spacing w:after="0"/>
        <w:rPr>
          <w:rFonts w:cs="Arial"/>
          <w:b/>
          <w:color w:val="003893"/>
          <w:szCs w:val="24"/>
          <w:lang w:val="en-US"/>
        </w:rPr>
      </w:pPr>
      <w:r w:rsidRPr="006B5C1B">
        <w:rPr>
          <w:rFonts w:cs="Arial"/>
          <w:b/>
          <w:color w:val="003893"/>
          <w:szCs w:val="24"/>
          <w:lang w:val="en-US"/>
        </w:rPr>
        <w:t>Motability</w:t>
      </w:r>
    </w:p>
    <w:p w:rsidR="000F2F23" w:rsidRPr="000F2F23" w:rsidRDefault="000F2F23" w:rsidP="000F2F23">
      <w:r w:rsidRPr="00185A76">
        <w:rPr>
          <w:rFonts w:cs="Arial"/>
        </w:rPr>
        <w:t>[DN: Following is an example Information Leaflet for Children’s Equipment &amp; Wheelchair Services</w:t>
      </w:r>
      <w:r w:rsidRPr="00185A76">
        <w:rPr>
          <w:rFonts w:cs="Arial"/>
          <w:color w:val="000000"/>
        </w:rPr>
        <w:t>]</w:t>
      </w:r>
    </w:p>
    <w:p w:rsidR="000F2F23" w:rsidRDefault="000F2F23" w:rsidP="007C7715">
      <w:pPr>
        <w:rPr>
          <w:b/>
          <w:color w:val="003893"/>
        </w:rPr>
        <w:sectPr w:rsidR="000F2F23" w:rsidSect="000F2F23">
          <w:headerReference w:type="default" r:id="rId59"/>
          <w:footerReference w:type="default" r:id="rId60"/>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DF4484" w:rsidRPr="00B96CD4" w:rsidRDefault="00DF4484" w:rsidP="00DF4484">
      <w:pPr>
        <w:rPr>
          <w:rFonts w:cs="Arial"/>
          <w:sz w:val="20"/>
          <w:szCs w:val="20"/>
        </w:rPr>
      </w:pPr>
      <w:r w:rsidRPr="00B96CD4">
        <w:rPr>
          <w:rFonts w:cs="Arial"/>
          <w:sz w:val="20"/>
          <w:szCs w:val="20"/>
        </w:rPr>
        <w:lastRenderedPageBreak/>
        <w:t>Provision of equipment / wheelchair services in the........... ............... area is a partnership between the following agencies.</w:t>
      </w:r>
    </w:p>
    <w:p w:rsidR="00DF4484" w:rsidRPr="00B96CD4" w:rsidRDefault="00DF4484" w:rsidP="00DF4484">
      <w:pPr>
        <w:rPr>
          <w:rFonts w:cs="Arial"/>
          <w:sz w:val="20"/>
          <w:szCs w:val="20"/>
        </w:rPr>
      </w:pPr>
      <w:r w:rsidRPr="00B96CD4">
        <w:rPr>
          <w:rFonts w:cs="Arial"/>
          <w:sz w:val="20"/>
          <w:szCs w:val="20"/>
        </w:rPr>
        <w:t xml:space="preserve">We promise that we will seek to work together to deliver a high quality service for children and young people.  If you feel we are not meeting these expectations, please contact us and let us know and we will tell you what we are doing to get it right </w:t>
      </w:r>
    </w:p>
    <w:p w:rsidR="00DF4484" w:rsidRPr="00B96CD4" w:rsidRDefault="00DF4484" w:rsidP="00DF4484">
      <w:pPr>
        <w:rPr>
          <w:rFonts w:cs="Arial"/>
          <w:sz w:val="20"/>
          <w:szCs w:val="20"/>
        </w:rPr>
      </w:pPr>
      <w:r w:rsidRPr="00B96CD4">
        <w:rPr>
          <w:rFonts w:cs="Arial"/>
          <w:sz w:val="20"/>
          <w:szCs w:val="20"/>
        </w:rPr>
        <w:t>Telephone number .........................</w:t>
      </w:r>
    </w:p>
    <w:p w:rsidR="00DF4484" w:rsidRPr="00B96CD4" w:rsidRDefault="00DF4484" w:rsidP="00DF4484">
      <w:pPr>
        <w:rPr>
          <w:rFonts w:cs="Arial"/>
          <w:sz w:val="20"/>
          <w:szCs w:val="20"/>
        </w:rPr>
      </w:pPr>
      <w:r w:rsidRPr="00B96CD4">
        <w:rPr>
          <w:rFonts w:cs="Arial"/>
          <w:sz w:val="20"/>
          <w:szCs w:val="20"/>
        </w:rPr>
        <w:t>E-mail ...........................................</w:t>
      </w:r>
    </w:p>
    <w:p w:rsidR="00DF4484" w:rsidRPr="00B96CD4" w:rsidRDefault="00DF4484" w:rsidP="00DF4484">
      <w:pPr>
        <w:pBdr>
          <w:bottom w:val="single" w:sz="12" w:space="1" w:color="auto"/>
        </w:pBdr>
        <w:rPr>
          <w:rFonts w:cs="Arial"/>
          <w:sz w:val="20"/>
          <w:szCs w:val="20"/>
        </w:rPr>
      </w:pPr>
      <w:r w:rsidRPr="00B96CD4">
        <w:rPr>
          <w:rFonts w:cs="Arial"/>
          <w:sz w:val="20"/>
          <w:szCs w:val="20"/>
        </w:rPr>
        <w:t>Postal address ..........................................................................</w:t>
      </w:r>
    </w:p>
    <w:p w:rsidR="00DF4484" w:rsidRPr="00B96CD4" w:rsidRDefault="00DF4484" w:rsidP="00DF4484">
      <w:pPr>
        <w:pBdr>
          <w:bottom w:val="single" w:sz="12" w:space="1" w:color="auto"/>
        </w:pBdr>
        <w:rPr>
          <w:rFonts w:cs="Arial"/>
          <w:sz w:val="20"/>
          <w:szCs w:val="20"/>
        </w:rPr>
      </w:pPr>
    </w:p>
    <w:p w:rsidR="00DF4484" w:rsidRPr="00B96CD4" w:rsidRDefault="00DF4484" w:rsidP="00DF4484">
      <w:pPr>
        <w:rPr>
          <w:rFonts w:cs="Arial"/>
          <w:sz w:val="20"/>
          <w:szCs w:val="20"/>
        </w:rPr>
      </w:pPr>
      <w:r w:rsidRPr="00B96CD4">
        <w:rPr>
          <w:rFonts w:cs="Arial"/>
          <w:sz w:val="20"/>
          <w:szCs w:val="20"/>
        </w:rPr>
        <w:t>List of agencies involved</w:t>
      </w:r>
    </w:p>
    <w:p w:rsidR="00DF4484" w:rsidRPr="00B96CD4" w:rsidRDefault="00DF4484" w:rsidP="00852800">
      <w:pPr>
        <w:pStyle w:val="ListParagraph"/>
        <w:keepLines w:val="0"/>
        <w:numPr>
          <w:ilvl w:val="0"/>
          <w:numId w:val="32"/>
        </w:numPr>
        <w:spacing w:after="200"/>
        <w:jc w:val="left"/>
        <w:rPr>
          <w:sz w:val="20"/>
          <w:szCs w:val="20"/>
        </w:rPr>
      </w:pPr>
      <w:r w:rsidRPr="00B96CD4">
        <w:rPr>
          <w:sz w:val="20"/>
          <w:szCs w:val="20"/>
        </w:rPr>
        <w:t>NHS commissioners*</w:t>
      </w:r>
    </w:p>
    <w:p w:rsidR="00DF4484" w:rsidRPr="00B96CD4" w:rsidRDefault="00DF4484" w:rsidP="00852800">
      <w:pPr>
        <w:pStyle w:val="ListParagraph"/>
        <w:keepLines w:val="0"/>
        <w:numPr>
          <w:ilvl w:val="0"/>
          <w:numId w:val="32"/>
        </w:numPr>
        <w:spacing w:after="200"/>
        <w:jc w:val="left"/>
        <w:rPr>
          <w:sz w:val="20"/>
          <w:szCs w:val="20"/>
        </w:rPr>
      </w:pPr>
      <w:r w:rsidRPr="00B96CD4">
        <w:rPr>
          <w:sz w:val="20"/>
          <w:szCs w:val="20"/>
        </w:rPr>
        <w:t xml:space="preserve">Local authority </w:t>
      </w:r>
    </w:p>
    <w:p w:rsidR="00DF4484" w:rsidRPr="00B96CD4" w:rsidRDefault="00DF4484" w:rsidP="00852800">
      <w:pPr>
        <w:pStyle w:val="ListParagraph"/>
        <w:keepLines w:val="0"/>
        <w:numPr>
          <w:ilvl w:val="0"/>
          <w:numId w:val="32"/>
        </w:numPr>
        <w:spacing w:after="200"/>
        <w:jc w:val="left"/>
        <w:rPr>
          <w:sz w:val="20"/>
          <w:szCs w:val="20"/>
        </w:rPr>
      </w:pPr>
      <w:r w:rsidRPr="00B96CD4">
        <w:rPr>
          <w:sz w:val="20"/>
          <w:szCs w:val="20"/>
        </w:rPr>
        <w:t>Community health care services and or hospital services</w:t>
      </w:r>
    </w:p>
    <w:p w:rsidR="00DF4484" w:rsidRPr="00B96CD4" w:rsidRDefault="00DF4484" w:rsidP="00852800">
      <w:pPr>
        <w:pStyle w:val="ListParagraph"/>
        <w:keepLines w:val="0"/>
        <w:numPr>
          <w:ilvl w:val="0"/>
          <w:numId w:val="32"/>
        </w:numPr>
        <w:spacing w:after="200"/>
        <w:jc w:val="left"/>
        <w:rPr>
          <w:sz w:val="20"/>
          <w:szCs w:val="20"/>
        </w:rPr>
      </w:pPr>
      <w:r w:rsidRPr="00B96CD4">
        <w:rPr>
          <w:sz w:val="20"/>
          <w:szCs w:val="20"/>
        </w:rPr>
        <w:t>Local Equipment Provider</w:t>
      </w:r>
    </w:p>
    <w:p w:rsidR="00DF4484" w:rsidRPr="00B96CD4" w:rsidRDefault="00DF4484" w:rsidP="00852800">
      <w:pPr>
        <w:pStyle w:val="ListParagraph"/>
        <w:keepLines w:val="0"/>
        <w:numPr>
          <w:ilvl w:val="0"/>
          <w:numId w:val="32"/>
        </w:numPr>
        <w:spacing w:after="200"/>
        <w:jc w:val="left"/>
        <w:rPr>
          <w:sz w:val="20"/>
          <w:szCs w:val="20"/>
        </w:rPr>
      </w:pPr>
      <w:r w:rsidRPr="00B96CD4">
        <w:rPr>
          <w:sz w:val="20"/>
          <w:szCs w:val="20"/>
        </w:rPr>
        <w:t xml:space="preserve">Other relevant third sector group </w:t>
      </w:r>
    </w:p>
    <w:p w:rsidR="00DF4484" w:rsidRPr="00B96CD4" w:rsidRDefault="00DF4484" w:rsidP="00DF4484">
      <w:pPr>
        <w:pStyle w:val="ListParagraph"/>
        <w:rPr>
          <w:sz w:val="20"/>
          <w:szCs w:val="20"/>
        </w:rPr>
      </w:pPr>
    </w:p>
    <w:p w:rsidR="00DF4484" w:rsidRPr="00B96CD4" w:rsidRDefault="00DF4484" w:rsidP="00DF4484">
      <w:pPr>
        <w:pStyle w:val="ListParagraph"/>
        <w:ind w:left="0"/>
        <w:rPr>
          <w:sz w:val="20"/>
          <w:szCs w:val="20"/>
        </w:rPr>
      </w:pPr>
      <w:r w:rsidRPr="00B96CD4">
        <w:rPr>
          <w:sz w:val="20"/>
          <w:szCs w:val="20"/>
        </w:rPr>
        <w:t xml:space="preserve">*Commissioners are people who make decisions about what services in an area will be purchased and who will be providing them, based on knowledge of the local population’s needs, the resources available and best practice guidelines and </w:t>
      </w:r>
      <w:r>
        <w:rPr>
          <w:sz w:val="20"/>
          <w:szCs w:val="20"/>
        </w:rPr>
        <w:t>requirements</w:t>
      </w:r>
      <w:r w:rsidRPr="00B96CD4">
        <w:rPr>
          <w:sz w:val="20"/>
          <w:szCs w:val="20"/>
        </w:rPr>
        <w:t xml:space="preserve">. </w:t>
      </w:r>
    </w:p>
    <w:p w:rsidR="00DF4484" w:rsidRPr="000F3E95" w:rsidRDefault="00DF4484" w:rsidP="00DF4484">
      <w:pPr>
        <w:pStyle w:val="ListParagraph"/>
        <w:ind w:left="0"/>
        <w:rPr>
          <w:noProof/>
          <w:szCs w:val="24"/>
        </w:rPr>
      </w:pPr>
      <w:r w:rsidRPr="000F3E95">
        <w:rPr>
          <w:szCs w:val="24"/>
        </w:rPr>
        <w:t>______________________________________________________</w:t>
      </w:r>
      <w:r w:rsidRPr="000F3E95">
        <w:rPr>
          <w:noProof/>
          <w:szCs w:val="24"/>
        </w:rPr>
        <w:t xml:space="preserve"> </w:t>
      </w:r>
    </w:p>
    <w:p w:rsidR="00DF4484" w:rsidRDefault="00DF4484" w:rsidP="00DF4484">
      <w:pPr>
        <w:pStyle w:val="ListParagraph"/>
        <w:ind w:left="0"/>
        <w:rPr>
          <w:noProof/>
          <w:szCs w:val="24"/>
        </w:rPr>
      </w:pPr>
    </w:p>
    <w:p w:rsidR="00DF4484" w:rsidRDefault="00DF4484" w:rsidP="00DF4484">
      <w:pPr>
        <w:pStyle w:val="ListParagraph"/>
        <w:ind w:left="0"/>
        <w:rPr>
          <w:noProof/>
          <w:szCs w:val="24"/>
        </w:rPr>
      </w:pPr>
    </w:p>
    <w:p w:rsidR="00DF4484" w:rsidRPr="000F3E95" w:rsidRDefault="00DF4484" w:rsidP="00DF4484">
      <w:pPr>
        <w:pStyle w:val="ListParagraph"/>
        <w:ind w:left="0"/>
        <w:rPr>
          <w:noProof/>
          <w:szCs w:val="24"/>
        </w:rPr>
      </w:pPr>
    </w:p>
    <w:p w:rsidR="00DF4484" w:rsidRPr="00B96CD4" w:rsidRDefault="009577A2" w:rsidP="00DF4484">
      <w:pPr>
        <w:pStyle w:val="ListParagraph"/>
        <w:ind w:left="0"/>
        <w:rPr>
          <w:b/>
          <w:color w:val="000000"/>
          <w:sz w:val="20"/>
          <w:szCs w:val="20"/>
        </w:rPr>
      </w:pPr>
      <w:r>
        <w:rPr>
          <w:noProof/>
          <w:sz w:val="20"/>
          <w:szCs w:val="20"/>
          <w:lang w:eastAsia="en-GB"/>
        </w:rPr>
        <w:lastRenderedPageBreak/>
        <w:drawing>
          <wp:inline distT="0" distB="0" distL="0" distR="0">
            <wp:extent cx="1104900" cy="323850"/>
            <wp:effectExtent l="0" t="0" r="0" b="0"/>
            <wp:docPr id="4" name="Picture 4" descr="NHS East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S East of England 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04900" cy="323850"/>
                    </a:xfrm>
                    <a:prstGeom prst="rect">
                      <a:avLst/>
                    </a:prstGeom>
                    <a:noFill/>
                    <a:ln>
                      <a:noFill/>
                    </a:ln>
                  </pic:spPr>
                </pic:pic>
              </a:graphicData>
            </a:graphic>
          </wp:inline>
        </w:drawing>
      </w:r>
      <w:r w:rsidR="00DF4484" w:rsidRPr="00B96CD4">
        <w:rPr>
          <w:sz w:val="20"/>
          <w:szCs w:val="20"/>
        </w:rPr>
        <w:t xml:space="preserve">   </w:t>
      </w:r>
      <w:r w:rsidR="00DF4484" w:rsidRPr="00B96CD4">
        <w:rPr>
          <w:noProof/>
          <w:sz w:val="20"/>
          <w:szCs w:val="20"/>
        </w:rPr>
        <w:t>in collaboration with</w:t>
      </w:r>
      <w:r>
        <w:rPr>
          <w:noProof/>
          <w:sz w:val="20"/>
          <w:szCs w:val="20"/>
          <w:lang w:eastAsia="en-GB"/>
        </w:rPr>
        <w:drawing>
          <wp:inline distT="0" distB="0" distL="0" distR="0">
            <wp:extent cx="1609725" cy="295275"/>
            <wp:effectExtent l="0" t="0" r="9525" b="9525"/>
            <wp:docPr id="5" name="Picture 1" descr="EnableEast_R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ableEast_RED_BLAC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9725" cy="295275"/>
                    </a:xfrm>
                    <a:prstGeom prst="rect">
                      <a:avLst/>
                    </a:prstGeom>
                    <a:noFill/>
                    <a:ln>
                      <a:noFill/>
                    </a:ln>
                  </pic:spPr>
                </pic:pic>
              </a:graphicData>
            </a:graphic>
          </wp:inline>
        </w:drawing>
      </w:r>
    </w:p>
    <w:p w:rsidR="00DF4484" w:rsidRPr="00B96CD4" w:rsidRDefault="00DF4484" w:rsidP="00DF4484">
      <w:pPr>
        <w:pStyle w:val="NormalWeb"/>
        <w:rPr>
          <w:rFonts w:ascii="Arial" w:hAnsi="Arial" w:cs="Arial"/>
          <w:b/>
          <w:color w:val="000000"/>
          <w:sz w:val="20"/>
          <w:szCs w:val="20"/>
        </w:rPr>
      </w:pPr>
      <w:r w:rsidRPr="00B96CD4">
        <w:rPr>
          <w:rFonts w:ascii="Arial" w:hAnsi="Arial" w:cs="Arial"/>
          <w:b/>
          <w:color w:val="000000"/>
          <w:sz w:val="20"/>
          <w:szCs w:val="20"/>
        </w:rPr>
        <w:t xml:space="preserve">When receiving equipment (and wheelchair services) in the ....................area </w:t>
      </w:r>
    </w:p>
    <w:p w:rsidR="00DF4484" w:rsidRPr="00B96CD4" w:rsidRDefault="00DF4484" w:rsidP="00DF4484">
      <w:pPr>
        <w:pStyle w:val="NormalWeb"/>
        <w:rPr>
          <w:rFonts w:ascii="Arial" w:hAnsi="Arial" w:cs="Arial"/>
          <w:b/>
          <w:color w:val="000000"/>
          <w:sz w:val="20"/>
          <w:szCs w:val="20"/>
        </w:rPr>
      </w:pPr>
      <w:r w:rsidRPr="00B96CD4">
        <w:rPr>
          <w:rFonts w:ascii="Arial" w:hAnsi="Arial" w:cs="Arial"/>
          <w:b/>
          <w:color w:val="000000"/>
          <w:sz w:val="20"/>
          <w:szCs w:val="20"/>
        </w:rPr>
        <w:t>You have the right to expect……</w:t>
      </w:r>
    </w:p>
    <w:p w:rsidR="00DF4484" w:rsidRPr="000F3E95" w:rsidRDefault="009577A2" w:rsidP="00DF4484">
      <w:pPr>
        <w:pStyle w:val="NormalWeb"/>
        <w:rPr>
          <w:rFonts w:ascii="Arial" w:hAnsi="Arial" w:cs="Arial"/>
          <w:b/>
          <w:color w:val="000000"/>
        </w:rPr>
      </w:pPr>
      <w:r>
        <w:rPr>
          <w:rFonts w:ascii="Arial" w:hAnsi="Arial" w:cs="Arial"/>
          <w:b/>
          <w:noProof/>
          <w:color w:val="000000"/>
          <w:sz w:val="20"/>
          <w:szCs w:val="20"/>
          <w:lang w:val="en-GB" w:eastAsia="en-GB"/>
        </w:rPr>
        <w:drawing>
          <wp:anchor distT="0" distB="0" distL="114300" distR="114300" simplePos="0" relativeHeight="251661312" behindDoc="1" locked="0" layoutInCell="1" allowOverlap="1">
            <wp:simplePos x="0" y="0"/>
            <wp:positionH relativeFrom="column">
              <wp:posOffset>3340735</wp:posOffset>
            </wp:positionH>
            <wp:positionV relativeFrom="paragraph">
              <wp:posOffset>1741170</wp:posOffset>
            </wp:positionV>
            <wp:extent cx="971550" cy="990600"/>
            <wp:effectExtent l="0" t="0" r="0" b="0"/>
            <wp:wrapTight wrapText="bothSides">
              <wp:wrapPolygon edited="0">
                <wp:start x="0" y="0"/>
                <wp:lineTo x="0" y="21185"/>
                <wp:lineTo x="21176" y="21185"/>
                <wp:lineTo x="21176" y="0"/>
                <wp:lineTo x="0" y="0"/>
              </wp:wrapPolygon>
            </wp:wrapTight>
            <wp:docPr id="97" name="Picture 2" descr="C:\Users\lynda\AppData\Local\Microsoft\Windows\Temporary Internet Files\Content.IE5\ZTKFJPJA\MC9003541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da\AppData\Local\Microsoft\Windows\Temporary Internet Files\Content.IE5\ZTKFJPJA\MC900354126[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color w:val="000000"/>
          <w:lang w:val="en-GB" w:eastAsia="en-GB"/>
        </w:rPr>
        <w:drawing>
          <wp:inline distT="0" distB="0" distL="0" distR="0">
            <wp:extent cx="2971800" cy="2085975"/>
            <wp:effectExtent l="0" t="0" r="0" b="9525"/>
            <wp:docPr id="6" name="Picture 6" descr="2 person illustr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erson illustration[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a:ln>
                      <a:noFill/>
                    </a:ln>
                  </pic:spPr>
                </pic:pic>
              </a:graphicData>
            </a:graphic>
          </wp:inline>
        </w:drawing>
      </w:r>
    </w:p>
    <w:p w:rsidR="00DF4484" w:rsidRPr="000F3E95" w:rsidRDefault="00DF4484" w:rsidP="00DF4484">
      <w:pPr>
        <w:pStyle w:val="NormalWeb"/>
        <w:jc w:val="right"/>
        <w:rPr>
          <w:rFonts w:ascii="Arial" w:hAnsi="Arial" w:cs="Arial"/>
          <w:b/>
          <w:color w:val="000000"/>
        </w:rPr>
      </w:pPr>
    </w:p>
    <w:p w:rsidR="00DF4484" w:rsidRDefault="00DF4484" w:rsidP="00852800">
      <w:pPr>
        <w:pStyle w:val="NormalWeb"/>
        <w:numPr>
          <w:ilvl w:val="0"/>
          <w:numId w:val="33"/>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t>TIMELINESS</w:t>
      </w:r>
    </w:p>
    <w:p w:rsidR="00DF4484" w:rsidRPr="00B96CD4" w:rsidRDefault="00DF4484" w:rsidP="00DF4484">
      <w:pPr>
        <w:pStyle w:val="NormalWeb"/>
        <w:spacing w:before="0" w:beforeAutospacing="0" w:after="0" w:afterAutospacing="0"/>
        <w:ind w:left="320"/>
        <w:rPr>
          <w:rFonts w:ascii="Arial" w:hAnsi="Arial" w:cs="Arial"/>
          <w:b/>
          <w:color w:val="000000"/>
          <w:sz w:val="20"/>
          <w:szCs w:val="20"/>
        </w:rPr>
      </w:pPr>
    </w:p>
    <w:p w:rsidR="00DF4484" w:rsidRDefault="00DF4484" w:rsidP="00DF4484">
      <w:pPr>
        <w:pStyle w:val="NormalWeb"/>
        <w:rPr>
          <w:rFonts w:ascii="Arial" w:hAnsi="Arial" w:cs="Arial"/>
          <w:color w:val="000000"/>
          <w:sz w:val="20"/>
          <w:szCs w:val="20"/>
        </w:rPr>
      </w:pPr>
      <w:r w:rsidRPr="00B96CD4">
        <w:rPr>
          <w:rFonts w:ascii="Arial" w:hAnsi="Arial" w:cs="Arial"/>
          <w:b/>
          <w:color w:val="000000"/>
          <w:sz w:val="20"/>
          <w:szCs w:val="20"/>
        </w:rPr>
        <w:t>Assessments, provision, reviews and repairs to equipment will be done in a timely way to meet the needs of your child or young person.</w:t>
      </w:r>
      <w:r w:rsidRPr="00B96CD4">
        <w:rPr>
          <w:rFonts w:ascii="Arial" w:hAnsi="Arial" w:cs="Arial"/>
          <w:color w:val="000000"/>
          <w:sz w:val="20"/>
          <w:szCs w:val="20"/>
        </w:rPr>
        <w:t xml:space="preserve"> These timescales will be made clear to you at the beginning of your involvement with the services and assessments will include your wider family needs.</w:t>
      </w:r>
    </w:p>
    <w:p w:rsidR="00DF4484" w:rsidRDefault="00DF4484" w:rsidP="00DF4484">
      <w:pPr>
        <w:pStyle w:val="NormalWeb"/>
        <w:rPr>
          <w:rFonts w:ascii="Arial" w:hAnsi="Arial" w:cs="Arial"/>
          <w:color w:val="000000"/>
          <w:sz w:val="20"/>
          <w:szCs w:val="20"/>
        </w:rPr>
      </w:pPr>
    </w:p>
    <w:p w:rsidR="00DF4484" w:rsidRPr="00B96CD4" w:rsidRDefault="00DF4484" w:rsidP="00DF4484">
      <w:pPr>
        <w:pStyle w:val="NormalWeb"/>
        <w:rPr>
          <w:rFonts w:ascii="Arial" w:hAnsi="Arial" w:cs="Arial"/>
          <w:color w:val="000000"/>
          <w:sz w:val="20"/>
          <w:szCs w:val="20"/>
        </w:rPr>
      </w:pPr>
    </w:p>
    <w:p w:rsidR="00DF4484" w:rsidRPr="00B96CD4" w:rsidRDefault="00DF4484" w:rsidP="00852800">
      <w:pPr>
        <w:pStyle w:val="NormalWeb"/>
        <w:numPr>
          <w:ilvl w:val="0"/>
          <w:numId w:val="33"/>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lastRenderedPageBreak/>
        <w:t xml:space="preserve">TRANSPARENCY </w:t>
      </w:r>
    </w:p>
    <w:p w:rsidR="00DF4484" w:rsidRPr="00B96CD4" w:rsidRDefault="009577A2" w:rsidP="00DF4484">
      <w:pPr>
        <w:pStyle w:val="NormalWeb"/>
        <w:ind w:left="1070"/>
        <w:rPr>
          <w:rFonts w:ascii="Arial" w:hAnsi="Arial" w:cs="Arial"/>
          <w:color w:val="000000"/>
          <w:sz w:val="20"/>
          <w:szCs w:val="20"/>
        </w:rPr>
      </w:pPr>
      <w:r>
        <w:rPr>
          <w:rFonts w:ascii="Arial" w:hAnsi="Arial" w:cs="Arial"/>
          <w:b/>
          <w:noProof/>
          <w:color w:val="000000"/>
          <w:sz w:val="20"/>
          <w:szCs w:val="20"/>
          <w:lang w:val="en-GB" w:eastAsia="en-GB"/>
        </w:rPr>
        <w:drawing>
          <wp:anchor distT="0" distB="0" distL="114300" distR="114300" simplePos="0" relativeHeight="251654144" behindDoc="1" locked="0" layoutInCell="1" allowOverlap="1">
            <wp:simplePos x="0" y="0"/>
            <wp:positionH relativeFrom="column">
              <wp:posOffset>-313055</wp:posOffset>
            </wp:positionH>
            <wp:positionV relativeFrom="paragraph">
              <wp:posOffset>5080</wp:posOffset>
            </wp:positionV>
            <wp:extent cx="847725" cy="847725"/>
            <wp:effectExtent l="0" t="0" r="9525" b="9525"/>
            <wp:wrapTight wrapText="bothSides">
              <wp:wrapPolygon edited="0">
                <wp:start x="3398" y="0"/>
                <wp:lineTo x="2912" y="2427"/>
                <wp:lineTo x="3883" y="5339"/>
                <wp:lineTo x="6796" y="7766"/>
                <wp:lineTo x="2427" y="9222"/>
                <wp:lineTo x="485" y="11649"/>
                <wp:lineTo x="0" y="18445"/>
                <wp:lineTo x="0" y="21357"/>
                <wp:lineTo x="1942" y="21357"/>
                <wp:lineTo x="19901" y="21357"/>
                <wp:lineTo x="21357" y="21357"/>
                <wp:lineTo x="21357" y="18930"/>
                <wp:lineTo x="20387" y="11649"/>
                <wp:lineTo x="17960" y="7766"/>
                <wp:lineTo x="20387" y="5825"/>
                <wp:lineTo x="19901" y="1456"/>
                <wp:lineTo x="16503" y="0"/>
                <wp:lineTo x="3398" y="0"/>
              </wp:wrapPolygon>
            </wp:wrapTight>
            <wp:docPr id="90" name="Picture 7" descr="C:\Users\lynda\AppData\Local\Microsoft\Windows\Temporary Internet Files\Content.IE5\ZTKFJPJA\MC9003559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da\AppData\Local\Microsoft\Windows\Temporary Internet Files\Content.IE5\ZTKFJPJA\MC900355983[1].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b/>
          <w:color w:val="000000"/>
          <w:sz w:val="20"/>
          <w:szCs w:val="20"/>
        </w:rPr>
        <w:t>Clear criteria for what equipment and services are available to you.</w:t>
      </w:r>
      <w:r w:rsidR="00DF4484" w:rsidRPr="00B96CD4">
        <w:rPr>
          <w:rFonts w:ascii="Arial" w:hAnsi="Arial" w:cs="Arial"/>
          <w:color w:val="000000"/>
          <w:sz w:val="20"/>
          <w:szCs w:val="20"/>
        </w:rPr>
        <w:t xml:space="preserve"> These will be given to you at the beginning, and updated as required. There will be clear and understandable ways that decisions are made, with no unnecessary delays, and written explanations will be </w:t>
      </w:r>
    </w:p>
    <w:p w:rsidR="00DF4484" w:rsidRPr="00B96CD4" w:rsidRDefault="00DF4484" w:rsidP="00DF4484">
      <w:pPr>
        <w:pStyle w:val="NormalWeb"/>
        <w:rPr>
          <w:rFonts w:ascii="Arial" w:hAnsi="Arial" w:cs="Arial"/>
          <w:color w:val="000000"/>
          <w:sz w:val="20"/>
          <w:szCs w:val="20"/>
        </w:rPr>
      </w:pPr>
      <w:r w:rsidRPr="00B96CD4">
        <w:rPr>
          <w:rFonts w:ascii="Arial" w:hAnsi="Arial" w:cs="Arial"/>
          <w:color w:val="000000"/>
          <w:sz w:val="20"/>
          <w:szCs w:val="20"/>
        </w:rPr>
        <w:t>given to you if requests for equipment are turned down because they do not meet the criteria.</w:t>
      </w:r>
      <w:r w:rsidRPr="00B96CD4">
        <w:rPr>
          <w:rFonts w:ascii="Arial" w:hAnsi="Arial" w:cs="Arial"/>
          <w:b/>
          <w:color w:val="000000"/>
          <w:sz w:val="20"/>
          <w:szCs w:val="20"/>
        </w:rPr>
        <w:t xml:space="preserve"> </w:t>
      </w:r>
    </w:p>
    <w:p w:rsidR="00DF4484" w:rsidRPr="00B96CD4" w:rsidRDefault="00DF4484" w:rsidP="00852800">
      <w:pPr>
        <w:pStyle w:val="NormalWeb"/>
        <w:numPr>
          <w:ilvl w:val="0"/>
          <w:numId w:val="33"/>
        </w:numPr>
        <w:spacing w:before="0" w:beforeAutospacing="0" w:after="0" w:afterAutospacing="0"/>
        <w:rPr>
          <w:rFonts w:ascii="Arial" w:hAnsi="Arial" w:cs="Arial"/>
          <w:b/>
          <w:color w:val="000000"/>
          <w:sz w:val="20"/>
          <w:szCs w:val="20"/>
        </w:rPr>
      </w:pPr>
      <w:r w:rsidRPr="00B96CD4">
        <w:rPr>
          <w:rFonts w:ascii="Arial" w:hAnsi="Arial" w:cs="Arial"/>
          <w:b/>
          <w:color w:val="000000"/>
          <w:sz w:val="20"/>
          <w:szCs w:val="20"/>
        </w:rPr>
        <w:t xml:space="preserve">CUSTOMER </w:t>
      </w:r>
      <w:smartTag w:uri="urn:schemas-microsoft-com:office:smarttags" w:element="stockticker">
        <w:r w:rsidRPr="00B96CD4">
          <w:rPr>
            <w:rFonts w:ascii="Arial" w:hAnsi="Arial" w:cs="Arial"/>
            <w:b/>
            <w:color w:val="000000"/>
            <w:sz w:val="20"/>
            <w:szCs w:val="20"/>
          </w:rPr>
          <w:t>CARE</w:t>
        </w:r>
      </w:smartTag>
    </w:p>
    <w:p w:rsidR="00DF4484" w:rsidRDefault="009577A2" w:rsidP="00DF4484">
      <w:pPr>
        <w:pStyle w:val="NormalWeb"/>
        <w:ind w:left="284"/>
        <w:rPr>
          <w:rFonts w:ascii="Arial" w:hAnsi="Arial" w:cs="Arial"/>
          <w:color w:val="000000"/>
          <w:sz w:val="20"/>
          <w:szCs w:val="20"/>
        </w:rPr>
      </w:pPr>
      <w:r>
        <w:rPr>
          <w:rFonts w:ascii="Arial" w:hAnsi="Arial" w:cs="Arial"/>
          <w:noProof/>
          <w:color w:val="000000"/>
          <w:sz w:val="20"/>
          <w:szCs w:val="20"/>
          <w:lang w:val="en-GB" w:eastAsia="en-GB"/>
        </w:rPr>
        <w:drawing>
          <wp:anchor distT="0" distB="0" distL="114300" distR="114300" simplePos="0" relativeHeight="251658240" behindDoc="1" locked="0" layoutInCell="1" allowOverlap="1">
            <wp:simplePos x="0" y="0"/>
            <wp:positionH relativeFrom="column">
              <wp:posOffset>3069590</wp:posOffset>
            </wp:positionH>
            <wp:positionV relativeFrom="paragraph">
              <wp:posOffset>237490</wp:posOffset>
            </wp:positionV>
            <wp:extent cx="838200" cy="908685"/>
            <wp:effectExtent l="0" t="0" r="0" b="5715"/>
            <wp:wrapTight wrapText="bothSides">
              <wp:wrapPolygon edited="0">
                <wp:start x="17673" y="0"/>
                <wp:lineTo x="0" y="2717"/>
                <wp:lineTo x="0" y="21283"/>
                <wp:lineTo x="6382" y="21283"/>
                <wp:lineTo x="21109" y="21283"/>
                <wp:lineTo x="21109" y="0"/>
                <wp:lineTo x="17673" y="0"/>
              </wp:wrapPolygon>
            </wp:wrapTight>
            <wp:docPr id="94" name="Picture 9" descr="C:\Users\lynda\AppData\Local\Microsoft\Windows\Temporary Internet Files\Content.IE5\4BLSRO32\MC9000567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da\AppData\Local\Microsoft\Windows\Temporary Internet Files\Content.IE5\4BLSRO32\MC900056778[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820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color w:val="000000"/>
          <w:sz w:val="20"/>
          <w:szCs w:val="20"/>
        </w:rPr>
        <w:t xml:space="preserve"> </w:t>
      </w:r>
      <w:r w:rsidR="00DF4484" w:rsidRPr="00B96CD4">
        <w:rPr>
          <w:rFonts w:ascii="Arial" w:hAnsi="Arial" w:cs="Arial"/>
          <w:b/>
          <w:color w:val="000000"/>
          <w:sz w:val="20"/>
          <w:szCs w:val="20"/>
        </w:rPr>
        <w:t>A good service</w:t>
      </w:r>
      <w:r w:rsidR="00DF4484" w:rsidRPr="00B96CD4">
        <w:rPr>
          <w:rFonts w:ascii="Arial" w:hAnsi="Arial" w:cs="Arial"/>
          <w:color w:val="000000"/>
          <w:sz w:val="20"/>
          <w:szCs w:val="20"/>
        </w:rPr>
        <w:t xml:space="preserve"> e.g. when equipment is delivered you have warning of its arrival, it is fitted, and you are shown how to use and care for the equipment. You will have a choice as to where this happens - at home/school or the wheelchair centre etc. You will be given product manuals and an easy way to contact the service if there are problems or difficulties with the equipment, or when you need a repair or a replacement. </w:t>
      </w:r>
    </w:p>
    <w:p w:rsidR="00DF4484" w:rsidRPr="00B96CD4" w:rsidRDefault="00DF4484" w:rsidP="00DF4484">
      <w:pPr>
        <w:pStyle w:val="NormalWeb"/>
        <w:rPr>
          <w:rFonts w:ascii="Arial" w:hAnsi="Arial" w:cs="Arial"/>
          <w:color w:val="000000"/>
          <w:sz w:val="20"/>
          <w:szCs w:val="20"/>
        </w:rPr>
      </w:pPr>
    </w:p>
    <w:p w:rsidR="00DF4484" w:rsidRPr="00B96CD4" w:rsidRDefault="009577A2" w:rsidP="00DF4484">
      <w:pPr>
        <w:pStyle w:val="NormalWeb"/>
        <w:rPr>
          <w:rFonts w:ascii="Arial" w:hAnsi="Arial" w:cs="Arial"/>
          <w:b/>
          <w:color w:val="000000"/>
          <w:sz w:val="20"/>
          <w:szCs w:val="20"/>
        </w:rPr>
      </w:pPr>
      <w:r>
        <w:rPr>
          <w:rFonts w:ascii="Arial" w:hAnsi="Arial" w:cs="Arial"/>
          <w:b/>
          <w:noProof/>
          <w:color w:val="000000"/>
          <w:sz w:val="20"/>
          <w:szCs w:val="20"/>
          <w:lang w:val="en-GB" w:eastAsia="en-GB"/>
        </w:rPr>
        <w:drawing>
          <wp:anchor distT="0" distB="0" distL="114300" distR="114300" simplePos="0" relativeHeight="251657216" behindDoc="1" locked="0" layoutInCell="1" allowOverlap="1">
            <wp:simplePos x="0" y="0"/>
            <wp:positionH relativeFrom="column">
              <wp:posOffset>-313055</wp:posOffset>
            </wp:positionH>
            <wp:positionV relativeFrom="paragraph">
              <wp:posOffset>38100</wp:posOffset>
            </wp:positionV>
            <wp:extent cx="1133475" cy="828675"/>
            <wp:effectExtent l="0" t="0" r="0" b="0"/>
            <wp:wrapTight wrapText="bothSides">
              <wp:wrapPolygon edited="0">
                <wp:start x="7987" y="497"/>
                <wp:lineTo x="4719" y="9434"/>
                <wp:lineTo x="726" y="17379"/>
                <wp:lineTo x="726" y="18372"/>
                <wp:lineTo x="10528" y="20855"/>
                <wp:lineTo x="14884" y="20855"/>
                <wp:lineTo x="19603" y="497"/>
                <wp:lineTo x="7987" y="497"/>
              </wp:wrapPolygon>
            </wp:wrapTight>
            <wp:docPr id="93" name="Picture 5" descr="C:\Users\lynda\AppData\Local\Microsoft\Windows\Temporary Internet Files\Content.IE5\8OM2HHCO\MC9004338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da\AppData\Local\Microsoft\Windows\Temporary Internet Files\Content.IE5\8OM2HHCO\MC900433837[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484" w:rsidRPr="00B96CD4" w:rsidRDefault="00DF4484" w:rsidP="00852800">
      <w:pPr>
        <w:pStyle w:val="NormalWeb"/>
        <w:numPr>
          <w:ilvl w:val="0"/>
          <w:numId w:val="33"/>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t xml:space="preserve">COMMUNICATION </w:t>
      </w:r>
    </w:p>
    <w:p w:rsidR="00DF4484" w:rsidRDefault="00DF4484" w:rsidP="00DF4484">
      <w:pPr>
        <w:pStyle w:val="NormalWeb"/>
        <w:ind w:left="320"/>
        <w:rPr>
          <w:rFonts w:ascii="Arial" w:hAnsi="Arial" w:cs="Arial"/>
          <w:color w:val="000000"/>
          <w:sz w:val="20"/>
          <w:szCs w:val="20"/>
        </w:rPr>
      </w:pPr>
      <w:r w:rsidRPr="00B96CD4">
        <w:rPr>
          <w:rFonts w:ascii="Arial" w:hAnsi="Arial" w:cs="Arial"/>
          <w:b/>
          <w:color w:val="000000"/>
          <w:sz w:val="20"/>
          <w:szCs w:val="20"/>
        </w:rPr>
        <w:t>To be kept informed of progress.</w:t>
      </w:r>
      <w:r w:rsidRPr="00B96CD4">
        <w:rPr>
          <w:rFonts w:ascii="Arial" w:hAnsi="Arial" w:cs="Arial"/>
          <w:color w:val="000000"/>
          <w:sz w:val="20"/>
          <w:szCs w:val="20"/>
        </w:rPr>
        <w:t xml:space="preserve"> If you make a complaint or have a concern about the service you are being given you will get a speedy response with clear written answers and the actions being taken to sort out the problem.</w:t>
      </w:r>
    </w:p>
    <w:p w:rsidR="00DF4484" w:rsidRDefault="00DF4484" w:rsidP="00DF4484">
      <w:pPr>
        <w:pStyle w:val="NormalWeb"/>
        <w:ind w:left="320"/>
        <w:rPr>
          <w:rFonts w:ascii="Arial" w:hAnsi="Arial" w:cs="Arial"/>
          <w:color w:val="000000"/>
          <w:sz w:val="20"/>
          <w:szCs w:val="20"/>
        </w:rPr>
      </w:pPr>
    </w:p>
    <w:p w:rsidR="00DF4484" w:rsidRPr="00B96CD4" w:rsidRDefault="00DF4484" w:rsidP="00DF4484">
      <w:pPr>
        <w:pStyle w:val="NormalWeb"/>
        <w:ind w:left="320"/>
        <w:rPr>
          <w:rFonts w:ascii="Arial" w:hAnsi="Arial" w:cs="Arial"/>
          <w:color w:val="000000"/>
          <w:sz w:val="20"/>
          <w:szCs w:val="20"/>
        </w:rPr>
      </w:pPr>
    </w:p>
    <w:p w:rsidR="00DF4484" w:rsidRPr="00B96CD4" w:rsidRDefault="009577A2" w:rsidP="00DF4484">
      <w:pPr>
        <w:pStyle w:val="NormalWeb"/>
        <w:ind w:left="680"/>
        <w:rPr>
          <w:rFonts w:ascii="Arial" w:hAnsi="Arial" w:cs="Arial"/>
          <w:b/>
          <w:color w:val="000000"/>
          <w:sz w:val="20"/>
          <w:szCs w:val="20"/>
        </w:rPr>
      </w:pPr>
      <w:r>
        <w:rPr>
          <w:rFonts w:ascii="Arial" w:hAnsi="Arial" w:cs="Arial"/>
          <w:b/>
          <w:noProof/>
          <w:color w:val="000000"/>
          <w:sz w:val="20"/>
          <w:szCs w:val="20"/>
          <w:lang w:val="en-GB" w:eastAsia="en-GB"/>
        </w:rPr>
        <w:lastRenderedPageBreak/>
        <w:drawing>
          <wp:anchor distT="0" distB="0" distL="114300" distR="114300" simplePos="0" relativeHeight="251656192" behindDoc="0" locked="0" layoutInCell="1" allowOverlap="1">
            <wp:simplePos x="0" y="0"/>
            <wp:positionH relativeFrom="column">
              <wp:posOffset>9525</wp:posOffset>
            </wp:positionH>
            <wp:positionV relativeFrom="paragraph">
              <wp:posOffset>-133350</wp:posOffset>
            </wp:positionV>
            <wp:extent cx="923925" cy="847725"/>
            <wp:effectExtent l="0" t="0" r="9525" b="9525"/>
            <wp:wrapSquare wrapText="bothSides"/>
            <wp:docPr id="92" name="Picture 8" descr="C:\Users\lynda\AppData\Local\Microsoft\Windows\Temporary Internet Files\Content.IE5\Z5HTX1FJ\MC900354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da\AppData\Local\Microsoft\Windows\Temporary Internet Files\Content.IE5\Z5HTX1FJ\MC900354154[1].wm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484" w:rsidRPr="00B96CD4" w:rsidRDefault="00DF4484" w:rsidP="00852800">
      <w:pPr>
        <w:pStyle w:val="NormalWeb"/>
        <w:numPr>
          <w:ilvl w:val="0"/>
          <w:numId w:val="33"/>
        </w:numPr>
        <w:spacing w:before="0" w:beforeAutospacing="0" w:after="0" w:afterAutospacing="0"/>
        <w:ind w:left="680"/>
        <w:rPr>
          <w:rFonts w:ascii="Arial" w:hAnsi="Arial" w:cs="Arial"/>
          <w:b/>
          <w:color w:val="000000"/>
          <w:sz w:val="20"/>
          <w:szCs w:val="20"/>
        </w:rPr>
      </w:pPr>
      <w:r w:rsidRPr="00B96CD4">
        <w:rPr>
          <w:rFonts w:ascii="Arial" w:hAnsi="Arial" w:cs="Arial"/>
          <w:b/>
          <w:color w:val="000000"/>
          <w:sz w:val="20"/>
          <w:szCs w:val="20"/>
        </w:rPr>
        <w:t xml:space="preserve">   INFORMATION</w:t>
      </w:r>
    </w:p>
    <w:p w:rsidR="00DF4484" w:rsidRPr="00B96CD4" w:rsidRDefault="00DF4484" w:rsidP="00DF4484">
      <w:pPr>
        <w:pStyle w:val="NormalWeb"/>
        <w:ind w:left="720"/>
        <w:rPr>
          <w:rFonts w:ascii="Arial" w:hAnsi="Arial" w:cs="Arial"/>
          <w:color w:val="000000"/>
          <w:sz w:val="20"/>
          <w:szCs w:val="20"/>
        </w:rPr>
      </w:pPr>
      <w:r w:rsidRPr="00B96CD4">
        <w:rPr>
          <w:rFonts w:ascii="Arial" w:hAnsi="Arial" w:cs="Arial"/>
          <w:b/>
          <w:color w:val="000000"/>
          <w:sz w:val="20"/>
          <w:szCs w:val="20"/>
        </w:rPr>
        <w:t xml:space="preserve">To be given helpful information, especially when you are not supplied equipment by the service. </w:t>
      </w:r>
      <w:r w:rsidRPr="00B96CD4">
        <w:rPr>
          <w:rFonts w:ascii="Arial" w:hAnsi="Arial" w:cs="Arial"/>
          <w:color w:val="000000"/>
          <w:sz w:val="20"/>
          <w:szCs w:val="20"/>
        </w:rPr>
        <w:t xml:space="preserve">You will be given information about local and national voluntary sector groups for advice and guidance, help to find local or national charities who provide grants for special equipment, support for applications, and information and help regarding suitable equipment for your child’s needs. </w:t>
      </w:r>
    </w:p>
    <w:p w:rsidR="00DF4484" w:rsidRPr="00B96CD4" w:rsidRDefault="00DF4484" w:rsidP="00DF4484">
      <w:pPr>
        <w:pStyle w:val="NormalWeb"/>
        <w:ind w:left="720"/>
        <w:rPr>
          <w:rFonts w:ascii="Arial" w:hAnsi="Arial" w:cs="Arial"/>
          <w:color w:val="000000"/>
          <w:sz w:val="20"/>
          <w:szCs w:val="20"/>
        </w:rPr>
      </w:pPr>
    </w:p>
    <w:p w:rsidR="00DF4484" w:rsidRPr="00B96CD4" w:rsidRDefault="009577A2" w:rsidP="00852800">
      <w:pPr>
        <w:pStyle w:val="NormalWeb"/>
        <w:numPr>
          <w:ilvl w:val="0"/>
          <w:numId w:val="33"/>
        </w:numPr>
        <w:spacing w:before="0" w:beforeAutospacing="0" w:after="0" w:afterAutospacing="0"/>
        <w:rPr>
          <w:rFonts w:ascii="Arial" w:hAnsi="Arial" w:cs="Arial"/>
          <w:b/>
          <w:color w:val="000000"/>
          <w:sz w:val="20"/>
          <w:szCs w:val="20"/>
        </w:rPr>
      </w:pPr>
      <w:r>
        <w:rPr>
          <w:rFonts w:ascii="Arial" w:hAnsi="Arial" w:cs="Arial"/>
          <w:b/>
          <w:noProof/>
          <w:color w:val="000000"/>
          <w:sz w:val="20"/>
          <w:szCs w:val="20"/>
          <w:lang w:val="en-GB" w:eastAsia="en-GB"/>
        </w:rPr>
        <w:drawing>
          <wp:anchor distT="0" distB="0" distL="114300" distR="114300" simplePos="0" relativeHeight="251655168" behindDoc="1" locked="0" layoutInCell="1" allowOverlap="1">
            <wp:simplePos x="0" y="0"/>
            <wp:positionH relativeFrom="column">
              <wp:posOffset>3442335</wp:posOffset>
            </wp:positionH>
            <wp:positionV relativeFrom="paragraph">
              <wp:posOffset>0</wp:posOffset>
            </wp:positionV>
            <wp:extent cx="1170305" cy="1193165"/>
            <wp:effectExtent l="0" t="0" r="0" b="6985"/>
            <wp:wrapSquare wrapText="bothSides"/>
            <wp:docPr id="91" name="Picture 4" descr="C:\Users\lynda\AppData\Local\Microsoft\Windows\Temporary Internet Files\Content.IE5\8OM2HHCO\MC9004369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da\AppData\Local\Microsoft\Windows\Temporary Internet Files\Content.IE5\8OM2HHCO\MC900436992[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030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b/>
          <w:color w:val="000000"/>
          <w:sz w:val="20"/>
          <w:szCs w:val="20"/>
        </w:rPr>
        <w:t xml:space="preserve">PARTNERSHIP and PARTICIPATION </w:t>
      </w:r>
    </w:p>
    <w:p w:rsidR="00DF4484" w:rsidRPr="00B96CD4" w:rsidRDefault="00DF4484" w:rsidP="00DF4484">
      <w:pPr>
        <w:pStyle w:val="NormalWeb"/>
        <w:ind w:left="720"/>
        <w:rPr>
          <w:rFonts w:ascii="Arial" w:hAnsi="Arial" w:cs="Arial"/>
          <w:color w:val="000000"/>
          <w:sz w:val="20"/>
          <w:szCs w:val="20"/>
        </w:rPr>
      </w:pPr>
      <w:r w:rsidRPr="00B96CD4">
        <w:rPr>
          <w:rFonts w:ascii="Arial" w:hAnsi="Arial" w:cs="Arial"/>
          <w:b/>
          <w:color w:val="000000"/>
          <w:sz w:val="20"/>
          <w:szCs w:val="20"/>
        </w:rPr>
        <w:t>To be working together with services</w:t>
      </w:r>
      <w:r w:rsidRPr="00B96CD4">
        <w:rPr>
          <w:rFonts w:ascii="Arial" w:hAnsi="Arial" w:cs="Arial"/>
          <w:color w:val="000000"/>
          <w:sz w:val="20"/>
          <w:szCs w:val="20"/>
        </w:rPr>
        <w:t xml:space="preserve">. You and, where possible your child, will have your voice heard in the selection of any particular piece of equipment – if it’s not right for your child they will not benefit from it. </w:t>
      </w:r>
    </w:p>
    <w:p w:rsidR="00DF4484" w:rsidRPr="00B96CD4" w:rsidRDefault="00DF4484" w:rsidP="00852800">
      <w:pPr>
        <w:pStyle w:val="NormalWeb"/>
        <w:numPr>
          <w:ilvl w:val="0"/>
          <w:numId w:val="33"/>
        </w:numPr>
        <w:spacing w:before="0" w:beforeAutospacing="0" w:after="0" w:afterAutospacing="0"/>
        <w:rPr>
          <w:rFonts w:ascii="Arial" w:hAnsi="Arial" w:cs="Arial"/>
          <w:b/>
          <w:color w:val="000000"/>
          <w:sz w:val="20"/>
          <w:szCs w:val="20"/>
        </w:rPr>
      </w:pPr>
      <w:r w:rsidRPr="00B96CD4">
        <w:rPr>
          <w:rFonts w:ascii="Arial" w:hAnsi="Arial" w:cs="Arial"/>
          <w:b/>
          <w:color w:val="000000"/>
          <w:sz w:val="20"/>
          <w:szCs w:val="20"/>
        </w:rPr>
        <w:t>FEEDBACK and INVOLVEMENT</w:t>
      </w:r>
    </w:p>
    <w:p w:rsidR="00DF4484" w:rsidRPr="00B96CD4" w:rsidRDefault="009577A2" w:rsidP="00DF4484">
      <w:pPr>
        <w:pStyle w:val="NormalWeb"/>
        <w:ind w:left="360"/>
        <w:rPr>
          <w:rFonts w:ascii="Arial" w:hAnsi="Arial" w:cs="Arial"/>
          <w:b/>
          <w:color w:val="000000"/>
          <w:sz w:val="20"/>
          <w:szCs w:val="20"/>
        </w:rPr>
      </w:pPr>
      <w:r>
        <w:rPr>
          <w:rFonts w:ascii="Arial" w:hAnsi="Arial" w:cs="Arial"/>
          <w:b/>
          <w:noProof/>
          <w:sz w:val="20"/>
          <w:szCs w:val="20"/>
          <w:lang w:val="en-GB" w:eastAsia="en-GB"/>
        </w:rPr>
        <w:drawing>
          <wp:anchor distT="0" distB="0" distL="114300" distR="114300" simplePos="0" relativeHeight="251660288" behindDoc="1" locked="0" layoutInCell="1" allowOverlap="1">
            <wp:simplePos x="0" y="0"/>
            <wp:positionH relativeFrom="column">
              <wp:posOffset>3716020</wp:posOffset>
            </wp:positionH>
            <wp:positionV relativeFrom="paragraph">
              <wp:posOffset>1054735</wp:posOffset>
            </wp:positionV>
            <wp:extent cx="996315" cy="867410"/>
            <wp:effectExtent l="0" t="0" r="0" b="8890"/>
            <wp:wrapTight wrapText="bothSides">
              <wp:wrapPolygon edited="0">
                <wp:start x="7021" y="0"/>
                <wp:lineTo x="0" y="6641"/>
                <wp:lineTo x="0" y="8064"/>
                <wp:lineTo x="1652" y="15180"/>
                <wp:lineTo x="1652" y="17552"/>
                <wp:lineTo x="4956" y="20873"/>
                <wp:lineTo x="7021" y="21347"/>
                <wp:lineTo x="13629" y="21347"/>
                <wp:lineTo x="16107" y="20873"/>
                <wp:lineTo x="19824" y="17078"/>
                <wp:lineTo x="21063" y="10436"/>
                <wp:lineTo x="21063" y="6641"/>
                <wp:lineTo x="16107" y="3321"/>
                <wp:lineTo x="8673" y="0"/>
                <wp:lineTo x="7021" y="0"/>
              </wp:wrapPolygon>
            </wp:wrapTight>
            <wp:docPr id="96" name="Picture 96" descr="MC900197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19772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6315" cy="86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val="en-GB" w:eastAsia="en-GB"/>
        </w:rPr>
        <w:drawing>
          <wp:anchor distT="0" distB="0" distL="114300" distR="114300" simplePos="0" relativeHeight="251659264" behindDoc="0" locked="0" layoutInCell="1" allowOverlap="1">
            <wp:simplePos x="0" y="0"/>
            <wp:positionH relativeFrom="column">
              <wp:posOffset>190500</wp:posOffset>
            </wp:positionH>
            <wp:positionV relativeFrom="paragraph">
              <wp:posOffset>52070</wp:posOffset>
            </wp:positionV>
            <wp:extent cx="1057275" cy="955675"/>
            <wp:effectExtent l="0" t="0" r="9525" b="0"/>
            <wp:wrapSquare wrapText="bothSides"/>
            <wp:docPr id="95" name="Picture 10" descr="C:\Users\lynda\AppData\Local\Microsoft\Windows\Temporary Internet Files\Content.IE5\Z5HTX1FJ\MM9002347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nda\AppData\Local\Microsoft\Windows\Temporary Internet Files\Content.IE5\Z5HTX1FJ\MM900234700[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5727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484" w:rsidRPr="00B96CD4">
        <w:rPr>
          <w:rFonts w:ascii="Arial" w:hAnsi="Arial" w:cs="Arial"/>
          <w:b/>
          <w:sz w:val="20"/>
          <w:szCs w:val="20"/>
        </w:rPr>
        <w:t>To be asked for your views by the services which provide the equipment and the assessments etc</w:t>
      </w:r>
      <w:r w:rsidR="00DF4484" w:rsidRPr="00B96CD4">
        <w:rPr>
          <w:rFonts w:ascii="Arial" w:hAnsi="Arial" w:cs="Arial"/>
          <w:sz w:val="20"/>
          <w:szCs w:val="20"/>
        </w:rPr>
        <w:t xml:space="preserve">. This information will be used to monitor the services and inform the way the services are developed.  Services and those who *commission them will work with parents, carers, children, and young people in their area when planning or reviewing services. </w:t>
      </w:r>
    </w:p>
    <w:p w:rsidR="00DF4484" w:rsidRDefault="00DF4484" w:rsidP="00DF4484">
      <w:pPr>
        <w:jc w:val="left"/>
        <w:rPr>
          <w:rFonts w:cs="Arial"/>
          <w:color w:val="365F91"/>
          <w:sz w:val="18"/>
          <w:szCs w:val="18"/>
        </w:rPr>
        <w:sectPr w:rsidR="00DF4484" w:rsidSect="00DF4484">
          <w:headerReference w:type="default" r:id="rId72"/>
          <w:footerReference w:type="default" r:id="rId73"/>
          <w:footnotePr>
            <w:numRestart w:val="eachPage"/>
          </w:footnotePr>
          <w:endnotePr>
            <w:numFmt w:val="decimal"/>
            <w:numRestart w:val="eachSect"/>
          </w:endnotePr>
          <w:pgSz w:w="16838" w:h="11906" w:orient="landscape" w:code="9"/>
          <w:pgMar w:top="1418" w:right="1134" w:bottom="1134" w:left="1134" w:header="567" w:footer="0" w:gutter="0"/>
          <w:cols w:num="2" w:space="1361"/>
          <w:docGrid w:linePitch="360"/>
        </w:sectPr>
      </w:pPr>
      <w:r w:rsidRPr="00B96CD4">
        <w:rPr>
          <w:rFonts w:cs="Arial"/>
          <w:color w:val="365F91"/>
          <w:sz w:val="18"/>
          <w:szCs w:val="18"/>
        </w:rPr>
        <w:t>Parent and Carers Expectations of Equipment Services – Author Lynda Niles, March 2011</w:t>
      </w:r>
    </w:p>
    <w:p w:rsidR="009F6CE0" w:rsidRPr="007D6630" w:rsidRDefault="001F5D96" w:rsidP="00A909BA">
      <w:pPr>
        <w:pStyle w:val="Heading1"/>
      </w:pPr>
      <w:bookmarkStart w:id="133" w:name="_Ref316989822"/>
      <w:bookmarkStart w:id="134" w:name="_Ref317245453"/>
      <w:bookmarkEnd w:id="130"/>
      <w:r>
        <w:lastRenderedPageBreak/>
        <w:t xml:space="preserve"> </w:t>
      </w:r>
      <w:bookmarkStart w:id="135" w:name="_Toc317245809"/>
      <w:bookmarkEnd w:id="134"/>
      <w:bookmarkEnd w:id="135"/>
    </w:p>
    <w:p w:rsidR="00F7016C" w:rsidRPr="00DF4484" w:rsidRDefault="00DF4484" w:rsidP="00DF4484">
      <w:pPr>
        <w:pStyle w:val="Heading1TitleOnly"/>
      </w:pPr>
      <w:bookmarkStart w:id="136" w:name="_Toc317245810"/>
      <w:bookmarkEnd w:id="133"/>
      <w:r w:rsidRPr="00DF4484">
        <w:t>Recommendations on Qualifications</w:t>
      </w:r>
      <w:bookmarkEnd w:id="136"/>
    </w:p>
    <w:p w:rsidR="00F7016C" w:rsidRDefault="00F7016C" w:rsidP="00F7016C">
      <w:pPr>
        <w:pStyle w:val="FrontPageJustified"/>
        <w:sectPr w:rsidR="00F7016C" w:rsidSect="0098085E">
          <w:headerReference w:type="default" r:id="rId74"/>
          <w:footerReference w:type="default" r:id="rId75"/>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9F6CE0" w:rsidRPr="00B34E16" w:rsidRDefault="0053289A" w:rsidP="00D762F7">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_Ref317245453 \r \h </w:instrText>
      </w:r>
      <w:r>
        <w:rPr>
          <w:rFonts w:cs="Arial"/>
          <w:color w:val="003893"/>
          <w:sz w:val="28"/>
          <w:szCs w:val="28"/>
        </w:rPr>
      </w:r>
      <w:r>
        <w:rPr>
          <w:rFonts w:cs="Arial"/>
          <w:color w:val="003893"/>
          <w:sz w:val="28"/>
          <w:szCs w:val="28"/>
        </w:rPr>
        <w:fldChar w:fldCharType="separate"/>
      </w:r>
      <w:r w:rsidR="00F8496F">
        <w:rPr>
          <w:rFonts w:cs="Arial"/>
          <w:color w:val="003893"/>
          <w:sz w:val="28"/>
          <w:szCs w:val="28"/>
        </w:rPr>
        <w:t>Section 4</w:t>
      </w:r>
      <w:r>
        <w:rPr>
          <w:rFonts w:cs="Arial"/>
          <w:color w:val="003893"/>
          <w:sz w:val="28"/>
          <w:szCs w:val="28"/>
        </w:rPr>
        <w:fldChar w:fldCharType="end"/>
      </w:r>
      <w:r w:rsidR="009F6CE0">
        <w:rPr>
          <w:rFonts w:cs="Arial"/>
          <w:color w:val="003893"/>
          <w:sz w:val="28"/>
          <w:szCs w:val="28"/>
        </w:rPr>
        <w:t xml:space="preserve"> </w:t>
      </w:r>
      <w:r w:rsidR="009F6CE0" w:rsidRPr="00B34E16">
        <w:rPr>
          <w:rFonts w:cs="Arial"/>
          <w:color w:val="003893"/>
          <w:sz w:val="28"/>
          <w:szCs w:val="28"/>
        </w:rPr>
        <w:t>INDEX</w:t>
      </w:r>
    </w:p>
    <w:p w:rsidR="0053289A" w:rsidRPr="008525BC" w:rsidRDefault="009F6CE0">
      <w:pPr>
        <w:pStyle w:val="TOC2"/>
        <w:tabs>
          <w:tab w:val="left" w:pos="880"/>
        </w:tabs>
        <w:rPr>
          <w:rFonts w:ascii="Calibri" w:hAnsi="Calibri"/>
          <w:noProof/>
          <w:sz w:val="22"/>
        </w:rPr>
      </w:pPr>
      <w:r>
        <w:fldChar w:fldCharType="begin"/>
      </w:r>
      <w:r>
        <w:instrText xml:space="preserve"> TOC \b "Section03" \h \N 1-1 \z \t "</w:instrText>
      </w:r>
      <w:r w:rsidRPr="00B34E16">
        <w:instrText xml:space="preserve"> Section Heading 2</w:instrText>
      </w:r>
      <w:r>
        <w:instrText>,2,</w:instrText>
      </w:r>
      <w:r w:rsidRPr="00BA5E63">
        <w:instrText xml:space="preserve"> </w:instrText>
      </w:r>
      <w:r>
        <w:instrText>Section Heading 3,3</w:instrText>
      </w:r>
      <w:r w:rsidR="00837F47">
        <w:instrText>,</w:instrText>
      </w:r>
      <w:r w:rsidR="00837F47" w:rsidRPr="00837F47">
        <w:instrText xml:space="preserve"> </w:instrText>
      </w:r>
      <w:r w:rsidR="00837F47">
        <w:instrText>Appendix Level 1,</w:instrText>
      </w:r>
      <w:r w:rsidR="00C831DA">
        <w:instrText>2,</w:instrText>
      </w:r>
      <w:r w:rsidR="00C831DA" w:rsidRPr="00837F47">
        <w:instrText xml:space="preserve"> Example Level 1</w:instrText>
      </w:r>
      <w:r w:rsidR="00C831DA">
        <w:instrText>,3</w:instrText>
      </w:r>
      <w:r>
        <w:instrText xml:space="preserve">" </w:instrText>
      </w:r>
      <w:r>
        <w:fldChar w:fldCharType="separate"/>
      </w:r>
      <w:hyperlink w:anchor="_Toc317245470" w:history="1">
        <w:r w:rsidR="0053289A" w:rsidRPr="00BC354A">
          <w:rPr>
            <w:rStyle w:val="Hyperlink"/>
            <w:noProof/>
          </w:rPr>
          <w:t>S4.1</w:t>
        </w:r>
        <w:r w:rsidR="0053289A" w:rsidRPr="008525BC">
          <w:rPr>
            <w:rFonts w:ascii="Calibri" w:hAnsi="Calibri"/>
            <w:noProof/>
            <w:sz w:val="22"/>
          </w:rPr>
          <w:tab/>
        </w:r>
        <w:r w:rsidR="0053289A" w:rsidRPr="00BC354A">
          <w:rPr>
            <w:rStyle w:val="Hyperlink"/>
            <w:noProof/>
          </w:rPr>
          <w:t>AQP Wheelchairs</w:t>
        </w:r>
        <w:r w:rsidR="0053289A">
          <w:rPr>
            <w:noProof/>
            <w:webHidden/>
          </w:rPr>
          <w:tab/>
        </w:r>
        <w:r w:rsidR="0053289A">
          <w:rPr>
            <w:noProof/>
            <w:webHidden/>
          </w:rPr>
          <w:fldChar w:fldCharType="begin"/>
        </w:r>
        <w:r w:rsidR="0053289A">
          <w:rPr>
            <w:noProof/>
            <w:webHidden/>
          </w:rPr>
          <w:instrText xml:space="preserve"> PAGEREF _Toc317245470 \h </w:instrText>
        </w:r>
        <w:r w:rsidR="0053289A">
          <w:rPr>
            <w:noProof/>
            <w:webHidden/>
          </w:rPr>
        </w:r>
        <w:r w:rsidR="0053289A">
          <w:rPr>
            <w:noProof/>
            <w:webHidden/>
          </w:rPr>
          <w:fldChar w:fldCharType="separate"/>
        </w:r>
        <w:r w:rsidR="00F8496F">
          <w:rPr>
            <w:noProof/>
            <w:webHidden/>
          </w:rPr>
          <w:t>82</w:t>
        </w:r>
        <w:r w:rsidR="0053289A">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471" w:history="1">
        <w:r w:rsidRPr="00BC354A">
          <w:rPr>
            <w:rStyle w:val="Hyperlink"/>
            <w:noProof/>
          </w:rPr>
          <w:t>S4.1.1</w:t>
        </w:r>
        <w:r w:rsidRPr="008525BC">
          <w:rPr>
            <w:rFonts w:ascii="Calibri" w:hAnsi="Calibri"/>
            <w:noProof/>
            <w:sz w:val="22"/>
          </w:rPr>
          <w:tab/>
        </w:r>
        <w:r w:rsidRPr="00BC354A">
          <w:rPr>
            <w:rStyle w:val="Hyperlink"/>
            <w:noProof/>
          </w:rPr>
          <w:t>Recommendations on Qualifications</w:t>
        </w:r>
        <w:r>
          <w:rPr>
            <w:noProof/>
            <w:webHidden/>
          </w:rPr>
          <w:tab/>
        </w:r>
        <w:r>
          <w:rPr>
            <w:noProof/>
            <w:webHidden/>
          </w:rPr>
          <w:fldChar w:fldCharType="begin"/>
        </w:r>
        <w:r>
          <w:rPr>
            <w:noProof/>
            <w:webHidden/>
          </w:rPr>
          <w:instrText xml:space="preserve"> PAGEREF _Toc317245471 \h </w:instrText>
        </w:r>
        <w:r>
          <w:rPr>
            <w:noProof/>
            <w:webHidden/>
          </w:rPr>
        </w:r>
        <w:r>
          <w:rPr>
            <w:noProof/>
            <w:webHidden/>
          </w:rPr>
          <w:fldChar w:fldCharType="separate"/>
        </w:r>
        <w:r w:rsidR="00F8496F">
          <w:rPr>
            <w:noProof/>
            <w:webHidden/>
          </w:rPr>
          <w:t>82</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472" w:history="1">
        <w:r w:rsidRPr="00BC354A">
          <w:rPr>
            <w:rStyle w:val="Hyperlink"/>
            <w:noProof/>
          </w:rPr>
          <w:t>S4.1.2</w:t>
        </w:r>
        <w:r w:rsidRPr="008525BC">
          <w:rPr>
            <w:rFonts w:ascii="Calibri" w:hAnsi="Calibri"/>
            <w:noProof/>
            <w:sz w:val="22"/>
          </w:rPr>
          <w:tab/>
        </w:r>
        <w:r w:rsidRPr="00BC354A">
          <w:rPr>
            <w:rStyle w:val="Hyperlink"/>
            <w:noProof/>
          </w:rPr>
          <w:t>Local requirements</w:t>
        </w:r>
        <w:r>
          <w:rPr>
            <w:noProof/>
            <w:webHidden/>
          </w:rPr>
          <w:tab/>
        </w:r>
        <w:r>
          <w:rPr>
            <w:noProof/>
            <w:webHidden/>
          </w:rPr>
          <w:fldChar w:fldCharType="begin"/>
        </w:r>
        <w:r>
          <w:rPr>
            <w:noProof/>
            <w:webHidden/>
          </w:rPr>
          <w:instrText xml:space="preserve"> PAGEREF _Toc317245472 \h </w:instrText>
        </w:r>
        <w:r>
          <w:rPr>
            <w:noProof/>
            <w:webHidden/>
          </w:rPr>
        </w:r>
        <w:r>
          <w:rPr>
            <w:noProof/>
            <w:webHidden/>
          </w:rPr>
          <w:fldChar w:fldCharType="separate"/>
        </w:r>
        <w:r w:rsidR="00F8496F">
          <w:rPr>
            <w:noProof/>
            <w:webHidden/>
          </w:rPr>
          <w:t>82</w:t>
        </w:r>
        <w:r>
          <w:rPr>
            <w:noProof/>
            <w:webHidden/>
          </w:rPr>
          <w:fldChar w:fldCharType="end"/>
        </w:r>
      </w:hyperlink>
    </w:p>
    <w:p w:rsidR="00C831DA" w:rsidRDefault="009F6CE0" w:rsidP="00C831DA">
      <w:pPr>
        <w:spacing w:after="0"/>
        <w:rPr>
          <w:b/>
        </w:rPr>
      </w:pPr>
      <w:r>
        <w:fldChar w:fldCharType="end"/>
      </w:r>
    </w:p>
    <w:p w:rsidR="00C831DA" w:rsidRPr="003C4853" w:rsidRDefault="00C831DA" w:rsidP="00C831DA">
      <w:pPr>
        <w:keepNext/>
        <w:rPr>
          <w:b/>
        </w:rPr>
      </w:pPr>
      <w:r w:rsidRPr="003C4853">
        <w:rPr>
          <w:b/>
        </w:rPr>
        <w:t>TABLES</w:t>
      </w:r>
    </w:p>
    <w:p w:rsidR="00555595" w:rsidRPr="00E70ECA" w:rsidRDefault="00C831DA">
      <w:pPr>
        <w:pStyle w:val="TOC2"/>
        <w:rPr>
          <w:rFonts w:ascii="Calibri" w:hAnsi="Calibri"/>
          <w:noProof/>
          <w:sz w:val="22"/>
        </w:rPr>
      </w:pPr>
      <w:r w:rsidRPr="003C4853">
        <w:rPr>
          <w:b/>
        </w:rPr>
        <w:fldChar w:fldCharType="begin"/>
      </w:r>
      <w:r w:rsidRPr="003C4853">
        <w:rPr>
          <w:b/>
        </w:rPr>
        <w:instrText xml:space="preserve"> TOC </w:instrText>
      </w:r>
      <w:r>
        <w:instrText>\b Section03</w:instrText>
      </w:r>
      <w:r w:rsidRPr="003C4853">
        <w:instrText xml:space="preserve"> </w:instrText>
      </w:r>
      <w:r w:rsidRPr="003C4853">
        <w:rPr>
          <w:b/>
        </w:rPr>
        <w:instrText>\h \z \t "</w:instrText>
      </w:r>
      <w:r w:rsidRPr="003C4853">
        <w:instrText>Table,2</w:instrText>
      </w:r>
      <w:r w:rsidRPr="003C4853">
        <w:rPr>
          <w:b/>
        </w:rPr>
        <w:instrText xml:space="preserve">" </w:instrText>
      </w:r>
      <w:r w:rsidRPr="003C4853">
        <w:rPr>
          <w:b/>
        </w:rPr>
        <w:fldChar w:fldCharType="separate"/>
      </w:r>
      <w:hyperlink w:anchor="_Toc317146243" w:history="1">
        <w:r w:rsidR="00555595" w:rsidRPr="00255ED4">
          <w:rPr>
            <w:rStyle w:val="Hyperlink"/>
            <w:noProof/>
          </w:rPr>
          <w:t>Table 17: Recommendations on qualification attributes for the wheelchair service</w:t>
        </w:r>
        <w:r w:rsidR="00555595">
          <w:rPr>
            <w:noProof/>
            <w:webHidden/>
          </w:rPr>
          <w:tab/>
        </w:r>
        <w:r w:rsidR="00555595">
          <w:rPr>
            <w:noProof/>
            <w:webHidden/>
          </w:rPr>
          <w:fldChar w:fldCharType="begin"/>
        </w:r>
        <w:r w:rsidR="00555595">
          <w:rPr>
            <w:noProof/>
            <w:webHidden/>
          </w:rPr>
          <w:instrText xml:space="preserve"> PAGEREF _Toc317146243 \h </w:instrText>
        </w:r>
        <w:r w:rsidR="00555595">
          <w:rPr>
            <w:noProof/>
            <w:webHidden/>
          </w:rPr>
        </w:r>
        <w:r w:rsidR="00555595">
          <w:rPr>
            <w:noProof/>
            <w:webHidden/>
          </w:rPr>
          <w:fldChar w:fldCharType="separate"/>
        </w:r>
        <w:r w:rsidR="00F8496F">
          <w:rPr>
            <w:noProof/>
            <w:webHidden/>
          </w:rPr>
          <w:t>83</w:t>
        </w:r>
        <w:r w:rsidR="00555595">
          <w:rPr>
            <w:noProof/>
            <w:webHidden/>
          </w:rPr>
          <w:fldChar w:fldCharType="end"/>
        </w:r>
      </w:hyperlink>
    </w:p>
    <w:p w:rsidR="009F6CE0" w:rsidRDefault="00C831DA" w:rsidP="00D67699">
      <w:pPr>
        <w:pStyle w:val="TOC2"/>
      </w:pPr>
      <w:r w:rsidRPr="003C4853">
        <w:fldChar w:fldCharType="end"/>
      </w:r>
    </w:p>
    <w:p w:rsidR="00C831DA" w:rsidRDefault="00C831DA" w:rsidP="009F6CE0">
      <w:pPr>
        <w:sectPr w:rsidR="00C831DA" w:rsidSect="00B34E16">
          <w:headerReference w:type="default" r:id="rId76"/>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bookmarkStart w:id="137" w:name="Section03"/>
    <w:p w:rsidR="009F6CE0" w:rsidRPr="005F087A" w:rsidRDefault="0053289A" w:rsidP="009F6CE0">
      <w:pPr>
        <w:rPr>
          <w:b/>
          <w:color w:val="003893"/>
          <w:sz w:val="30"/>
          <w:szCs w:val="30"/>
        </w:rPr>
      </w:pPr>
      <w:r>
        <w:rPr>
          <w:b/>
          <w:color w:val="003893"/>
          <w:sz w:val="30"/>
          <w:szCs w:val="30"/>
        </w:rPr>
        <w:lastRenderedPageBreak/>
        <w:fldChar w:fldCharType="begin"/>
      </w:r>
      <w:r>
        <w:rPr>
          <w:b/>
          <w:color w:val="003893"/>
          <w:sz w:val="30"/>
          <w:szCs w:val="30"/>
        </w:rPr>
        <w:instrText xml:space="preserve"> REF _Ref317245453 \r \h </w:instrText>
      </w:r>
      <w:r>
        <w:rPr>
          <w:b/>
          <w:color w:val="003893"/>
          <w:sz w:val="30"/>
          <w:szCs w:val="30"/>
        </w:rPr>
      </w:r>
      <w:r>
        <w:rPr>
          <w:b/>
          <w:color w:val="003893"/>
          <w:sz w:val="30"/>
          <w:szCs w:val="30"/>
        </w:rPr>
        <w:fldChar w:fldCharType="separate"/>
      </w:r>
      <w:r w:rsidR="00F8496F">
        <w:rPr>
          <w:b/>
          <w:color w:val="003893"/>
          <w:sz w:val="30"/>
          <w:szCs w:val="30"/>
        </w:rPr>
        <w:t>Section 4</w:t>
      </w:r>
      <w:r>
        <w:rPr>
          <w:b/>
          <w:color w:val="003893"/>
          <w:sz w:val="30"/>
          <w:szCs w:val="30"/>
        </w:rPr>
        <w:fldChar w:fldCharType="end"/>
      </w:r>
      <w:r w:rsidR="009F6CE0">
        <w:rPr>
          <w:b/>
          <w:color w:val="003893"/>
          <w:sz w:val="30"/>
          <w:szCs w:val="30"/>
        </w:rPr>
        <w:t xml:space="preserve"> </w:t>
      </w:r>
      <w:r w:rsidR="009F6CE0" w:rsidRPr="005F087A">
        <w:rPr>
          <w:b/>
          <w:color w:val="003893"/>
          <w:sz w:val="30"/>
          <w:szCs w:val="30"/>
        </w:rPr>
        <w:t xml:space="preserve">– </w:t>
      </w:r>
      <w:r w:rsidR="00DF4484" w:rsidRPr="00DF4484">
        <w:rPr>
          <w:b/>
          <w:color w:val="003893"/>
          <w:sz w:val="30"/>
          <w:szCs w:val="30"/>
        </w:rPr>
        <w:t>Recommendations on Qualifications</w:t>
      </w:r>
    </w:p>
    <w:p w:rsidR="00DF4484" w:rsidRPr="008F774E" w:rsidRDefault="00DF4484" w:rsidP="00A909BA">
      <w:pPr>
        <w:pStyle w:val="SectionHeading2"/>
      </w:pPr>
      <w:bookmarkStart w:id="138" w:name="_Toc317245470"/>
      <w:r w:rsidRPr="008F774E">
        <w:t>AQP Wheelchairs</w:t>
      </w:r>
      <w:bookmarkEnd w:id="138"/>
    </w:p>
    <w:p w:rsidR="00DF4484" w:rsidRPr="008F774E" w:rsidRDefault="00DF4484" w:rsidP="00A909BA">
      <w:pPr>
        <w:pStyle w:val="SectionHeading3"/>
      </w:pPr>
      <w:bookmarkStart w:id="139" w:name="_Toc317245471"/>
      <w:r w:rsidRPr="008F774E">
        <w:t>Recommendations on Qualifications</w:t>
      </w:r>
      <w:bookmarkEnd w:id="139"/>
    </w:p>
    <w:p w:rsidR="00DF4484" w:rsidRPr="008F774E" w:rsidRDefault="00DF4484" w:rsidP="00DF4484">
      <w:pPr>
        <w:rPr>
          <w:rFonts w:cs="Arial"/>
          <w:szCs w:val="24"/>
        </w:rPr>
      </w:pPr>
      <w:r w:rsidRPr="008F774E">
        <w:rPr>
          <w:rFonts w:cs="Arial"/>
          <w:szCs w:val="24"/>
        </w:rPr>
        <w:t>The qualification process consists of an on-line questionnaire (Supply2Health) consisting of 8 sections, 6 of which are generic, one are standard questions but the responses based on your local specification (Section 5) and a final Declaration section.</w:t>
      </w:r>
    </w:p>
    <w:p w:rsidR="00DF4484" w:rsidRDefault="00DF4484" w:rsidP="00DF4484">
      <w:pPr>
        <w:rPr>
          <w:rFonts w:cs="Arial"/>
          <w:szCs w:val="24"/>
        </w:rPr>
      </w:pPr>
      <w:r w:rsidRPr="00AC2CEB">
        <w:rPr>
          <w:rFonts w:cs="Arial"/>
          <w:iCs/>
          <w:szCs w:val="24"/>
        </w:rPr>
        <w:t xml:space="preserve">In the qualifications section a number of professions may be listed with the </w:t>
      </w:r>
      <w:smartTag w:uri="urn:schemas-microsoft-com:office:smarttags" w:element="stockticker">
        <w:r w:rsidRPr="00AC2CEB">
          <w:rPr>
            <w:rFonts w:cs="Arial"/>
            <w:iCs/>
            <w:szCs w:val="24"/>
          </w:rPr>
          <w:t>HPC</w:t>
        </w:r>
      </w:smartTag>
      <w:r w:rsidRPr="00AC2CEB">
        <w:rPr>
          <w:rFonts w:cs="Arial"/>
          <w:iCs/>
          <w:szCs w:val="24"/>
        </w:rPr>
        <w:t>. People listed in this area are expected to be involved in the provided service in the location of the advertised requirement.</w:t>
      </w:r>
      <w:r w:rsidRPr="00AC2CEB">
        <w:rPr>
          <w:rFonts w:cs="Arial"/>
          <w:szCs w:val="24"/>
        </w:rPr>
        <w:t xml:space="preserve"> </w:t>
      </w:r>
    </w:p>
    <w:p w:rsidR="00DF4484" w:rsidRDefault="00DF4484" w:rsidP="00DF4484">
      <w:pPr>
        <w:rPr>
          <w:rFonts w:cs="Arial"/>
          <w:szCs w:val="24"/>
        </w:rPr>
      </w:pPr>
      <w:r w:rsidRPr="008F774E">
        <w:rPr>
          <w:rFonts w:cs="Arial"/>
          <w:szCs w:val="24"/>
        </w:rPr>
        <w:t xml:space="preserve">It is recognised that there is no accredited qualification </w:t>
      </w:r>
      <w:r>
        <w:rPr>
          <w:rFonts w:cs="Arial"/>
          <w:szCs w:val="24"/>
        </w:rPr>
        <w:t>specific to wheelchair services; however, o</w:t>
      </w:r>
      <w:r w:rsidRPr="00AC2CEB">
        <w:rPr>
          <w:rFonts w:cs="Arial"/>
          <w:szCs w:val="24"/>
        </w:rPr>
        <w:t>peration of the service will require at least one individual</w:t>
      </w:r>
      <w:r>
        <w:rPr>
          <w:rFonts w:cs="Arial"/>
          <w:szCs w:val="24"/>
        </w:rPr>
        <w:t xml:space="preserve"> </w:t>
      </w:r>
      <w:r w:rsidRPr="00AC2CEB">
        <w:rPr>
          <w:rFonts w:cs="Arial"/>
          <w:szCs w:val="24"/>
        </w:rPr>
        <w:t>registered</w:t>
      </w:r>
      <w:r>
        <w:rPr>
          <w:rFonts w:cs="Arial"/>
          <w:szCs w:val="24"/>
        </w:rPr>
        <w:t xml:space="preserve"> with the Health Professions Council (</w:t>
      </w:r>
      <w:smartTag w:uri="urn:schemas-microsoft-com:office:smarttags" w:element="stockticker">
        <w:r>
          <w:rPr>
            <w:rFonts w:cs="Arial"/>
            <w:szCs w:val="24"/>
          </w:rPr>
          <w:t>HPC</w:t>
        </w:r>
      </w:smartTag>
      <w:r>
        <w:rPr>
          <w:rFonts w:cs="Arial"/>
          <w:szCs w:val="24"/>
        </w:rPr>
        <w:t>)</w:t>
      </w:r>
      <w:r w:rsidRPr="00AC2CEB">
        <w:rPr>
          <w:rFonts w:cs="Arial"/>
          <w:szCs w:val="24"/>
        </w:rPr>
        <w:t xml:space="preserve"> </w:t>
      </w:r>
      <w:r>
        <w:rPr>
          <w:rFonts w:cs="Arial"/>
          <w:szCs w:val="24"/>
        </w:rPr>
        <w:t xml:space="preserve">who is the </w:t>
      </w:r>
      <w:r w:rsidRPr="00AC2CEB">
        <w:rPr>
          <w:rFonts w:cs="Arial"/>
          <w:szCs w:val="24"/>
        </w:rPr>
        <w:t xml:space="preserve">individual responsible for </w:t>
      </w:r>
      <w:r w:rsidRPr="00EF693A">
        <w:rPr>
          <w:rFonts w:cs="Arial"/>
          <w:szCs w:val="24"/>
        </w:rPr>
        <w:t>clinical governance.</w:t>
      </w:r>
      <w:r>
        <w:rPr>
          <w:rFonts w:cs="Arial"/>
          <w:szCs w:val="24"/>
        </w:rPr>
        <w:t xml:space="preserve"> </w:t>
      </w:r>
    </w:p>
    <w:p w:rsidR="00DF4484" w:rsidRPr="004169DE" w:rsidRDefault="00DF4484" w:rsidP="00DF4484">
      <w:pPr>
        <w:rPr>
          <w:rFonts w:cs="Arial"/>
          <w:szCs w:val="24"/>
        </w:rPr>
      </w:pPr>
      <w:r w:rsidRPr="004169DE">
        <w:rPr>
          <w:rFonts w:cs="Arial"/>
          <w:szCs w:val="24"/>
        </w:rPr>
        <w:t>Clinical governance should provide clear assurance that the appropriate processes, reporting, audit procedures and potential responses to untoward events are in place. It should include an annual formal audit where a random sample is examined to establish amongst others delivery against care plan, outcomes, and speed of issue, review process, customer experience and appropriateness of issued equipment. The approach to poor performance should also be illustrated. The specification also requires monthly clinical quality performance information to be provided to commissioners and this should be included in the response.</w:t>
      </w:r>
    </w:p>
    <w:p w:rsidR="00DF4484" w:rsidRDefault="00DF4484" w:rsidP="00DF4484">
      <w:pPr>
        <w:rPr>
          <w:rFonts w:cs="Arial"/>
          <w:szCs w:val="24"/>
        </w:rPr>
      </w:pPr>
      <w:r w:rsidRPr="00AC2CEB">
        <w:rPr>
          <w:rFonts w:cs="Arial"/>
          <w:szCs w:val="24"/>
        </w:rPr>
        <w:t xml:space="preserve">Where registration with a profession body is voluntary it is desirable that professionals providing these services are registered. </w:t>
      </w:r>
    </w:p>
    <w:p w:rsidR="00DF4484" w:rsidRDefault="00DF4484" w:rsidP="00DF4484">
      <w:pPr>
        <w:rPr>
          <w:rFonts w:cs="Arial"/>
          <w:szCs w:val="24"/>
        </w:rPr>
      </w:pPr>
      <w:r w:rsidRPr="00DF4484">
        <w:rPr>
          <w:rFonts w:cs="Arial"/>
          <w:szCs w:val="24"/>
        </w:rPr>
        <w:t>It is also desirable for equipment solution providers to be registered with the Medicines and Healthcare products Regulatory Agency (MHRA) and comply with all relevant procedures and guidance. This is required to ensure all appropriate alerts are received and includes ensuring traceability of the equipment provided and it’s service history throughout the products life.</w:t>
      </w:r>
    </w:p>
    <w:p w:rsidR="00DF4484" w:rsidRPr="004169DE" w:rsidRDefault="00DF4484" w:rsidP="00DF4484">
      <w:pPr>
        <w:rPr>
          <w:rFonts w:cs="Arial"/>
          <w:szCs w:val="24"/>
        </w:rPr>
      </w:pPr>
      <w:r w:rsidRPr="004169DE">
        <w:rPr>
          <w:rFonts w:cs="Arial"/>
          <w:szCs w:val="24"/>
        </w:rPr>
        <w:t xml:space="preserve">A </w:t>
      </w:r>
      <w:smartTag w:uri="urn:schemas-microsoft-com:office:smarttags" w:element="stockticker">
        <w:r w:rsidRPr="004169DE">
          <w:rPr>
            <w:rFonts w:cs="Arial"/>
            <w:szCs w:val="24"/>
          </w:rPr>
          <w:t>CRB</w:t>
        </w:r>
      </w:smartTag>
      <w:r w:rsidRPr="004169DE">
        <w:rPr>
          <w:rFonts w:cs="Arial"/>
          <w:szCs w:val="24"/>
        </w:rPr>
        <w:t xml:space="preserve"> check is required on all appropriate staff before service commencement. Providers can potentially indicate no to currently fulfilling this, provided commissioners are assured that this will be rectified before service commencement.</w:t>
      </w:r>
    </w:p>
    <w:p w:rsidR="00DF4484" w:rsidRDefault="00DF4484" w:rsidP="00A909BA">
      <w:pPr>
        <w:pStyle w:val="SectionHeading3"/>
      </w:pPr>
      <w:bookmarkStart w:id="140" w:name="_Toc317245472"/>
      <w:r w:rsidRPr="004169DE">
        <w:t>Local requirements</w:t>
      </w:r>
      <w:bookmarkEnd w:id="140"/>
      <w:r>
        <w:t xml:space="preserve"> </w:t>
      </w:r>
    </w:p>
    <w:p w:rsidR="00DF4484" w:rsidRDefault="00DF4484" w:rsidP="00DF4484">
      <w:pPr>
        <w:rPr>
          <w:rFonts w:cs="Arial"/>
          <w:szCs w:val="24"/>
        </w:rPr>
      </w:pPr>
      <w:r w:rsidRPr="008F774E">
        <w:rPr>
          <w:rFonts w:cs="Arial"/>
          <w:szCs w:val="24"/>
        </w:rPr>
        <w:t>It is for local commissioners to use the specification to set their own acceptable criteria, and as such a local question can be used that establishes a providers competency and capability.</w:t>
      </w:r>
    </w:p>
    <w:p w:rsidR="00DF4484" w:rsidRPr="008F774E" w:rsidRDefault="00DF4484" w:rsidP="009E30C0">
      <w:pPr>
        <w:keepNext/>
        <w:rPr>
          <w:rFonts w:cs="Arial"/>
          <w:szCs w:val="24"/>
        </w:rPr>
      </w:pPr>
      <w:r w:rsidRPr="008F774E">
        <w:rPr>
          <w:rFonts w:cs="Arial"/>
          <w:szCs w:val="24"/>
        </w:rPr>
        <w:lastRenderedPageBreak/>
        <w:t>Within Section 5 there is the opportunity to complete up to 3 questions based on your local priorities and service requirements.</w:t>
      </w:r>
    </w:p>
    <w:p w:rsidR="00DF4484" w:rsidRPr="004169DE" w:rsidRDefault="00DF4484" w:rsidP="00852800">
      <w:pPr>
        <w:numPr>
          <w:ilvl w:val="0"/>
          <w:numId w:val="34"/>
        </w:numPr>
        <w:tabs>
          <w:tab w:val="clear" w:pos="720"/>
        </w:tabs>
        <w:spacing w:after="200"/>
        <w:rPr>
          <w:rFonts w:cs="Arial"/>
          <w:szCs w:val="24"/>
        </w:rPr>
      </w:pPr>
      <w:r w:rsidRPr="004169DE">
        <w:rPr>
          <w:rFonts w:cs="Arial"/>
          <w:szCs w:val="24"/>
        </w:rPr>
        <w:t>As the driver for AQP is to place the user in the position of driving the service it is critical to ensure that potential providers are user focused, collect feedback and utilise information to improve user outcomes and experiences. It is therefore suggested that a local question focused on understanding user feedback and how any gathered information is utilised and made available to future users, will be helpful in your evaluation of the providers who will be most successful in the future market.</w:t>
      </w:r>
    </w:p>
    <w:p w:rsidR="00DF4484" w:rsidRPr="004169DE" w:rsidRDefault="00DF4484" w:rsidP="00DF4484">
      <w:pPr>
        <w:rPr>
          <w:rFonts w:cs="Arial"/>
          <w:szCs w:val="24"/>
        </w:rPr>
      </w:pPr>
      <w:r w:rsidRPr="004169DE">
        <w:rPr>
          <w:rFonts w:cs="Arial"/>
          <w:b/>
          <w:szCs w:val="24"/>
        </w:rPr>
        <w:t>Suggested question</w:t>
      </w:r>
      <w:r w:rsidRPr="004169DE">
        <w:rPr>
          <w:rFonts w:cs="Arial"/>
          <w:szCs w:val="24"/>
        </w:rPr>
        <w:t xml:space="preserve"> </w:t>
      </w:r>
      <w:r w:rsidRPr="004169DE">
        <w:rPr>
          <w:rFonts w:cs="Arial"/>
          <w:b/>
          <w:i/>
          <w:szCs w:val="24"/>
        </w:rPr>
        <w:t>“Explain how you capture and use customer feedback in the development of the service and where appropriate how this information is made available to future potential users</w:t>
      </w:r>
      <w:r>
        <w:rPr>
          <w:rFonts w:cs="Arial"/>
          <w:b/>
          <w:i/>
          <w:szCs w:val="24"/>
        </w:rPr>
        <w:t>.</w:t>
      </w:r>
      <w:r w:rsidRPr="004169DE">
        <w:rPr>
          <w:rFonts w:cs="Arial"/>
          <w:b/>
          <w:i/>
          <w:szCs w:val="24"/>
        </w:rPr>
        <w:t>”</w:t>
      </w:r>
    </w:p>
    <w:p w:rsidR="00DF4484" w:rsidRDefault="00DF4484" w:rsidP="00852800">
      <w:pPr>
        <w:numPr>
          <w:ilvl w:val="0"/>
          <w:numId w:val="34"/>
        </w:numPr>
        <w:tabs>
          <w:tab w:val="clear" w:pos="720"/>
        </w:tabs>
        <w:spacing w:after="200"/>
        <w:rPr>
          <w:rFonts w:cs="Arial"/>
          <w:szCs w:val="24"/>
        </w:rPr>
      </w:pPr>
      <w:r w:rsidRPr="004169DE">
        <w:rPr>
          <w:rFonts w:cs="Arial"/>
          <w:szCs w:val="24"/>
        </w:rPr>
        <w:t>Local qualifications are a key section to add in order to provide further assurance on quality and safety of services. It is suggested that the qualifications or required competencies are added to this section that are specifically appropriate to wheelchair services – more than one may be added. Examples of training requirements that should be considered are highlighted in table 1.</w:t>
      </w:r>
    </w:p>
    <w:p w:rsidR="00DF4484" w:rsidRPr="004169DE" w:rsidRDefault="00DF4484" w:rsidP="00DF4484">
      <w:pPr>
        <w:rPr>
          <w:rFonts w:cs="Arial"/>
          <w:szCs w:val="24"/>
        </w:rPr>
      </w:pPr>
      <w:r w:rsidRPr="00994A98">
        <w:rPr>
          <w:rFonts w:cs="Arial"/>
          <w:b/>
          <w:szCs w:val="24"/>
        </w:rPr>
        <w:t>Suggested question</w:t>
      </w:r>
      <w:r>
        <w:rPr>
          <w:rFonts w:cs="Arial"/>
          <w:szCs w:val="24"/>
        </w:rPr>
        <w:t xml:space="preserve"> </w:t>
      </w:r>
      <w:r>
        <w:rPr>
          <w:rFonts w:cs="Arial"/>
          <w:b/>
          <w:i/>
          <w:szCs w:val="24"/>
        </w:rPr>
        <w:t>“</w:t>
      </w:r>
      <w:r w:rsidRPr="008F774E">
        <w:rPr>
          <w:rFonts w:cs="Arial"/>
          <w:b/>
          <w:i/>
          <w:szCs w:val="24"/>
        </w:rPr>
        <w:t>Do you have a competency based system for training, monitoring and maintaining staff capability? If YES, please attach. If NO, What plans and systems do you have for this?</w:t>
      </w:r>
      <w:r>
        <w:rPr>
          <w:rFonts w:cs="Arial"/>
          <w:b/>
          <w:i/>
          <w:szCs w:val="24"/>
        </w:rPr>
        <w:t>”</w:t>
      </w:r>
    </w:p>
    <w:p w:rsidR="00DF4484" w:rsidRDefault="00DF4484" w:rsidP="00852800">
      <w:pPr>
        <w:numPr>
          <w:ilvl w:val="0"/>
          <w:numId w:val="34"/>
        </w:numPr>
        <w:tabs>
          <w:tab w:val="clear" w:pos="720"/>
        </w:tabs>
        <w:spacing w:after="200"/>
        <w:rPr>
          <w:rFonts w:cs="Arial"/>
          <w:szCs w:val="24"/>
        </w:rPr>
      </w:pPr>
      <w:r w:rsidRPr="004169DE">
        <w:rPr>
          <w:rFonts w:cs="Arial"/>
          <w:szCs w:val="24"/>
        </w:rPr>
        <w:t>Innovation should relate to service improvements to drive QIPP but should also be expected to involve improving the customer experience.</w:t>
      </w:r>
    </w:p>
    <w:p w:rsidR="00DF4484" w:rsidRPr="004169DE" w:rsidRDefault="00DF4484" w:rsidP="00DF4484">
      <w:pPr>
        <w:rPr>
          <w:rFonts w:cs="Arial"/>
          <w:szCs w:val="24"/>
        </w:rPr>
      </w:pPr>
      <w:r w:rsidRPr="00994A98">
        <w:rPr>
          <w:rFonts w:cs="Arial"/>
          <w:b/>
          <w:szCs w:val="24"/>
        </w:rPr>
        <w:t>Suggested question</w:t>
      </w:r>
      <w:r>
        <w:rPr>
          <w:rFonts w:cs="Arial"/>
          <w:szCs w:val="24"/>
        </w:rPr>
        <w:t xml:space="preserve"> </w:t>
      </w:r>
      <w:r>
        <w:rPr>
          <w:rFonts w:cs="Arial"/>
          <w:b/>
          <w:i/>
          <w:szCs w:val="24"/>
        </w:rPr>
        <w:t>“Do you measure a basket of indicators</w:t>
      </w:r>
      <w:r w:rsidRPr="00D96315">
        <w:rPr>
          <w:rFonts w:cs="Arial"/>
          <w:b/>
          <w:i/>
          <w:szCs w:val="24"/>
        </w:rPr>
        <w:t xml:space="preserve"> </w:t>
      </w:r>
      <w:r>
        <w:rPr>
          <w:rFonts w:cs="Arial"/>
          <w:b/>
          <w:i/>
          <w:szCs w:val="24"/>
        </w:rPr>
        <w:t xml:space="preserve">to demonstrate innovation and service improvement, for example </w:t>
      </w:r>
      <w:r w:rsidRPr="00D96315">
        <w:rPr>
          <w:rFonts w:cs="Arial"/>
          <w:b/>
          <w:i/>
          <w:szCs w:val="24"/>
        </w:rPr>
        <w:t>no of new products, services and process improvements introduced per annum; average turnover accounted for by new or significantly improved products and services</w:t>
      </w:r>
      <w:r>
        <w:rPr>
          <w:rFonts w:cs="Arial"/>
          <w:b/>
          <w:i/>
          <w:szCs w:val="24"/>
        </w:rPr>
        <w:t>?</w:t>
      </w:r>
      <w:r w:rsidRPr="00D96315">
        <w:rPr>
          <w:rFonts w:cs="Arial"/>
          <w:b/>
          <w:i/>
          <w:szCs w:val="24"/>
        </w:rPr>
        <w:t xml:space="preserve"> </w:t>
      </w:r>
      <w:r w:rsidRPr="008F774E">
        <w:rPr>
          <w:rFonts w:cs="Arial"/>
          <w:b/>
          <w:i/>
          <w:szCs w:val="24"/>
        </w:rPr>
        <w:t>If YES, please attach</w:t>
      </w:r>
      <w:r>
        <w:rPr>
          <w:rFonts w:cs="Arial"/>
          <w:b/>
          <w:i/>
          <w:szCs w:val="24"/>
        </w:rPr>
        <w:t xml:space="preserve"> latest report</w:t>
      </w:r>
      <w:r w:rsidRPr="008F774E">
        <w:rPr>
          <w:rFonts w:cs="Arial"/>
          <w:b/>
          <w:i/>
          <w:szCs w:val="24"/>
        </w:rPr>
        <w:t xml:space="preserve">. If NO, What plans and systems do you have for </w:t>
      </w:r>
      <w:r>
        <w:rPr>
          <w:rFonts w:cs="Arial"/>
          <w:b/>
          <w:i/>
          <w:szCs w:val="24"/>
        </w:rPr>
        <w:t xml:space="preserve">measuring </w:t>
      </w:r>
      <w:r w:rsidRPr="008F774E">
        <w:rPr>
          <w:rFonts w:cs="Arial"/>
          <w:b/>
          <w:i/>
          <w:szCs w:val="24"/>
        </w:rPr>
        <w:t>this?</w:t>
      </w:r>
      <w:r>
        <w:rPr>
          <w:rFonts w:cs="Arial"/>
          <w:b/>
          <w:i/>
          <w:szCs w:val="24"/>
        </w:rPr>
        <w:t>”</w:t>
      </w:r>
    </w:p>
    <w:p w:rsidR="00DF4484" w:rsidRDefault="00DF4484" w:rsidP="00DF4484">
      <w:pPr>
        <w:rPr>
          <w:rFonts w:cs="Arial"/>
          <w:szCs w:val="24"/>
        </w:rPr>
      </w:pPr>
      <w:r>
        <w:rPr>
          <w:rFonts w:cs="Arial"/>
          <w:szCs w:val="24"/>
        </w:rPr>
        <w:t>The following table includes some attributes for staff involved in both the provision of assessment services and equipment solution services for wheelchairs.</w:t>
      </w:r>
    </w:p>
    <w:p w:rsidR="00DF4484" w:rsidRDefault="009E30C0" w:rsidP="009E30C0">
      <w:pPr>
        <w:pStyle w:val="Table"/>
      </w:pPr>
      <w:bookmarkStart w:id="141" w:name="_Toc317146243"/>
      <w:r>
        <w:t xml:space="preserve">Table </w:t>
      </w:r>
      <w:r>
        <w:fldChar w:fldCharType="begin"/>
      </w:r>
      <w:r>
        <w:instrText xml:space="preserve"> SEQ Table \* ARABIC </w:instrText>
      </w:r>
      <w:r>
        <w:fldChar w:fldCharType="separate"/>
      </w:r>
      <w:r w:rsidR="00F8496F">
        <w:rPr>
          <w:noProof/>
        </w:rPr>
        <w:t>17</w:t>
      </w:r>
      <w:r>
        <w:fldChar w:fldCharType="end"/>
      </w:r>
      <w:r>
        <w:t>:</w:t>
      </w:r>
      <w:r w:rsidR="00DF4484" w:rsidRPr="001859A9">
        <w:t xml:space="preserve"> Recommendations on qualification attributes for the wheelchair service</w:t>
      </w:r>
      <w:bookmarkEnd w:id="141"/>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421"/>
        <w:gridCol w:w="1102"/>
        <w:gridCol w:w="1100"/>
        <w:gridCol w:w="4787"/>
      </w:tblGrid>
      <w:tr w:rsidR="009E30C0" w:rsidRPr="0080631D">
        <w:trPr>
          <w:tblHeader/>
        </w:trPr>
        <w:tc>
          <w:tcPr>
            <w:tcW w:w="2421" w:type="dxa"/>
            <w:tcBorders>
              <w:top w:val="single" w:sz="18" w:space="0" w:color="003893"/>
              <w:left w:val="single" w:sz="18" w:space="0" w:color="003893"/>
              <w:bottom w:val="nil"/>
              <w:right w:val="single" w:sz="4" w:space="0" w:color="FFFFFF"/>
              <w:tl2br w:val="nil"/>
              <w:tr2bl w:val="nil"/>
            </w:tcBorders>
            <w:shd w:val="clear" w:color="auto" w:fill="003893"/>
          </w:tcPr>
          <w:p w:rsidR="00DF4484" w:rsidRPr="0080631D" w:rsidRDefault="00DF4484" w:rsidP="001B5020">
            <w:pPr>
              <w:keepNext/>
              <w:jc w:val="left"/>
            </w:pPr>
            <w:r w:rsidRPr="0080631D">
              <w:t>Attribute</w:t>
            </w:r>
          </w:p>
        </w:tc>
        <w:tc>
          <w:tcPr>
            <w:tcW w:w="1102" w:type="dxa"/>
            <w:tcBorders>
              <w:top w:val="single" w:sz="18" w:space="0" w:color="003893"/>
              <w:left w:val="single" w:sz="4" w:space="0" w:color="FFFFFF"/>
              <w:bottom w:val="nil"/>
              <w:right w:val="single" w:sz="4" w:space="0" w:color="FFFFFF"/>
              <w:tl2br w:val="nil"/>
              <w:tr2bl w:val="nil"/>
            </w:tcBorders>
            <w:shd w:val="clear" w:color="auto" w:fill="003893"/>
          </w:tcPr>
          <w:p w:rsidR="00DF4484" w:rsidRPr="0080631D" w:rsidRDefault="00DF4484" w:rsidP="001B5020">
            <w:pPr>
              <w:keepNext/>
              <w:jc w:val="center"/>
            </w:pPr>
            <w:r w:rsidRPr="0080631D">
              <w:t>Essential</w:t>
            </w:r>
          </w:p>
        </w:tc>
        <w:tc>
          <w:tcPr>
            <w:tcW w:w="1100" w:type="dxa"/>
            <w:tcBorders>
              <w:top w:val="single" w:sz="18" w:space="0" w:color="003893"/>
              <w:left w:val="single" w:sz="4" w:space="0" w:color="FFFFFF"/>
              <w:bottom w:val="nil"/>
              <w:right w:val="single" w:sz="4" w:space="0" w:color="FFFFFF"/>
              <w:tl2br w:val="nil"/>
              <w:tr2bl w:val="nil"/>
            </w:tcBorders>
            <w:shd w:val="clear" w:color="auto" w:fill="003893"/>
          </w:tcPr>
          <w:p w:rsidR="00DF4484" w:rsidRPr="0080631D" w:rsidRDefault="00DF4484" w:rsidP="001B5020">
            <w:pPr>
              <w:keepNext/>
              <w:jc w:val="center"/>
            </w:pPr>
            <w:r w:rsidRPr="0080631D">
              <w:t>Desirable</w:t>
            </w:r>
          </w:p>
        </w:tc>
        <w:tc>
          <w:tcPr>
            <w:tcW w:w="4787" w:type="dxa"/>
            <w:tcBorders>
              <w:top w:val="single" w:sz="18" w:space="0" w:color="003893"/>
              <w:left w:val="single" w:sz="4" w:space="0" w:color="FFFFFF"/>
              <w:bottom w:val="nil"/>
              <w:right w:val="single" w:sz="18" w:space="0" w:color="003893"/>
              <w:tl2br w:val="nil"/>
              <w:tr2bl w:val="nil"/>
            </w:tcBorders>
            <w:shd w:val="clear" w:color="auto" w:fill="003893"/>
          </w:tcPr>
          <w:p w:rsidR="00DF4484" w:rsidRPr="0080631D" w:rsidRDefault="00DF4484" w:rsidP="001B5020">
            <w:pPr>
              <w:keepNext/>
              <w:jc w:val="left"/>
            </w:pPr>
            <w:r w:rsidRPr="0080631D">
              <w:t>Notes</w:t>
            </w:r>
          </w:p>
        </w:tc>
      </w:tr>
      <w:tr w:rsidR="00DF4484" w:rsidRPr="0080631D">
        <w:tc>
          <w:tcPr>
            <w:tcW w:w="2421" w:type="dxa"/>
            <w:shd w:val="clear" w:color="auto" w:fill="auto"/>
          </w:tcPr>
          <w:p w:rsidR="00DF4484" w:rsidRPr="0080631D" w:rsidRDefault="00DF4484" w:rsidP="001B5020">
            <w:pPr>
              <w:spacing w:after="0"/>
              <w:jc w:val="left"/>
            </w:pPr>
            <w:r w:rsidRPr="0080631D">
              <w:t>CQC Registration</w:t>
            </w:r>
          </w:p>
        </w:tc>
        <w:tc>
          <w:tcPr>
            <w:tcW w:w="1102" w:type="dxa"/>
            <w:shd w:val="clear" w:color="auto" w:fill="auto"/>
          </w:tcPr>
          <w:p w:rsidR="00DF4484" w:rsidRPr="0080631D" w:rsidRDefault="00DF4484" w:rsidP="001B5020">
            <w:pPr>
              <w:spacing w:after="0"/>
              <w:jc w:val="center"/>
            </w:pPr>
          </w:p>
        </w:tc>
        <w:tc>
          <w:tcPr>
            <w:tcW w:w="1100" w:type="dxa"/>
            <w:shd w:val="clear" w:color="auto" w:fill="auto"/>
          </w:tcPr>
          <w:p w:rsidR="00DF4484" w:rsidRPr="0080631D" w:rsidRDefault="00DF4484" w:rsidP="001B5020">
            <w:pPr>
              <w:spacing w:after="0"/>
              <w:jc w:val="center"/>
            </w:pPr>
            <w:r w:rsidRPr="0080631D">
              <w:t>√</w:t>
            </w:r>
          </w:p>
        </w:tc>
        <w:tc>
          <w:tcPr>
            <w:tcW w:w="4787" w:type="dxa"/>
            <w:shd w:val="clear" w:color="auto" w:fill="auto"/>
          </w:tcPr>
          <w:p w:rsidR="00DF4484" w:rsidRPr="0080631D" w:rsidRDefault="00DF4484" w:rsidP="001B5020">
            <w:pPr>
              <w:spacing w:after="0"/>
              <w:jc w:val="left"/>
            </w:pPr>
            <w:r w:rsidRPr="0080631D">
              <w:t>Wheelchair services activities do not fully fall within procedures in scope of regulated activity although many providers will have CQC regulation due to their organisational alignment</w:t>
            </w:r>
          </w:p>
        </w:tc>
      </w:tr>
      <w:tr w:rsidR="00DF4484" w:rsidRPr="0080631D">
        <w:tc>
          <w:tcPr>
            <w:tcW w:w="2421" w:type="dxa"/>
            <w:shd w:val="clear" w:color="auto" w:fill="auto"/>
          </w:tcPr>
          <w:p w:rsidR="00DF4484" w:rsidRPr="0080631D" w:rsidRDefault="00DF4484" w:rsidP="001B5020">
            <w:pPr>
              <w:spacing w:after="0"/>
              <w:jc w:val="left"/>
            </w:pPr>
            <w:r w:rsidRPr="0080631D">
              <w:t xml:space="preserve">Health Profession </w:t>
            </w:r>
            <w:r w:rsidRPr="0080631D">
              <w:lastRenderedPageBreak/>
              <w:t>Council</w:t>
            </w:r>
          </w:p>
        </w:tc>
        <w:tc>
          <w:tcPr>
            <w:tcW w:w="1102" w:type="dxa"/>
            <w:shd w:val="clear" w:color="auto" w:fill="auto"/>
          </w:tcPr>
          <w:p w:rsidR="00DF4484" w:rsidRPr="0080631D" w:rsidRDefault="00DF4484" w:rsidP="001B5020">
            <w:pPr>
              <w:spacing w:after="0"/>
              <w:jc w:val="center"/>
            </w:pPr>
            <w:r w:rsidRPr="0080631D">
              <w:lastRenderedPageBreak/>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 xml:space="preserve">Operation of the service will require at least </w:t>
            </w:r>
            <w:r w:rsidRPr="0080631D">
              <w:lastRenderedPageBreak/>
              <w:t xml:space="preserve">one individual registered with </w:t>
            </w:r>
            <w:smartTag w:uri="urn:schemas-microsoft-com:office:smarttags" w:element="stockticker">
              <w:r w:rsidRPr="0080631D">
                <w:t>HPC</w:t>
              </w:r>
            </w:smartTag>
            <w:r w:rsidRPr="0080631D">
              <w:t xml:space="preserve"> and who is the identified individual responsible for clinical governance</w:t>
            </w:r>
          </w:p>
        </w:tc>
      </w:tr>
      <w:tr w:rsidR="00DF4484" w:rsidRPr="0080631D">
        <w:tc>
          <w:tcPr>
            <w:tcW w:w="2421" w:type="dxa"/>
            <w:vMerge w:val="restart"/>
            <w:shd w:val="clear" w:color="auto" w:fill="auto"/>
          </w:tcPr>
          <w:p w:rsidR="00DF4484" w:rsidRPr="0080631D" w:rsidRDefault="00DF4484" w:rsidP="001B5020">
            <w:pPr>
              <w:spacing w:after="0"/>
              <w:jc w:val="left"/>
            </w:pPr>
            <w:r w:rsidRPr="0080631D">
              <w:lastRenderedPageBreak/>
              <w:t>Qualifications and Competencies</w:t>
            </w:r>
          </w:p>
          <w:p w:rsidR="00DF4484" w:rsidRPr="0080631D" w:rsidRDefault="00DF4484" w:rsidP="001B5020">
            <w:pPr>
              <w:spacing w:after="0"/>
              <w:jc w:val="left"/>
            </w:pPr>
            <w:r w:rsidRPr="0080631D">
              <w:t>Assessment Providers</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Individuals are employed with the appropriate cl</w:t>
            </w:r>
            <w:r w:rsidR="009E30C0">
              <w:t xml:space="preserve">inical assessment competencies </w:t>
            </w:r>
            <w:r w:rsidRPr="0080631D">
              <w:t>and skills including proof of posture and mobility management, including spasticity management , understanding of posture on respiratory function, tissue viability , wheelchair skills /knowledge and knowledge and understanding of the impact of clinical conditions on function prognosis.</w:t>
            </w:r>
          </w:p>
          <w:p w:rsidR="00DF4484" w:rsidRPr="0080631D" w:rsidRDefault="00DF4484" w:rsidP="001B5020">
            <w:pPr>
              <w:spacing w:after="0"/>
              <w:jc w:val="left"/>
            </w:pPr>
          </w:p>
          <w:p w:rsidR="00DF4484" w:rsidRPr="0080631D" w:rsidRDefault="00DF4484" w:rsidP="001B5020">
            <w:pPr>
              <w:spacing w:after="0"/>
              <w:jc w:val="left"/>
            </w:pPr>
            <w:r w:rsidRPr="0080631D">
              <w:t xml:space="preserve">Individuals are employed with the appropriate competencies in listening and advocacy skills, capable of communicating effectively and knowledgably with customers, of demonstrating products and of offering advice on suitability of products to customers with evidence of equipment specific training. </w:t>
            </w:r>
          </w:p>
          <w:p w:rsidR="00DF4484" w:rsidRPr="0080631D" w:rsidRDefault="00DF4484" w:rsidP="001B5020">
            <w:pPr>
              <w:spacing w:after="0"/>
              <w:jc w:val="left"/>
            </w:pPr>
          </w:p>
          <w:p w:rsidR="00DF4484" w:rsidRPr="0080631D" w:rsidRDefault="00DF4484" w:rsidP="001B5020">
            <w:pPr>
              <w:spacing w:after="0"/>
              <w:jc w:val="left"/>
            </w:pPr>
            <w:r w:rsidRPr="0080631D">
              <w:t xml:space="preserve">Competent staff will have at least 3 </w:t>
            </w:r>
            <w:r w:rsidR="009E30C0" w:rsidRPr="0080631D">
              <w:t>years’ experience</w:t>
            </w:r>
            <w:r w:rsidRPr="0080631D">
              <w:t xml:space="preserve"> in the disability/mobility/health sector with proof they have received appropriate training or 6 months experience in the disability/mobility/health sector with proof of health care related professional qualification.</w:t>
            </w:r>
          </w:p>
          <w:p w:rsidR="00DF4484" w:rsidRPr="0080631D" w:rsidRDefault="00DF4484" w:rsidP="001B5020">
            <w:pPr>
              <w:spacing w:after="0"/>
              <w:jc w:val="left"/>
            </w:pPr>
          </w:p>
          <w:p w:rsidR="00DF4484" w:rsidRPr="0080631D" w:rsidRDefault="00DF4484" w:rsidP="001B5020">
            <w:pPr>
              <w:spacing w:after="0"/>
              <w:jc w:val="left"/>
            </w:pPr>
            <w:r w:rsidRPr="0080631D">
              <w:t>Equipment specific training may have been part of their professional qualification or have come from educational courses like the Trusted Assessor course or have come from equipment suppliers.</w:t>
            </w:r>
          </w:p>
        </w:tc>
      </w:tr>
      <w:tr w:rsidR="00DF4484" w:rsidRPr="0080631D">
        <w:tc>
          <w:tcPr>
            <w:tcW w:w="2421" w:type="dxa"/>
            <w:vMerge/>
            <w:shd w:val="clear" w:color="auto" w:fill="auto"/>
          </w:tcPr>
          <w:p w:rsidR="00DF4484" w:rsidRPr="0080631D" w:rsidRDefault="00DF4484" w:rsidP="001B5020">
            <w:pPr>
              <w:spacing w:after="0"/>
              <w:jc w:val="left"/>
            </w:pP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Professional Body registration as a physiotherapist, occupational therapist is essential for the assessment process.</w:t>
            </w:r>
          </w:p>
          <w:p w:rsidR="00DF4484" w:rsidRPr="0080631D" w:rsidRDefault="00DF4484" w:rsidP="001B5020">
            <w:pPr>
              <w:spacing w:after="0"/>
              <w:jc w:val="left"/>
            </w:pPr>
            <w:r w:rsidRPr="0080631D">
              <w:t xml:space="preserve">Professional Body registration as a rehabilitation engineer is desirable (only voluntary registration with a relevant body is </w:t>
            </w:r>
            <w:r w:rsidRPr="0080631D">
              <w:lastRenderedPageBreak/>
              <w:t>currently available)</w:t>
            </w:r>
          </w:p>
        </w:tc>
      </w:tr>
      <w:tr w:rsidR="00DF4484" w:rsidRPr="0080631D">
        <w:tc>
          <w:tcPr>
            <w:tcW w:w="2421" w:type="dxa"/>
            <w:shd w:val="clear" w:color="auto" w:fill="auto"/>
          </w:tcPr>
          <w:p w:rsidR="00DF4484" w:rsidRPr="0080631D" w:rsidRDefault="00DF4484" w:rsidP="001B5020">
            <w:pPr>
              <w:spacing w:after="0"/>
              <w:jc w:val="left"/>
            </w:pPr>
            <w:r w:rsidRPr="0080631D">
              <w:lastRenderedPageBreak/>
              <w:t>Qualifications and Competencies</w:t>
            </w:r>
          </w:p>
          <w:p w:rsidR="00DF4484" w:rsidRPr="0080631D" w:rsidRDefault="00DF4484" w:rsidP="001B5020">
            <w:pPr>
              <w:spacing w:after="0"/>
              <w:jc w:val="left"/>
            </w:pPr>
            <w:r w:rsidRPr="0080631D">
              <w:t>Equipment Solution Providers</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1B5020" w:rsidRDefault="00DF4484" w:rsidP="001B5020">
            <w:pPr>
              <w:spacing w:after="0"/>
              <w:jc w:val="left"/>
              <w:rPr>
                <w:sz w:val="20"/>
                <w:szCs w:val="20"/>
              </w:rPr>
            </w:pPr>
            <w:r w:rsidRPr="0080631D">
              <w:t xml:space="preserve">Individuals are employed with the appropriate technical skills and competencies to comply with the requirements of </w:t>
            </w:r>
            <w:smartTag w:uri="urn:schemas-microsoft-com:office:smarttags" w:element="stockticker">
              <w:r w:rsidRPr="001B5020">
                <w:rPr>
                  <w:sz w:val="20"/>
                  <w:szCs w:val="20"/>
                </w:rPr>
                <w:t>EEC</w:t>
              </w:r>
            </w:smartTag>
            <w:r w:rsidRPr="001B5020">
              <w:rPr>
                <w:sz w:val="20"/>
                <w:szCs w:val="20"/>
              </w:rPr>
              <w:t xml:space="preserve"> Medical Devices Directive, 93/42/</w:t>
            </w:r>
            <w:smartTag w:uri="urn:schemas-microsoft-com:office:smarttags" w:element="stockticker">
              <w:r w:rsidRPr="001B5020">
                <w:rPr>
                  <w:sz w:val="20"/>
                  <w:szCs w:val="20"/>
                </w:rPr>
                <w:t>EEC</w:t>
              </w:r>
            </w:smartTag>
            <w:r w:rsidRPr="001B5020">
              <w:rPr>
                <w:sz w:val="20"/>
                <w:szCs w:val="20"/>
              </w:rPr>
              <w:t>.</w:t>
            </w:r>
          </w:p>
          <w:p w:rsidR="00DF4484" w:rsidRPr="0080631D" w:rsidRDefault="00DF4484" w:rsidP="001B5020">
            <w:pPr>
              <w:spacing w:after="0"/>
              <w:jc w:val="left"/>
            </w:pPr>
            <w:r w:rsidRPr="0080631D">
              <w:t>Individuals are employed with the appropriate competencies, capable of communicating effectively and knowledgably with customers, of demonstrating products and of offering advice on suitability of products to customers with evidence of equipment specific training.</w:t>
            </w:r>
          </w:p>
          <w:p w:rsidR="00DF4484" w:rsidRPr="0080631D" w:rsidRDefault="00DF4484" w:rsidP="001B5020">
            <w:pPr>
              <w:spacing w:after="0"/>
              <w:jc w:val="left"/>
            </w:pPr>
            <w:r w:rsidRPr="0080631D">
              <w:t xml:space="preserve">Competent staff will have at least 3 </w:t>
            </w:r>
            <w:r w:rsidR="009E30C0" w:rsidRPr="0080631D">
              <w:t>years’ experience</w:t>
            </w:r>
            <w:r w:rsidRPr="0080631D">
              <w:t xml:space="preserve"> in the disability/mobility/health sector with proof they have received equipment specific training. </w:t>
            </w:r>
          </w:p>
          <w:p w:rsidR="00DF4484" w:rsidRPr="0080631D" w:rsidRDefault="00DF4484" w:rsidP="001B5020">
            <w:pPr>
              <w:spacing w:after="0"/>
              <w:jc w:val="left"/>
            </w:pPr>
            <w:r w:rsidRPr="0080631D">
              <w:t xml:space="preserve">Equipment specific training may have been part of their professional qualification or have come from educational courses like the Trusted Assessor course or have come from equipment suppliers </w:t>
            </w:r>
          </w:p>
          <w:p w:rsidR="00DF4484" w:rsidRPr="0080631D" w:rsidRDefault="00DF4484" w:rsidP="001B5020">
            <w:pPr>
              <w:spacing w:after="0"/>
              <w:jc w:val="left"/>
            </w:pPr>
            <w:r w:rsidRPr="0080631D">
              <w:t>Adherence to OFT (or similar)approved codes of practice to safeguard and promote the interests of consumers</w:t>
            </w:r>
          </w:p>
        </w:tc>
      </w:tr>
      <w:tr w:rsidR="00DF4484" w:rsidRPr="0080631D">
        <w:tc>
          <w:tcPr>
            <w:tcW w:w="2421" w:type="dxa"/>
            <w:shd w:val="clear" w:color="auto" w:fill="auto"/>
          </w:tcPr>
          <w:p w:rsidR="00DF4484" w:rsidRPr="0080631D" w:rsidRDefault="00DF4484" w:rsidP="001B5020">
            <w:pPr>
              <w:spacing w:after="0"/>
              <w:jc w:val="left"/>
            </w:pPr>
            <w:r w:rsidRPr="0080631D">
              <w:t>Qualifications and Competencies</w:t>
            </w:r>
          </w:p>
          <w:p w:rsidR="00DF4484" w:rsidRPr="0080631D" w:rsidRDefault="00DF4484" w:rsidP="001B5020">
            <w:pPr>
              <w:spacing w:after="0"/>
              <w:jc w:val="left"/>
            </w:pPr>
            <w:r w:rsidRPr="0080631D">
              <w:t>Equipment Solution Providers</w:t>
            </w:r>
          </w:p>
        </w:tc>
        <w:tc>
          <w:tcPr>
            <w:tcW w:w="1102" w:type="dxa"/>
            <w:shd w:val="clear" w:color="auto" w:fill="auto"/>
          </w:tcPr>
          <w:p w:rsidR="00DF4484" w:rsidRPr="0080631D" w:rsidRDefault="00DF4484" w:rsidP="001B5020">
            <w:pPr>
              <w:spacing w:after="0"/>
              <w:jc w:val="center"/>
            </w:pPr>
          </w:p>
        </w:tc>
        <w:tc>
          <w:tcPr>
            <w:tcW w:w="1100" w:type="dxa"/>
            <w:shd w:val="clear" w:color="auto" w:fill="auto"/>
          </w:tcPr>
          <w:p w:rsidR="00DF4484" w:rsidRPr="0080631D" w:rsidRDefault="00DF4484" w:rsidP="001B5020">
            <w:pPr>
              <w:spacing w:after="0"/>
              <w:jc w:val="center"/>
            </w:pPr>
            <w:r w:rsidRPr="0080631D">
              <w:t>√</w:t>
            </w:r>
          </w:p>
        </w:tc>
        <w:tc>
          <w:tcPr>
            <w:tcW w:w="4787" w:type="dxa"/>
            <w:shd w:val="clear" w:color="auto" w:fill="auto"/>
          </w:tcPr>
          <w:p w:rsidR="00DF4484" w:rsidRPr="0080631D" w:rsidRDefault="00DF4484" w:rsidP="001B5020">
            <w:pPr>
              <w:spacing w:after="0"/>
              <w:jc w:val="left"/>
            </w:pPr>
            <w:r w:rsidRPr="0080631D">
              <w:t>Professional or trades association membership</w:t>
            </w:r>
          </w:p>
        </w:tc>
      </w:tr>
      <w:tr w:rsidR="00DF4484" w:rsidRPr="0080631D">
        <w:tc>
          <w:tcPr>
            <w:tcW w:w="2421" w:type="dxa"/>
            <w:shd w:val="clear" w:color="auto" w:fill="auto"/>
          </w:tcPr>
          <w:p w:rsidR="00DF4484" w:rsidRPr="0080631D" w:rsidRDefault="00DF4484" w:rsidP="001B5020">
            <w:pPr>
              <w:spacing w:after="0"/>
              <w:jc w:val="left"/>
            </w:pPr>
            <w:r w:rsidRPr="0080631D">
              <w:t>Registration with Medicines and Healthcare products Regulatory Agency (MHRA)</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 xml:space="preserve">The provider must follow MHRA guidelines and procedures </w:t>
            </w:r>
          </w:p>
        </w:tc>
      </w:tr>
      <w:tr w:rsidR="00DF4484" w:rsidRPr="0080631D">
        <w:tc>
          <w:tcPr>
            <w:tcW w:w="2421" w:type="dxa"/>
            <w:shd w:val="clear" w:color="auto" w:fill="auto"/>
          </w:tcPr>
          <w:p w:rsidR="00DF4484" w:rsidRPr="0080631D" w:rsidRDefault="00DF4484" w:rsidP="001B5020">
            <w:pPr>
              <w:spacing w:after="0"/>
              <w:jc w:val="left"/>
            </w:pPr>
            <w:r w:rsidRPr="0080631D">
              <w:t xml:space="preserve">Continuing  Professional or Personal Development (CPD) – </w:t>
            </w:r>
          </w:p>
          <w:p w:rsidR="00DF4484" w:rsidRPr="0080631D" w:rsidRDefault="00DF4484" w:rsidP="001B5020">
            <w:pPr>
              <w:spacing w:after="0"/>
              <w:jc w:val="left"/>
            </w:pPr>
            <w:r w:rsidRPr="0080631D">
              <w:t xml:space="preserve">Assessment </w:t>
            </w:r>
            <w:r w:rsidRPr="0080631D">
              <w:lastRenderedPageBreak/>
              <w:t>Providers</w:t>
            </w:r>
          </w:p>
        </w:tc>
        <w:tc>
          <w:tcPr>
            <w:tcW w:w="1102" w:type="dxa"/>
            <w:shd w:val="clear" w:color="auto" w:fill="auto"/>
          </w:tcPr>
          <w:p w:rsidR="00DF4484" w:rsidRPr="0080631D" w:rsidRDefault="00DF4484" w:rsidP="001B5020">
            <w:pPr>
              <w:spacing w:after="0"/>
              <w:jc w:val="center"/>
            </w:pPr>
            <w:r w:rsidRPr="0080631D">
              <w:lastRenderedPageBreak/>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 xml:space="preserve">All staff undertaking assessments shall undergo appropriate clinical courses in the assessment process, including posture and mobility function and tissue viability, as part of training and refresher training at a </w:t>
            </w:r>
            <w:r w:rsidRPr="0080631D">
              <w:lastRenderedPageBreak/>
              <w:t>maximum of 2 yearly cycles as well as fulfilling CPD requirements.</w:t>
            </w:r>
          </w:p>
          <w:p w:rsidR="00DF4484" w:rsidRPr="0080631D" w:rsidRDefault="00DF4484" w:rsidP="001B5020">
            <w:pPr>
              <w:spacing w:after="0"/>
              <w:jc w:val="left"/>
            </w:pPr>
            <w:r w:rsidRPr="0080631D">
              <w:t>All staff undertaking assessments are expected to have regular updates on products and be in possession of relevant information to assist user choice.</w:t>
            </w:r>
          </w:p>
        </w:tc>
      </w:tr>
      <w:tr w:rsidR="00DF4484" w:rsidRPr="0080631D">
        <w:tc>
          <w:tcPr>
            <w:tcW w:w="2421" w:type="dxa"/>
            <w:shd w:val="clear" w:color="auto" w:fill="auto"/>
          </w:tcPr>
          <w:p w:rsidR="00DF4484" w:rsidRPr="0080631D" w:rsidRDefault="00DF4484" w:rsidP="001B5020">
            <w:pPr>
              <w:spacing w:after="0"/>
              <w:jc w:val="left"/>
            </w:pPr>
            <w:r w:rsidRPr="0080631D">
              <w:lastRenderedPageBreak/>
              <w:t xml:space="preserve">Continuing  Professional or Personal Development (CPD) – </w:t>
            </w:r>
          </w:p>
          <w:p w:rsidR="00DF4484" w:rsidRPr="0080631D" w:rsidRDefault="00DF4484" w:rsidP="001B5020">
            <w:pPr>
              <w:spacing w:after="0"/>
              <w:jc w:val="left"/>
            </w:pPr>
            <w:r w:rsidRPr="0080631D">
              <w:t>Equipment Solution Providers</w:t>
            </w:r>
          </w:p>
        </w:tc>
        <w:tc>
          <w:tcPr>
            <w:tcW w:w="1102" w:type="dxa"/>
            <w:shd w:val="clear" w:color="auto" w:fill="auto"/>
          </w:tcPr>
          <w:p w:rsidR="00DF4484" w:rsidRPr="0080631D" w:rsidRDefault="00DF4484" w:rsidP="001B5020">
            <w:pPr>
              <w:spacing w:after="0"/>
              <w:jc w:val="center"/>
            </w:pPr>
            <w:r w:rsidRPr="0080631D">
              <w:t>√</w:t>
            </w:r>
          </w:p>
        </w:tc>
        <w:tc>
          <w:tcPr>
            <w:tcW w:w="1100" w:type="dxa"/>
            <w:shd w:val="clear" w:color="auto" w:fill="auto"/>
          </w:tcPr>
          <w:p w:rsidR="00DF4484" w:rsidRPr="0080631D" w:rsidRDefault="00DF4484" w:rsidP="001B5020">
            <w:pPr>
              <w:spacing w:after="0"/>
              <w:jc w:val="center"/>
            </w:pPr>
          </w:p>
        </w:tc>
        <w:tc>
          <w:tcPr>
            <w:tcW w:w="4787" w:type="dxa"/>
            <w:shd w:val="clear" w:color="auto" w:fill="auto"/>
          </w:tcPr>
          <w:p w:rsidR="00DF4484" w:rsidRPr="0080631D" w:rsidRDefault="00DF4484" w:rsidP="001B5020">
            <w:pPr>
              <w:spacing w:after="0"/>
              <w:jc w:val="left"/>
            </w:pPr>
            <w:r w:rsidRPr="0080631D">
              <w:t>All staff undertaking equipment modification, repair and maintenance activities shall undergo appropriate technical courses as part of training and refresher training at a maximum of 2 yearly cycles as well as fulfilling CPD requirements.</w:t>
            </w:r>
          </w:p>
          <w:p w:rsidR="00DF4484" w:rsidRPr="0080631D" w:rsidRDefault="00DF4484" w:rsidP="001B5020">
            <w:pPr>
              <w:spacing w:after="0"/>
              <w:jc w:val="left"/>
            </w:pPr>
            <w:r w:rsidRPr="0080631D">
              <w:t>All staff involved in the provision of equipment solutions are expected to have regular updates on products and be in possession of relevant information to assist user choice.</w:t>
            </w:r>
          </w:p>
        </w:tc>
      </w:tr>
    </w:tbl>
    <w:p w:rsidR="00F7016C" w:rsidRDefault="00F7016C" w:rsidP="005E37DD">
      <w:pPr>
        <w:tabs>
          <w:tab w:val="right" w:pos="9356"/>
        </w:tabs>
        <w:spacing w:after="0"/>
      </w:pPr>
    </w:p>
    <w:p w:rsidR="00DF4484" w:rsidRDefault="00DF4484" w:rsidP="005E37DD">
      <w:pPr>
        <w:tabs>
          <w:tab w:val="right" w:pos="9356"/>
        </w:tabs>
        <w:spacing w:after="0"/>
        <w:sectPr w:rsidR="00DF4484" w:rsidSect="005D5334">
          <w:headerReference w:type="default" r:id="rId77"/>
          <w:footerReference w:type="default" r:id="rId78"/>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DF0EE9" w:rsidRPr="007D6630" w:rsidRDefault="00DF0EE9" w:rsidP="00A909BA">
      <w:pPr>
        <w:pStyle w:val="Heading1"/>
      </w:pPr>
      <w:bookmarkStart w:id="142" w:name="_Ref316989879"/>
      <w:bookmarkEnd w:id="137"/>
      <w:r>
        <w:lastRenderedPageBreak/>
        <w:t xml:space="preserve"> </w:t>
      </w:r>
      <w:bookmarkStart w:id="143" w:name="_Toc316452878"/>
      <w:bookmarkStart w:id="144" w:name="_Toc316651861"/>
      <w:bookmarkStart w:id="145" w:name="_Toc317245811"/>
      <w:bookmarkEnd w:id="132"/>
      <w:bookmarkEnd w:id="142"/>
      <w:bookmarkEnd w:id="143"/>
      <w:bookmarkEnd w:id="144"/>
      <w:bookmarkEnd w:id="145"/>
    </w:p>
    <w:p w:rsidR="00DF0EE9" w:rsidRDefault="009E30C0" w:rsidP="009E30C0">
      <w:pPr>
        <w:pStyle w:val="Heading1TitleOnly"/>
        <w:sectPr w:rsidR="00DF0EE9" w:rsidSect="0098085E">
          <w:headerReference w:type="default" r:id="rId79"/>
          <w:footerReference w:type="default" r:id="rId80"/>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146" w:name="_Toc317245812"/>
      <w:bookmarkEnd w:id="131"/>
      <w:r w:rsidRPr="009E30C0">
        <w:t>Additional Notes</w:t>
      </w:r>
      <w:bookmarkEnd w:id="146"/>
    </w:p>
    <w:p w:rsidR="00BA5E63" w:rsidRPr="00B34E16" w:rsidRDefault="0053289A" w:rsidP="00BA5E63">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_Ref316989879 \r \h </w:instrText>
      </w:r>
      <w:r>
        <w:rPr>
          <w:rFonts w:cs="Arial"/>
          <w:color w:val="003893"/>
          <w:sz w:val="28"/>
          <w:szCs w:val="28"/>
        </w:rPr>
      </w:r>
      <w:r>
        <w:rPr>
          <w:rFonts w:cs="Arial"/>
          <w:color w:val="003893"/>
          <w:sz w:val="28"/>
          <w:szCs w:val="28"/>
        </w:rPr>
        <w:fldChar w:fldCharType="separate"/>
      </w:r>
      <w:r w:rsidR="00F8496F">
        <w:rPr>
          <w:rFonts w:cs="Arial"/>
          <w:color w:val="003893"/>
          <w:sz w:val="28"/>
          <w:szCs w:val="28"/>
        </w:rPr>
        <w:t>Section 5</w:t>
      </w:r>
      <w:r>
        <w:rPr>
          <w:rFonts w:cs="Arial"/>
          <w:color w:val="003893"/>
          <w:sz w:val="28"/>
          <w:szCs w:val="28"/>
        </w:rPr>
        <w:fldChar w:fldCharType="end"/>
      </w:r>
      <w:r w:rsidR="009F6CE0">
        <w:rPr>
          <w:rFonts w:cs="Arial"/>
          <w:color w:val="003893"/>
          <w:sz w:val="28"/>
          <w:szCs w:val="28"/>
        </w:rPr>
        <w:t xml:space="preserve"> </w:t>
      </w:r>
      <w:r w:rsidR="00BA5E63" w:rsidRPr="00B34E16">
        <w:rPr>
          <w:rFonts w:cs="Arial"/>
          <w:color w:val="003893"/>
          <w:sz w:val="28"/>
          <w:szCs w:val="28"/>
        </w:rPr>
        <w:t>INDEX</w:t>
      </w:r>
    </w:p>
    <w:p w:rsidR="0053289A" w:rsidRPr="008525BC" w:rsidRDefault="00BA5E63">
      <w:pPr>
        <w:pStyle w:val="TOC2"/>
        <w:tabs>
          <w:tab w:val="left" w:pos="880"/>
        </w:tabs>
        <w:rPr>
          <w:rFonts w:ascii="Calibri" w:hAnsi="Calibri"/>
          <w:noProof/>
          <w:sz w:val="22"/>
        </w:rPr>
      </w:pPr>
      <w:r>
        <w:fldChar w:fldCharType="begin"/>
      </w:r>
      <w:r w:rsidR="00D67699">
        <w:instrText xml:space="preserve"> TOC \b "Section04</w:instrText>
      </w:r>
      <w:r w:rsidR="009E30C0">
        <w:instrText>" \h \N 1-1 \z \t "</w:instrText>
      </w:r>
      <w:r w:rsidR="009E30C0" w:rsidRPr="00B34E16">
        <w:instrText xml:space="preserve"> Section Heading 2</w:instrText>
      </w:r>
      <w:r w:rsidR="009E30C0">
        <w:instrText>,2,</w:instrText>
      </w:r>
      <w:r w:rsidR="009E30C0" w:rsidRPr="00BA5E63">
        <w:instrText xml:space="preserve"> </w:instrText>
      </w:r>
      <w:r w:rsidR="009E30C0">
        <w:instrText>Section Heading 3,3,</w:instrText>
      </w:r>
      <w:r w:rsidR="009E30C0" w:rsidRPr="00837F47">
        <w:instrText xml:space="preserve"> </w:instrText>
      </w:r>
      <w:r w:rsidR="009E30C0">
        <w:instrText>Appendix Level 1,2,</w:instrText>
      </w:r>
      <w:r w:rsidR="009E30C0" w:rsidRPr="00837F47">
        <w:instrText xml:space="preserve"> Example Level 1</w:instrText>
      </w:r>
      <w:r w:rsidR="009E30C0">
        <w:instrText>,3"</w:instrText>
      </w:r>
      <w:r>
        <w:instrText xml:space="preserve"> </w:instrText>
      </w:r>
      <w:r>
        <w:fldChar w:fldCharType="separate"/>
      </w:r>
      <w:hyperlink w:anchor="_Toc317245558" w:history="1">
        <w:r w:rsidR="0053289A" w:rsidRPr="00FF5E32">
          <w:rPr>
            <w:rStyle w:val="Hyperlink"/>
            <w:noProof/>
          </w:rPr>
          <w:t>S5.1</w:t>
        </w:r>
        <w:r w:rsidR="0053289A" w:rsidRPr="008525BC">
          <w:rPr>
            <w:rFonts w:ascii="Calibri" w:hAnsi="Calibri"/>
            <w:noProof/>
            <w:sz w:val="22"/>
          </w:rPr>
          <w:tab/>
        </w:r>
        <w:r w:rsidR="0053289A" w:rsidRPr="00FF5E32">
          <w:rPr>
            <w:rStyle w:val="Hyperlink"/>
            <w:noProof/>
          </w:rPr>
          <w:t>Introduction</w:t>
        </w:r>
        <w:r w:rsidR="0053289A">
          <w:rPr>
            <w:noProof/>
            <w:webHidden/>
          </w:rPr>
          <w:tab/>
        </w:r>
        <w:r w:rsidR="0053289A">
          <w:rPr>
            <w:noProof/>
            <w:webHidden/>
          </w:rPr>
          <w:fldChar w:fldCharType="begin"/>
        </w:r>
        <w:r w:rsidR="0053289A">
          <w:rPr>
            <w:noProof/>
            <w:webHidden/>
          </w:rPr>
          <w:instrText xml:space="preserve"> PAGEREF _Toc317245558 \h </w:instrText>
        </w:r>
        <w:r w:rsidR="0053289A">
          <w:rPr>
            <w:noProof/>
            <w:webHidden/>
          </w:rPr>
        </w:r>
        <w:r w:rsidR="0053289A">
          <w:rPr>
            <w:noProof/>
            <w:webHidden/>
          </w:rPr>
          <w:fldChar w:fldCharType="separate"/>
        </w:r>
        <w:r w:rsidR="00F8496F">
          <w:rPr>
            <w:noProof/>
            <w:webHidden/>
          </w:rPr>
          <w:t>90</w:t>
        </w:r>
        <w:r w:rsidR="0053289A">
          <w:rPr>
            <w:noProof/>
            <w:webHidden/>
          </w:rPr>
          <w:fldChar w:fldCharType="end"/>
        </w:r>
      </w:hyperlink>
    </w:p>
    <w:p w:rsidR="0053289A" w:rsidRPr="008525BC" w:rsidRDefault="0053289A">
      <w:pPr>
        <w:pStyle w:val="TOC2"/>
        <w:tabs>
          <w:tab w:val="left" w:pos="880"/>
        </w:tabs>
        <w:rPr>
          <w:rFonts w:ascii="Calibri" w:hAnsi="Calibri"/>
          <w:noProof/>
          <w:sz w:val="22"/>
        </w:rPr>
      </w:pPr>
      <w:hyperlink w:anchor="_Toc317245559" w:history="1">
        <w:r w:rsidRPr="00FF5E32">
          <w:rPr>
            <w:rStyle w:val="Hyperlink"/>
            <w:noProof/>
          </w:rPr>
          <w:t>S5.2</w:t>
        </w:r>
        <w:r w:rsidRPr="008525BC">
          <w:rPr>
            <w:rFonts w:ascii="Calibri" w:hAnsi="Calibri"/>
            <w:noProof/>
            <w:sz w:val="22"/>
          </w:rPr>
          <w:tab/>
        </w:r>
        <w:r w:rsidRPr="00FF5E32">
          <w:rPr>
            <w:rStyle w:val="Hyperlink"/>
            <w:noProof/>
          </w:rPr>
          <w:t>Local Inputs</w:t>
        </w:r>
        <w:r>
          <w:rPr>
            <w:noProof/>
            <w:webHidden/>
          </w:rPr>
          <w:tab/>
        </w:r>
        <w:r>
          <w:rPr>
            <w:noProof/>
            <w:webHidden/>
          </w:rPr>
          <w:fldChar w:fldCharType="begin"/>
        </w:r>
        <w:r>
          <w:rPr>
            <w:noProof/>
            <w:webHidden/>
          </w:rPr>
          <w:instrText xml:space="preserve"> PAGEREF _Toc317245559 \h </w:instrText>
        </w:r>
        <w:r>
          <w:rPr>
            <w:noProof/>
            <w:webHidden/>
          </w:rPr>
        </w:r>
        <w:r>
          <w:rPr>
            <w:noProof/>
            <w:webHidden/>
          </w:rPr>
          <w:fldChar w:fldCharType="separate"/>
        </w:r>
        <w:r w:rsidR="00F8496F">
          <w:rPr>
            <w:noProof/>
            <w:webHidden/>
          </w:rPr>
          <w:t>90</w:t>
        </w:r>
        <w:r>
          <w:rPr>
            <w:noProof/>
            <w:webHidden/>
          </w:rPr>
          <w:fldChar w:fldCharType="end"/>
        </w:r>
      </w:hyperlink>
    </w:p>
    <w:p w:rsidR="0053289A" w:rsidRPr="008525BC" w:rsidRDefault="0053289A">
      <w:pPr>
        <w:pStyle w:val="TOC2"/>
        <w:tabs>
          <w:tab w:val="left" w:pos="880"/>
        </w:tabs>
        <w:rPr>
          <w:rFonts w:ascii="Calibri" w:hAnsi="Calibri"/>
          <w:noProof/>
          <w:sz w:val="22"/>
        </w:rPr>
      </w:pPr>
      <w:hyperlink w:anchor="_Toc317245560" w:history="1">
        <w:r w:rsidRPr="00FF5E32">
          <w:rPr>
            <w:rStyle w:val="Hyperlink"/>
            <w:noProof/>
          </w:rPr>
          <w:t>S5.3</w:t>
        </w:r>
        <w:r w:rsidRPr="008525BC">
          <w:rPr>
            <w:rFonts w:ascii="Calibri" w:hAnsi="Calibri"/>
            <w:noProof/>
            <w:sz w:val="22"/>
          </w:rPr>
          <w:tab/>
        </w:r>
        <w:r w:rsidRPr="00FF5E32">
          <w:rPr>
            <w:rStyle w:val="Hyperlink"/>
            <w:noProof/>
          </w:rPr>
          <w:t>The Future</w:t>
        </w:r>
        <w:r>
          <w:rPr>
            <w:noProof/>
            <w:webHidden/>
          </w:rPr>
          <w:tab/>
        </w:r>
        <w:r>
          <w:rPr>
            <w:noProof/>
            <w:webHidden/>
          </w:rPr>
          <w:fldChar w:fldCharType="begin"/>
        </w:r>
        <w:r>
          <w:rPr>
            <w:noProof/>
            <w:webHidden/>
          </w:rPr>
          <w:instrText xml:space="preserve"> PAGEREF _Toc317245560 \h </w:instrText>
        </w:r>
        <w:r>
          <w:rPr>
            <w:noProof/>
            <w:webHidden/>
          </w:rPr>
        </w:r>
        <w:r>
          <w:rPr>
            <w:noProof/>
            <w:webHidden/>
          </w:rPr>
          <w:fldChar w:fldCharType="separate"/>
        </w:r>
        <w:r w:rsidR="00F8496F">
          <w:rPr>
            <w:noProof/>
            <w:webHidden/>
          </w:rPr>
          <w:t>91</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1" w:history="1">
        <w:r w:rsidRPr="00FF5E32">
          <w:rPr>
            <w:rStyle w:val="Hyperlink"/>
            <w:noProof/>
          </w:rPr>
          <w:t>S5.3.1</w:t>
        </w:r>
        <w:r w:rsidRPr="008525BC">
          <w:rPr>
            <w:rFonts w:ascii="Calibri" w:hAnsi="Calibri"/>
            <w:noProof/>
            <w:sz w:val="22"/>
          </w:rPr>
          <w:tab/>
        </w:r>
        <w:r w:rsidRPr="00FF5E32">
          <w:rPr>
            <w:rStyle w:val="Hyperlink"/>
            <w:noProof/>
          </w:rPr>
          <w:t>Background</w:t>
        </w:r>
        <w:r>
          <w:rPr>
            <w:noProof/>
            <w:webHidden/>
          </w:rPr>
          <w:tab/>
        </w:r>
        <w:r>
          <w:rPr>
            <w:noProof/>
            <w:webHidden/>
          </w:rPr>
          <w:fldChar w:fldCharType="begin"/>
        </w:r>
        <w:r>
          <w:rPr>
            <w:noProof/>
            <w:webHidden/>
          </w:rPr>
          <w:instrText xml:space="preserve"> PAGEREF _Toc317245561 \h </w:instrText>
        </w:r>
        <w:r>
          <w:rPr>
            <w:noProof/>
            <w:webHidden/>
          </w:rPr>
        </w:r>
        <w:r>
          <w:rPr>
            <w:noProof/>
            <w:webHidden/>
          </w:rPr>
          <w:fldChar w:fldCharType="separate"/>
        </w:r>
        <w:r w:rsidR="00F8496F">
          <w:rPr>
            <w:noProof/>
            <w:webHidden/>
          </w:rPr>
          <w:t>91</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2" w:history="1">
        <w:r w:rsidRPr="00FF5E32">
          <w:rPr>
            <w:rStyle w:val="Hyperlink"/>
            <w:noProof/>
          </w:rPr>
          <w:t>S5.3.2</w:t>
        </w:r>
        <w:r w:rsidRPr="008525BC">
          <w:rPr>
            <w:rFonts w:ascii="Calibri" w:hAnsi="Calibri"/>
            <w:noProof/>
            <w:sz w:val="22"/>
          </w:rPr>
          <w:tab/>
        </w:r>
        <w:r w:rsidRPr="00FF5E32">
          <w:rPr>
            <w:rStyle w:val="Hyperlink"/>
            <w:noProof/>
          </w:rPr>
          <w:t>Person Centred Commissioning</w:t>
        </w:r>
        <w:r>
          <w:rPr>
            <w:noProof/>
            <w:webHidden/>
          </w:rPr>
          <w:tab/>
        </w:r>
        <w:r>
          <w:rPr>
            <w:noProof/>
            <w:webHidden/>
          </w:rPr>
          <w:fldChar w:fldCharType="begin"/>
        </w:r>
        <w:r>
          <w:rPr>
            <w:noProof/>
            <w:webHidden/>
          </w:rPr>
          <w:instrText xml:space="preserve"> PAGEREF _Toc317245562 \h </w:instrText>
        </w:r>
        <w:r>
          <w:rPr>
            <w:noProof/>
            <w:webHidden/>
          </w:rPr>
        </w:r>
        <w:r>
          <w:rPr>
            <w:noProof/>
            <w:webHidden/>
          </w:rPr>
          <w:fldChar w:fldCharType="separate"/>
        </w:r>
        <w:r w:rsidR="00F8496F">
          <w:rPr>
            <w:noProof/>
            <w:webHidden/>
          </w:rPr>
          <w:t>92</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3" w:history="1">
        <w:r w:rsidRPr="00FF5E32">
          <w:rPr>
            <w:rStyle w:val="Hyperlink"/>
            <w:noProof/>
          </w:rPr>
          <w:t>S5.3.3</w:t>
        </w:r>
        <w:r w:rsidRPr="008525BC">
          <w:rPr>
            <w:rFonts w:ascii="Calibri" w:hAnsi="Calibri"/>
            <w:noProof/>
            <w:sz w:val="22"/>
          </w:rPr>
          <w:tab/>
        </w:r>
        <w:r w:rsidRPr="00FF5E32">
          <w:rPr>
            <w:rStyle w:val="Hyperlink"/>
            <w:noProof/>
          </w:rPr>
          <w:t>The Model</w:t>
        </w:r>
        <w:r>
          <w:rPr>
            <w:noProof/>
            <w:webHidden/>
          </w:rPr>
          <w:tab/>
        </w:r>
        <w:r>
          <w:rPr>
            <w:noProof/>
            <w:webHidden/>
          </w:rPr>
          <w:fldChar w:fldCharType="begin"/>
        </w:r>
        <w:r>
          <w:rPr>
            <w:noProof/>
            <w:webHidden/>
          </w:rPr>
          <w:instrText xml:space="preserve"> PAGEREF _Toc317245563 \h </w:instrText>
        </w:r>
        <w:r>
          <w:rPr>
            <w:noProof/>
            <w:webHidden/>
          </w:rPr>
        </w:r>
        <w:r>
          <w:rPr>
            <w:noProof/>
            <w:webHidden/>
          </w:rPr>
          <w:fldChar w:fldCharType="separate"/>
        </w:r>
        <w:r w:rsidR="00F8496F">
          <w:rPr>
            <w:noProof/>
            <w:webHidden/>
          </w:rPr>
          <w:t>92</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4" w:history="1">
        <w:r w:rsidRPr="00FF5E32">
          <w:rPr>
            <w:rStyle w:val="Hyperlink"/>
            <w:noProof/>
          </w:rPr>
          <w:t>S5.3.4</w:t>
        </w:r>
        <w:r w:rsidRPr="008525BC">
          <w:rPr>
            <w:rFonts w:ascii="Calibri" w:hAnsi="Calibri"/>
            <w:noProof/>
            <w:sz w:val="22"/>
          </w:rPr>
          <w:tab/>
        </w:r>
        <w:r w:rsidRPr="00FF5E32">
          <w:rPr>
            <w:rStyle w:val="Hyperlink"/>
            <w:noProof/>
          </w:rPr>
          <w:t>Integrated Working</w:t>
        </w:r>
        <w:r>
          <w:rPr>
            <w:noProof/>
            <w:webHidden/>
          </w:rPr>
          <w:tab/>
        </w:r>
        <w:r>
          <w:rPr>
            <w:noProof/>
            <w:webHidden/>
          </w:rPr>
          <w:fldChar w:fldCharType="begin"/>
        </w:r>
        <w:r>
          <w:rPr>
            <w:noProof/>
            <w:webHidden/>
          </w:rPr>
          <w:instrText xml:space="preserve"> PAGEREF _Toc317245564 \h </w:instrText>
        </w:r>
        <w:r>
          <w:rPr>
            <w:noProof/>
            <w:webHidden/>
          </w:rPr>
        </w:r>
        <w:r>
          <w:rPr>
            <w:noProof/>
            <w:webHidden/>
          </w:rPr>
          <w:fldChar w:fldCharType="separate"/>
        </w:r>
        <w:r w:rsidR="00F8496F">
          <w:rPr>
            <w:noProof/>
            <w:webHidden/>
          </w:rPr>
          <w:t>94</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5" w:history="1">
        <w:r w:rsidRPr="00FF5E32">
          <w:rPr>
            <w:rStyle w:val="Hyperlink"/>
            <w:noProof/>
          </w:rPr>
          <w:t>S5.3.5</w:t>
        </w:r>
        <w:r w:rsidRPr="008525BC">
          <w:rPr>
            <w:rFonts w:ascii="Calibri" w:hAnsi="Calibri"/>
            <w:noProof/>
            <w:sz w:val="22"/>
          </w:rPr>
          <w:tab/>
        </w:r>
        <w:r w:rsidRPr="00FF5E32">
          <w:rPr>
            <w:rStyle w:val="Hyperlink"/>
            <w:noProof/>
          </w:rPr>
          <w:t>Person Health Budgets</w:t>
        </w:r>
        <w:r>
          <w:rPr>
            <w:noProof/>
            <w:webHidden/>
          </w:rPr>
          <w:tab/>
        </w:r>
        <w:r>
          <w:rPr>
            <w:noProof/>
            <w:webHidden/>
          </w:rPr>
          <w:fldChar w:fldCharType="begin"/>
        </w:r>
        <w:r>
          <w:rPr>
            <w:noProof/>
            <w:webHidden/>
          </w:rPr>
          <w:instrText xml:space="preserve"> PAGEREF _Toc317245565 \h </w:instrText>
        </w:r>
        <w:r>
          <w:rPr>
            <w:noProof/>
            <w:webHidden/>
          </w:rPr>
        </w:r>
        <w:r>
          <w:rPr>
            <w:noProof/>
            <w:webHidden/>
          </w:rPr>
          <w:fldChar w:fldCharType="separate"/>
        </w:r>
        <w:r w:rsidR="00F8496F">
          <w:rPr>
            <w:noProof/>
            <w:webHidden/>
          </w:rPr>
          <w:t>95</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6" w:history="1">
        <w:r w:rsidRPr="00FF5E32">
          <w:rPr>
            <w:rStyle w:val="Hyperlink"/>
            <w:noProof/>
          </w:rPr>
          <w:t>S5.3.6</w:t>
        </w:r>
        <w:r w:rsidRPr="008525BC">
          <w:rPr>
            <w:rFonts w:ascii="Calibri" w:hAnsi="Calibri"/>
            <w:noProof/>
            <w:sz w:val="22"/>
          </w:rPr>
          <w:tab/>
        </w:r>
        <w:r w:rsidRPr="00FF5E32">
          <w:rPr>
            <w:rStyle w:val="Hyperlink"/>
            <w:noProof/>
          </w:rPr>
          <w:t>Single Point of Contact</w:t>
        </w:r>
        <w:r>
          <w:rPr>
            <w:noProof/>
            <w:webHidden/>
          </w:rPr>
          <w:tab/>
        </w:r>
        <w:r>
          <w:rPr>
            <w:noProof/>
            <w:webHidden/>
          </w:rPr>
          <w:fldChar w:fldCharType="begin"/>
        </w:r>
        <w:r>
          <w:rPr>
            <w:noProof/>
            <w:webHidden/>
          </w:rPr>
          <w:instrText xml:space="preserve"> PAGEREF _Toc317245566 \h </w:instrText>
        </w:r>
        <w:r>
          <w:rPr>
            <w:noProof/>
            <w:webHidden/>
          </w:rPr>
        </w:r>
        <w:r>
          <w:rPr>
            <w:noProof/>
            <w:webHidden/>
          </w:rPr>
          <w:fldChar w:fldCharType="separate"/>
        </w:r>
        <w:r w:rsidR="00F8496F">
          <w:rPr>
            <w:noProof/>
            <w:webHidden/>
          </w:rPr>
          <w:t>95</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7" w:history="1">
        <w:r w:rsidRPr="00FF5E32">
          <w:rPr>
            <w:rStyle w:val="Hyperlink"/>
            <w:noProof/>
          </w:rPr>
          <w:t>S5.3.7</w:t>
        </w:r>
        <w:r w:rsidRPr="008525BC">
          <w:rPr>
            <w:rFonts w:ascii="Calibri" w:hAnsi="Calibri"/>
            <w:noProof/>
            <w:sz w:val="22"/>
          </w:rPr>
          <w:tab/>
        </w:r>
        <w:r w:rsidRPr="00FF5E32">
          <w:rPr>
            <w:rStyle w:val="Hyperlink"/>
            <w:noProof/>
          </w:rPr>
          <w:t>Performance</w:t>
        </w:r>
        <w:r>
          <w:rPr>
            <w:noProof/>
            <w:webHidden/>
          </w:rPr>
          <w:tab/>
        </w:r>
        <w:r>
          <w:rPr>
            <w:noProof/>
            <w:webHidden/>
          </w:rPr>
          <w:fldChar w:fldCharType="begin"/>
        </w:r>
        <w:r>
          <w:rPr>
            <w:noProof/>
            <w:webHidden/>
          </w:rPr>
          <w:instrText xml:space="preserve"> PAGEREF _Toc317245567 \h </w:instrText>
        </w:r>
        <w:r>
          <w:rPr>
            <w:noProof/>
            <w:webHidden/>
          </w:rPr>
        </w:r>
        <w:r>
          <w:rPr>
            <w:noProof/>
            <w:webHidden/>
          </w:rPr>
          <w:fldChar w:fldCharType="separate"/>
        </w:r>
        <w:r w:rsidR="00F8496F">
          <w:rPr>
            <w:noProof/>
            <w:webHidden/>
          </w:rPr>
          <w:t>97</w:t>
        </w:r>
        <w:r>
          <w:rPr>
            <w:noProof/>
            <w:webHidden/>
          </w:rPr>
          <w:fldChar w:fldCharType="end"/>
        </w:r>
      </w:hyperlink>
    </w:p>
    <w:p w:rsidR="0053289A" w:rsidRPr="008525BC" w:rsidRDefault="0053289A">
      <w:pPr>
        <w:pStyle w:val="TOC3"/>
        <w:tabs>
          <w:tab w:val="left" w:pos="1396"/>
          <w:tab w:val="right" w:leader="dot" w:pos="9344"/>
        </w:tabs>
        <w:rPr>
          <w:rFonts w:ascii="Calibri" w:hAnsi="Calibri"/>
          <w:noProof/>
          <w:sz w:val="22"/>
        </w:rPr>
      </w:pPr>
      <w:hyperlink w:anchor="_Toc317245568" w:history="1">
        <w:r w:rsidRPr="00FF5E32">
          <w:rPr>
            <w:rStyle w:val="Hyperlink"/>
            <w:noProof/>
          </w:rPr>
          <w:t>S5.3.8</w:t>
        </w:r>
        <w:r w:rsidRPr="008525BC">
          <w:rPr>
            <w:rFonts w:ascii="Calibri" w:hAnsi="Calibri"/>
            <w:noProof/>
            <w:sz w:val="22"/>
          </w:rPr>
          <w:tab/>
        </w:r>
        <w:r w:rsidRPr="00FF5E32">
          <w:rPr>
            <w:rStyle w:val="Hyperlink"/>
            <w:noProof/>
          </w:rPr>
          <w:t>Market Development</w:t>
        </w:r>
        <w:r>
          <w:rPr>
            <w:noProof/>
            <w:webHidden/>
          </w:rPr>
          <w:tab/>
        </w:r>
        <w:r>
          <w:rPr>
            <w:noProof/>
            <w:webHidden/>
          </w:rPr>
          <w:fldChar w:fldCharType="begin"/>
        </w:r>
        <w:r>
          <w:rPr>
            <w:noProof/>
            <w:webHidden/>
          </w:rPr>
          <w:instrText xml:space="preserve"> PAGEREF _Toc317245568 \h </w:instrText>
        </w:r>
        <w:r>
          <w:rPr>
            <w:noProof/>
            <w:webHidden/>
          </w:rPr>
        </w:r>
        <w:r>
          <w:rPr>
            <w:noProof/>
            <w:webHidden/>
          </w:rPr>
          <w:fldChar w:fldCharType="separate"/>
        </w:r>
        <w:r w:rsidR="00F8496F">
          <w:rPr>
            <w:noProof/>
            <w:webHidden/>
          </w:rPr>
          <w:t>98</w:t>
        </w:r>
        <w:r>
          <w:rPr>
            <w:noProof/>
            <w:webHidden/>
          </w:rPr>
          <w:fldChar w:fldCharType="end"/>
        </w:r>
      </w:hyperlink>
    </w:p>
    <w:p w:rsidR="0053289A" w:rsidRPr="008525BC" w:rsidRDefault="0053289A">
      <w:pPr>
        <w:pStyle w:val="TOC2"/>
        <w:rPr>
          <w:rFonts w:ascii="Calibri" w:hAnsi="Calibri"/>
          <w:noProof/>
          <w:sz w:val="22"/>
        </w:rPr>
      </w:pPr>
      <w:hyperlink w:anchor="_Toc317245569" w:history="1">
        <w:r w:rsidRPr="00FF5E32">
          <w:rPr>
            <w:rStyle w:val="Hyperlink"/>
            <w:noProof/>
          </w:rPr>
          <w:t xml:space="preserve">SECTION 5 APPENDIX 1 – </w:t>
        </w:r>
        <w:r w:rsidRPr="00FF5E32">
          <w:rPr>
            <w:rStyle w:val="Hyperlink"/>
            <w:bCs/>
            <w:noProof/>
          </w:rPr>
          <w:t>NHS WHEELCHAIR PRESCRIPTION</w:t>
        </w:r>
        <w:r>
          <w:rPr>
            <w:noProof/>
            <w:webHidden/>
          </w:rPr>
          <w:tab/>
        </w:r>
        <w:r>
          <w:rPr>
            <w:noProof/>
            <w:webHidden/>
          </w:rPr>
          <w:fldChar w:fldCharType="begin"/>
        </w:r>
        <w:r>
          <w:rPr>
            <w:noProof/>
            <w:webHidden/>
          </w:rPr>
          <w:instrText xml:space="preserve"> PAGEREF _Toc317245569 \h </w:instrText>
        </w:r>
        <w:r>
          <w:rPr>
            <w:noProof/>
            <w:webHidden/>
          </w:rPr>
        </w:r>
        <w:r>
          <w:rPr>
            <w:noProof/>
            <w:webHidden/>
          </w:rPr>
          <w:fldChar w:fldCharType="separate"/>
        </w:r>
        <w:r w:rsidR="00F8496F">
          <w:rPr>
            <w:noProof/>
            <w:webHidden/>
          </w:rPr>
          <w:t>100</w:t>
        </w:r>
        <w:r>
          <w:rPr>
            <w:noProof/>
            <w:webHidden/>
          </w:rPr>
          <w:fldChar w:fldCharType="end"/>
        </w:r>
      </w:hyperlink>
    </w:p>
    <w:p w:rsidR="0053289A" w:rsidRPr="008525BC" w:rsidRDefault="0053289A">
      <w:pPr>
        <w:pStyle w:val="TOC2"/>
        <w:rPr>
          <w:rFonts w:ascii="Calibri" w:hAnsi="Calibri"/>
          <w:noProof/>
          <w:sz w:val="22"/>
        </w:rPr>
      </w:pPr>
      <w:hyperlink w:anchor="_Toc317245570" w:history="1">
        <w:r w:rsidRPr="00FF5E32">
          <w:rPr>
            <w:rStyle w:val="Hyperlink"/>
            <w:bCs/>
            <w:noProof/>
          </w:rPr>
          <w:t>SECTION 5 APPENDIX 2</w:t>
        </w:r>
        <w:r w:rsidRPr="00FF5E32">
          <w:rPr>
            <w:rStyle w:val="Hyperlink"/>
            <w:noProof/>
          </w:rPr>
          <w:t xml:space="preserve"> – </w:t>
        </w:r>
        <w:r w:rsidRPr="00FF5E32">
          <w:rPr>
            <w:rStyle w:val="Hyperlink"/>
            <w:bCs/>
            <w:noProof/>
          </w:rPr>
          <w:t>VISION FOR FUTURE WHEELCHAIR SERVICES</w:t>
        </w:r>
        <w:r>
          <w:rPr>
            <w:noProof/>
            <w:webHidden/>
          </w:rPr>
          <w:tab/>
        </w:r>
        <w:r>
          <w:rPr>
            <w:noProof/>
            <w:webHidden/>
          </w:rPr>
          <w:fldChar w:fldCharType="begin"/>
        </w:r>
        <w:r>
          <w:rPr>
            <w:noProof/>
            <w:webHidden/>
          </w:rPr>
          <w:instrText xml:space="preserve"> PAGEREF _Toc317245570 \h </w:instrText>
        </w:r>
        <w:r>
          <w:rPr>
            <w:noProof/>
            <w:webHidden/>
          </w:rPr>
        </w:r>
        <w:r>
          <w:rPr>
            <w:noProof/>
            <w:webHidden/>
          </w:rPr>
          <w:fldChar w:fldCharType="separate"/>
        </w:r>
        <w:r w:rsidR="00F8496F">
          <w:rPr>
            <w:noProof/>
            <w:webHidden/>
          </w:rPr>
          <w:t>104</w:t>
        </w:r>
        <w:r>
          <w:rPr>
            <w:noProof/>
            <w:webHidden/>
          </w:rPr>
          <w:fldChar w:fldCharType="end"/>
        </w:r>
      </w:hyperlink>
    </w:p>
    <w:p w:rsidR="00D67699" w:rsidRDefault="00BA5E63" w:rsidP="00D67699">
      <w:pPr>
        <w:spacing w:after="0"/>
      </w:pPr>
      <w:r>
        <w:fldChar w:fldCharType="end"/>
      </w:r>
    </w:p>
    <w:p w:rsidR="00D67699" w:rsidRPr="003C4853" w:rsidRDefault="00D67699" w:rsidP="00D67699">
      <w:pPr>
        <w:keepNext/>
        <w:rPr>
          <w:b/>
        </w:rPr>
      </w:pPr>
      <w:r w:rsidRPr="003C4853">
        <w:rPr>
          <w:b/>
        </w:rPr>
        <w:t>TABLES</w:t>
      </w:r>
    </w:p>
    <w:p w:rsidR="00555595" w:rsidRPr="00E70ECA" w:rsidRDefault="00D67699">
      <w:pPr>
        <w:pStyle w:val="TOC2"/>
        <w:rPr>
          <w:rFonts w:ascii="Calibri" w:hAnsi="Calibri"/>
          <w:noProof/>
          <w:sz w:val="22"/>
        </w:rPr>
      </w:pPr>
      <w:r w:rsidRPr="003C4853">
        <w:rPr>
          <w:b/>
        </w:rPr>
        <w:fldChar w:fldCharType="begin"/>
      </w:r>
      <w:r w:rsidRPr="003C4853">
        <w:rPr>
          <w:b/>
        </w:rPr>
        <w:instrText xml:space="preserve"> TOC </w:instrText>
      </w:r>
      <w:r>
        <w:instrText>\b Section04</w:instrText>
      </w:r>
      <w:r w:rsidRPr="003C4853">
        <w:instrText xml:space="preserve"> </w:instrText>
      </w:r>
      <w:r w:rsidRPr="003C4853">
        <w:rPr>
          <w:b/>
        </w:rPr>
        <w:instrText>\h \z \t "</w:instrText>
      </w:r>
      <w:r w:rsidRPr="003C4853">
        <w:instrText>Table,2</w:instrText>
      </w:r>
      <w:r w:rsidRPr="003C4853">
        <w:rPr>
          <w:b/>
        </w:rPr>
        <w:instrText xml:space="preserve">" </w:instrText>
      </w:r>
      <w:r w:rsidRPr="003C4853">
        <w:rPr>
          <w:b/>
        </w:rPr>
        <w:fldChar w:fldCharType="separate"/>
      </w:r>
      <w:hyperlink w:anchor="_Toc317146257" w:history="1">
        <w:r w:rsidR="00555595" w:rsidRPr="00570B38">
          <w:rPr>
            <w:rStyle w:val="Hyperlink"/>
            <w:noProof/>
          </w:rPr>
          <w:t>Table 18: Wheelchair Services Market Approaches</w:t>
        </w:r>
        <w:r w:rsidR="00555595">
          <w:rPr>
            <w:noProof/>
            <w:webHidden/>
          </w:rPr>
          <w:tab/>
        </w:r>
        <w:r w:rsidR="00555595">
          <w:rPr>
            <w:noProof/>
            <w:webHidden/>
          </w:rPr>
          <w:fldChar w:fldCharType="begin"/>
        </w:r>
        <w:r w:rsidR="00555595">
          <w:rPr>
            <w:noProof/>
            <w:webHidden/>
          </w:rPr>
          <w:instrText xml:space="preserve"> PAGEREF _Toc317146257 \h </w:instrText>
        </w:r>
        <w:r w:rsidR="00555595">
          <w:rPr>
            <w:noProof/>
            <w:webHidden/>
          </w:rPr>
        </w:r>
        <w:r w:rsidR="00555595">
          <w:rPr>
            <w:noProof/>
            <w:webHidden/>
          </w:rPr>
          <w:fldChar w:fldCharType="separate"/>
        </w:r>
        <w:r w:rsidR="00F8496F">
          <w:rPr>
            <w:noProof/>
            <w:webHidden/>
          </w:rPr>
          <w:t>94</w:t>
        </w:r>
        <w:r w:rsidR="00555595">
          <w:rPr>
            <w:noProof/>
            <w:webHidden/>
          </w:rPr>
          <w:fldChar w:fldCharType="end"/>
        </w:r>
      </w:hyperlink>
    </w:p>
    <w:p w:rsidR="00555595" w:rsidRPr="00E70ECA" w:rsidRDefault="00555595">
      <w:pPr>
        <w:pStyle w:val="TOC2"/>
        <w:rPr>
          <w:rFonts w:ascii="Calibri" w:hAnsi="Calibri"/>
          <w:noProof/>
          <w:sz w:val="22"/>
        </w:rPr>
      </w:pPr>
      <w:hyperlink w:anchor="_Toc317146258" w:history="1">
        <w:r w:rsidRPr="00570B38">
          <w:rPr>
            <w:rStyle w:val="Hyperlink"/>
            <w:noProof/>
          </w:rPr>
          <w:t>Table 19: Wheelchair Services Market Approaches</w:t>
        </w:r>
        <w:r>
          <w:rPr>
            <w:noProof/>
            <w:webHidden/>
          </w:rPr>
          <w:tab/>
        </w:r>
        <w:r>
          <w:rPr>
            <w:noProof/>
            <w:webHidden/>
          </w:rPr>
          <w:fldChar w:fldCharType="begin"/>
        </w:r>
        <w:r>
          <w:rPr>
            <w:noProof/>
            <w:webHidden/>
          </w:rPr>
          <w:instrText xml:space="preserve"> PAGEREF _Toc317146258 \h </w:instrText>
        </w:r>
        <w:r>
          <w:rPr>
            <w:noProof/>
            <w:webHidden/>
          </w:rPr>
        </w:r>
        <w:r>
          <w:rPr>
            <w:noProof/>
            <w:webHidden/>
          </w:rPr>
          <w:fldChar w:fldCharType="separate"/>
        </w:r>
        <w:r w:rsidR="00F8496F">
          <w:rPr>
            <w:noProof/>
            <w:webHidden/>
          </w:rPr>
          <w:t>112</w:t>
        </w:r>
        <w:r>
          <w:rPr>
            <w:noProof/>
            <w:webHidden/>
          </w:rPr>
          <w:fldChar w:fldCharType="end"/>
        </w:r>
      </w:hyperlink>
    </w:p>
    <w:p w:rsidR="00555595" w:rsidRPr="00E70ECA" w:rsidRDefault="00555595">
      <w:pPr>
        <w:pStyle w:val="TOC2"/>
        <w:rPr>
          <w:rFonts w:ascii="Calibri" w:hAnsi="Calibri"/>
          <w:noProof/>
          <w:sz w:val="22"/>
        </w:rPr>
      </w:pPr>
      <w:hyperlink w:anchor="_Toc317146259" w:history="1">
        <w:r w:rsidRPr="00570B38">
          <w:rPr>
            <w:rStyle w:val="Hyperlink"/>
            <w:noProof/>
          </w:rPr>
          <w:t>Table 20: Currency Options</w:t>
        </w:r>
        <w:r>
          <w:rPr>
            <w:noProof/>
            <w:webHidden/>
          </w:rPr>
          <w:tab/>
        </w:r>
        <w:r>
          <w:rPr>
            <w:noProof/>
            <w:webHidden/>
          </w:rPr>
          <w:fldChar w:fldCharType="begin"/>
        </w:r>
        <w:r>
          <w:rPr>
            <w:noProof/>
            <w:webHidden/>
          </w:rPr>
          <w:instrText xml:space="preserve"> PAGEREF _Toc317146259 \h </w:instrText>
        </w:r>
        <w:r>
          <w:rPr>
            <w:noProof/>
            <w:webHidden/>
          </w:rPr>
        </w:r>
        <w:r>
          <w:rPr>
            <w:noProof/>
            <w:webHidden/>
          </w:rPr>
          <w:fldChar w:fldCharType="separate"/>
        </w:r>
        <w:r w:rsidR="00F8496F">
          <w:rPr>
            <w:noProof/>
            <w:webHidden/>
          </w:rPr>
          <w:t>113</w:t>
        </w:r>
        <w:r>
          <w:rPr>
            <w:noProof/>
            <w:webHidden/>
          </w:rPr>
          <w:fldChar w:fldCharType="end"/>
        </w:r>
      </w:hyperlink>
    </w:p>
    <w:p w:rsidR="00555595" w:rsidRPr="00E70ECA" w:rsidRDefault="00555595">
      <w:pPr>
        <w:pStyle w:val="TOC2"/>
        <w:rPr>
          <w:rFonts w:ascii="Calibri" w:hAnsi="Calibri"/>
          <w:noProof/>
          <w:sz w:val="22"/>
        </w:rPr>
      </w:pPr>
      <w:hyperlink w:anchor="_Toc317146260" w:history="1">
        <w:r w:rsidRPr="00570B38">
          <w:rPr>
            <w:rStyle w:val="Hyperlink"/>
            <w:noProof/>
          </w:rPr>
          <w:t>Table 21: Wheelchair Services Market Approaches</w:t>
        </w:r>
        <w:r>
          <w:rPr>
            <w:noProof/>
            <w:webHidden/>
          </w:rPr>
          <w:tab/>
        </w:r>
        <w:r>
          <w:rPr>
            <w:noProof/>
            <w:webHidden/>
          </w:rPr>
          <w:fldChar w:fldCharType="begin"/>
        </w:r>
        <w:r>
          <w:rPr>
            <w:noProof/>
            <w:webHidden/>
          </w:rPr>
          <w:instrText xml:space="preserve"> PAGEREF _Toc317146260 \h </w:instrText>
        </w:r>
        <w:r>
          <w:rPr>
            <w:noProof/>
            <w:webHidden/>
          </w:rPr>
        </w:r>
        <w:r>
          <w:rPr>
            <w:noProof/>
            <w:webHidden/>
          </w:rPr>
          <w:fldChar w:fldCharType="separate"/>
        </w:r>
        <w:r w:rsidR="00F8496F">
          <w:rPr>
            <w:noProof/>
            <w:webHidden/>
          </w:rPr>
          <w:t>125</w:t>
        </w:r>
        <w:r>
          <w:rPr>
            <w:noProof/>
            <w:webHidden/>
          </w:rPr>
          <w:fldChar w:fldCharType="end"/>
        </w:r>
      </w:hyperlink>
    </w:p>
    <w:p w:rsidR="00555595" w:rsidRPr="00E70ECA" w:rsidRDefault="00555595">
      <w:pPr>
        <w:pStyle w:val="TOC2"/>
        <w:rPr>
          <w:rFonts w:ascii="Calibri" w:hAnsi="Calibri"/>
          <w:noProof/>
          <w:sz w:val="22"/>
        </w:rPr>
      </w:pPr>
      <w:hyperlink w:anchor="_Toc317146261" w:history="1">
        <w:r w:rsidRPr="00570B38">
          <w:rPr>
            <w:rStyle w:val="Hyperlink"/>
            <w:noProof/>
          </w:rPr>
          <w:t>Table 22: Currency Options</w:t>
        </w:r>
        <w:r>
          <w:rPr>
            <w:noProof/>
            <w:webHidden/>
          </w:rPr>
          <w:tab/>
        </w:r>
        <w:r>
          <w:rPr>
            <w:noProof/>
            <w:webHidden/>
          </w:rPr>
          <w:fldChar w:fldCharType="begin"/>
        </w:r>
        <w:r>
          <w:rPr>
            <w:noProof/>
            <w:webHidden/>
          </w:rPr>
          <w:instrText xml:space="preserve"> PAGEREF _Toc317146261 \h </w:instrText>
        </w:r>
        <w:r>
          <w:rPr>
            <w:noProof/>
            <w:webHidden/>
          </w:rPr>
        </w:r>
        <w:r>
          <w:rPr>
            <w:noProof/>
            <w:webHidden/>
          </w:rPr>
          <w:fldChar w:fldCharType="separate"/>
        </w:r>
        <w:r w:rsidR="00F8496F">
          <w:rPr>
            <w:noProof/>
            <w:webHidden/>
          </w:rPr>
          <w:t>127</w:t>
        </w:r>
        <w:r>
          <w:rPr>
            <w:noProof/>
            <w:webHidden/>
          </w:rPr>
          <w:fldChar w:fldCharType="end"/>
        </w:r>
      </w:hyperlink>
    </w:p>
    <w:p w:rsidR="00555595" w:rsidRPr="00E70ECA" w:rsidRDefault="00555595">
      <w:pPr>
        <w:pStyle w:val="TOC2"/>
        <w:rPr>
          <w:rFonts w:ascii="Calibri" w:hAnsi="Calibri"/>
          <w:noProof/>
          <w:sz w:val="22"/>
        </w:rPr>
      </w:pPr>
      <w:hyperlink w:anchor="_Toc317146262" w:history="1">
        <w:r w:rsidRPr="00570B38">
          <w:rPr>
            <w:rStyle w:val="Hyperlink"/>
            <w:noProof/>
          </w:rPr>
          <w:t>Table 23: Key design criteria</w:t>
        </w:r>
        <w:r>
          <w:rPr>
            <w:noProof/>
            <w:webHidden/>
          </w:rPr>
          <w:tab/>
        </w:r>
        <w:r>
          <w:rPr>
            <w:noProof/>
            <w:webHidden/>
          </w:rPr>
          <w:fldChar w:fldCharType="begin"/>
        </w:r>
        <w:r>
          <w:rPr>
            <w:noProof/>
            <w:webHidden/>
          </w:rPr>
          <w:instrText xml:space="preserve"> PAGEREF _Toc317146262 \h </w:instrText>
        </w:r>
        <w:r>
          <w:rPr>
            <w:noProof/>
            <w:webHidden/>
          </w:rPr>
        </w:r>
        <w:r>
          <w:rPr>
            <w:noProof/>
            <w:webHidden/>
          </w:rPr>
          <w:fldChar w:fldCharType="separate"/>
        </w:r>
        <w:r w:rsidR="00F8496F">
          <w:rPr>
            <w:noProof/>
            <w:webHidden/>
          </w:rPr>
          <w:t>141</w:t>
        </w:r>
        <w:r>
          <w:rPr>
            <w:noProof/>
            <w:webHidden/>
          </w:rPr>
          <w:fldChar w:fldCharType="end"/>
        </w:r>
      </w:hyperlink>
    </w:p>
    <w:p w:rsidR="00555595" w:rsidRPr="00E70ECA" w:rsidRDefault="00555595">
      <w:pPr>
        <w:pStyle w:val="TOC2"/>
        <w:rPr>
          <w:rFonts w:ascii="Calibri" w:hAnsi="Calibri"/>
          <w:noProof/>
          <w:sz w:val="22"/>
        </w:rPr>
      </w:pPr>
      <w:hyperlink w:anchor="_Toc317146263" w:history="1">
        <w:r w:rsidRPr="00570B38">
          <w:rPr>
            <w:rStyle w:val="Hyperlink"/>
            <w:noProof/>
          </w:rPr>
          <w:t>Table 24: Model and stimulate development initial draft</w:t>
        </w:r>
        <w:r>
          <w:rPr>
            <w:noProof/>
            <w:webHidden/>
          </w:rPr>
          <w:tab/>
        </w:r>
        <w:r>
          <w:rPr>
            <w:noProof/>
            <w:webHidden/>
          </w:rPr>
          <w:fldChar w:fldCharType="begin"/>
        </w:r>
        <w:r>
          <w:rPr>
            <w:noProof/>
            <w:webHidden/>
          </w:rPr>
          <w:instrText xml:space="preserve"> PAGEREF _Toc317146263 \h </w:instrText>
        </w:r>
        <w:r>
          <w:rPr>
            <w:noProof/>
            <w:webHidden/>
          </w:rPr>
        </w:r>
        <w:r>
          <w:rPr>
            <w:noProof/>
            <w:webHidden/>
          </w:rPr>
          <w:fldChar w:fldCharType="separate"/>
        </w:r>
        <w:r w:rsidR="00F8496F">
          <w:rPr>
            <w:noProof/>
            <w:webHidden/>
          </w:rPr>
          <w:t>142</w:t>
        </w:r>
        <w:r>
          <w:rPr>
            <w:noProof/>
            <w:webHidden/>
          </w:rPr>
          <w:fldChar w:fldCharType="end"/>
        </w:r>
      </w:hyperlink>
    </w:p>
    <w:p w:rsidR="00555595" w:rsidRPr="00E70ECA" w:rsidRDefault="00555595">
      <w:pPr>
        <w:pStyle w:val="TOC2"/>
        <w:rPr>
          <w:rFonts w:ascii="Calibri" w:hAnsi="Calibri"/>
          <w:noProof/>
          <w:sz w:val="22"/>
        </w:rPr>
      </w:pPr>
      <w:hyperlink w:anchor="_Toc317146264" w:history="1">
        <w:r w:rsidRPr="00570B38">
          <w:rPr>
            <w:rStyle w:val="Hyperlink"/>
            <w:noProof/>
          </w:rPr>
          <w:t>Table 25: Refurbished equipment levels of need.</w:t>
        </w:r>
        <w:r>
          <w:rPr>
            <w:noProof/>
            <w:webHidden/>
          </w:rPr>
          <w:tab/>
        </w:r>
        <w:r>
          <w:rPr>
            <w:noProof/>
            <w:webHidden/>
          </w:rPr>
          <w:fldChar w:fldCharType="begin"/>
        </w:r>
        <w:r>
          <w:rPr>
            <w:noProof/>
            <w:webHidden/>
          </w:rPr>
          <w:instrText xml:space="preserve"> PAGEREF _Toc317146264 \h </w:instrText>
        </w:r>
        <w:r>
          <w:rPr>
            <w:noProof/>
            <w:webHidden/>
          </w:rPr>
        </w:r>
        <w:r>
          <w:rPr>
            <w:noProof/>
            <w:webHidden/>
          </w:rPr>
          <w:fldChar w:fldCharType="separate"/>
        </w:r>
        <w:r w:rsidR="00F8496F">
          <w:rPr>
            <w:noProof/>
            <w:webHidden/>
          </w:rPr>
          <w:t>143</w:t>
        </w:r>
        <w:r>
          <w:rPr>
            <w:noProof/>
            <w:webHidden/>
          </w:rPr>
          <w:fldChar w:fldCharType="end"/>
        </w:r>
      </w:hyperlink>
    </w:p>
    <w:p w:rsidR="00555595" w:rsidRPr="00E70ECA" w:rsidRDefault="00555595">
      <w:pPr>
        <w:pStyle w:val="TOC2"/>
        <w:rPr>
          <w:rFonts w:ascii="Calibri" w:hAnsi="Calibri"/>
          <w:noProof/>
          <w:sz w:val="22"/>
        </w:rPr>
      </w:pPr>
      <w:hyperlink w:anchor="_Toc317146265" w:history="1">
        <w:r w:rsidRPr="00570B38">
          <w:rPr>
            <w:rStyle w:val="Hyperlink"/>
            <w:noProof/>
          </w:rPr>
          <w:t>Table 26: Indicators of Level of Care Management Framework</w:t>
        </w:r>
        <w:r>
          <w:rPr>
            <w:noProof/>
            <w:webHidden/>
          </w:rPr>
          <w:tab/>
        </w:r>
        <w:r>
          <w:rPr>
            <w:noProof/>
            <w:webHidden/>
          </w:rPr>
          <w:fldChar w:fldCharType="begin"/>
        </w:r>
        <w:r>
          <w:rPr>
            <w:noProof/>
            <w:webHidden/>
          </w:rPr>
          <w:instrText xml:space="preserve"> PAGEREF _Toc317146265 \h </w:instrText>
        </w:r>
        <w:r>
          <w:rPr>
            <w:noProof/>
            <w:webHidden/>
          </w:rPr>
        </w:r>
        <w:r>
          <w:rPr>
            <w:noProof/>
            <w:webHidden/>
          </w:rPr>
          <w:fldChar w:fldCharType="separate"/>
        </w:r>
        <w:r w:rsidR="00F8496F">
          <w:rPr>
            <w:noProof/>
            <w:webHidden/>
          </w:rPr>
          <w:t>144</w:t>
        </w:r>
        <w:r>
          <w:rPr>
            <w:noProof/>
            <w:webHidden/>
          </w:rPr>
          <w:fldChar w:fldCharType="end"/>
        </w:r>
      </w:hyperlink>
    </w:p>
    <w:p w:rsidR="00555595" w:rsidRPr="00E70ECA" w:rsidRDefault="00555595">
      <w:pPr>
        <w:pStyle w:val="TOC2"/>
        <w:rPr>
          <w:rFonts w:ascii="Calibri" w:hAnsi="Calibri"/>
          <w:noProof/>
          <w:sz w:val="22"/>
        </w:rPr>
      </w:pPr>
      <w:hyperlink w:anchor="_Toc317146266" w:history="1">
        <w:r w:rsidRPr="00570B38">
          <w:rPr>
            <w:rStyle w:val="Hyperlink"/>
            <w:noProof/>
          </w:rPr>
          <w:t>Table 27: Virtual Funding Mechanism Options</w:t>
        </w:r>
        <w:r>
          <w:rPr>
            <w:noProof/>
            <w:webHidden/>
          </w:rPr>
          <w:tab/>
        </w:r>
        <w:r>
          <w:rPr>
            <w:noProof/>
            <w:webHidden/>
          </w:rPr>
          <w:fldChar w:fldCharType="begin"/>
        </w:r>
        <w:r>
          <w:rPr>
            <w:noProof/>
            <w:webHidden/>
          </w:rPr>
          <w:instrText xml:space="preserve"> PAGEREF _Toc317146266 \h </w:instrText>
        </w:r>
        <w:r>
          <w:rPr>
            <w:noProof/>
            <w:webHidden/>
          </w:rPr>
        </w:r>
        <w:r>
          <w:rPr>
            <w:noProof/>
            <w:webHidden/>
          </w:rPr>
          <w:fldChar w:fldCharType="separate"/>
        </w:r>
        <w:r w:rsidR="00F8496F">
          <w:rPr>
            <w:noProof/>
            <w:webHidden/>
          </w:rPr>
          <w:t>146</w:t>
        </w:r>
        <w:r>
          <w:rPr>
            <w:noProof/>
            <w:webHidden/>
          </w:rPr>
          <w:fldChar w:fldCharType="end"/>
        </w:r>
      </w:hyperlink>
    </w:p>
    <w:p w:rsidR="009C7CB8" w:rsidRPr="009C7CB8" w:rsidRDefault="00D67699" w:rsidP="009C7CB8">
      <w:pPr>
        <w:spacing w:after="0"/>
        <w:rPr>
          <w:b/>
        </w:rPr>
      </w:pPr>
      <w:r w:rsidRPr="003C4853">
        <w:fldChar w:fldCharType="end"/>
      </w:r>
    </w:p>
    <w:p w:rsidR="009C7CB8" w:rsidRPr="003C4853" w:rsidRDefault="009C7CB8" w:rsidP="009C7CB8">
      <w:pPr>
        <w:keepNext/>
        <w:rPr>
          <w:b/>
        </w:rPr>
      </w:pPr>
      <w:r w:rsidRPr="009C7CB8">
        <w:rPr>
          <w:b/>
        </w:rPr>
        <w:t>FIGURES</w:t>
      </w:r>
    </w:p>
    <w:p w:rsidR="00555595" w:rsidRPr="00E70ECA" w:rsidRDefault="009C7CB8">
      <w:pPr>
        <w:pStyle w:val="TOC2"/>
        <w:rPr>
          <w:rFonts w:ascii="Calibri" w:hAnsi="Calibri"/>
          <w:noProof/>
          <w:sz w:val="22"/>
        </w:rPr>
      </w:pPr>
      <w:r w:rsidRPr="003C4853">
        <w:rPr>
          <w:b/>
        </w:rPr>
        <w:fldChar w:fldCharType="begin"/>
      </w:r>
      <w:r w:rsidRPr="003C4853">
        <w:rPr>
          <w:b/>
        </w:rPr>
        <w:instrText xml:space="preserve"> TOC </w:instrText>
      </w:r>
      <w:r>
        <w:instrText>\b Section04</w:instrText>
      </w:r>
      <w:r w:rsidRPr="003C4853">
        <w:instrText xml:space="preserve"> </w:instrText>
      </w:r>
      <w:r w:rsidRPr="003C4853">
        <w:rPr>
          <w:b/>
        </w:rPr>
        <w:instrText>\h \z \t "</w:instrText>
      </w:r>
      <w:r>
        <w:instrText>Figure</w:instrText>
      </w:r>
      <w:r w:rsidRPr="003C4853">
        <w:instrText>,2</w:instrText>
      </w:r>
      <w:r w:rsidRPr="003C4853">
        <w:rPr>
          <w:b/>
        </w:rPr>
        <w:instrText xml:space="preserve">" </w:instrText>
      </w:r>
      <w:r w:rsidRPr="003C4853">
        <w:rPr>
          <w:b/>
        </w:rPr>
        <w:fldChar w:fldCharType="separate"/>
      </w:r>
      <w:hyperlink w:anchor="_Toc317146267" w:history="1">
        <w:r w:rsidR="00555595" w:rsidRPr="00CD50AD">
          <w:rPr>
            <w:rStyle w:val="Hyperlink"/>
            <w:noProof/>
          </w:rPr>
          <w:t>Figure 2: Wheelchair Services Model (EXAMPLE)</w:t>
        </w:r>
        <w:r w:rsidR="00555595">
          <w:rPr>
            <w:noProof/>
            <w:webHidden/>
          </w:rPr>
          <w:tab/>
        </w:r>
        <w:r w:rsidR="00555595">
          <w:rPr>
            <w:noProof/>
            <w:webHidden/>
          </w:rPr>
          <w:fldChar w:fldCharType="begin"/>
        </w:r>
        <w:r w:rsidR="00555595">
          <w:rPr>
            <w:noProof/>
            <w:webHidden/>
          </w:rPr>
          <w:instrText xml:space="preserve"> PAGEREF _Toc317146267 \h </w:instrText>
        </w:r>
        <w:r w:rsidR="00555595">
          <w:rPr>
            <w:noProof/>
            <w:webHidden/>
          </w:rPr>
        </w:r>
        <w:r w:rsidR="00555595">
          <w:rPr>
            <w:noProof/>
            <w:webHidden/>
          </w:rPr>
          <w:fldChar w:fldCharType="separate"/>
        </w:r>
        <w:r w:rsidR="00F8496F">
          <w:rPr>
            <w:noProof/>
            <w:webHidden/>
          </w:rPr>
          <w:t>93</w:t>
        </w:r>
        <w:r w:rsidR="00555595">
          <w:rPr>
            <w:noProof/>
            <w:webHidden/>
          </w:rPr>
          <w:fldChar w:fldCharType="end"/>
        </w:r>
      </w:hyperlink>
    </w:p>
    <w:p w:rsidR="00555595" w:rsidRPr="00E70ECA" w:rsidRDefault="00555595">
      <w:pPr>
        <w:pStyle w:val="TOC2"/>
        <w:rPr>
          <w:rFonts w:ascii="Calibri" w:hAnsi="Calibri"/>
          <w:noProof/>
          <w:sz w:val="22"/>
        </w:rPr>
      </w:pPr>
      <w:hyperlink w:anchor="_Toc317146268" w:history="1">
        <w:r w:rsidRPr="00CD50AD">
          <w:rPr>
            <w:rStyle w:val="Hyperlink"/>
            <w:noProof/>
          </w:rPr>
          <w:t>Figure 3: Care Management Framework</w:t>
        </w:r>
        <w:r>
          <w:rPr>
            <w:noProof/>
            <w:webHidden/>
          </w:rPr>
          <w:tab/>
        </w:r>
        <w:r>
          <w:rPr>
            <w:noProof/>
            <w:webHidden/>
          </w:rPr>
          <w:fldChar w:fldCharType="begin"/>
        </w:r>
        <w:r>
          <w:rPr>
            <w:noProof/>
            <w:webHidden/>
          </w:rPr>
          <w:instrText xml:space="preserve"> PAGEREF _Toc317146268 \h </w:instrText>
        </w:r>
        <w:r>
          <w:rPr>
            <w:noProof/>
            <w:webHidden/>
          </w:rPr>
        </w:r>
        <w:r>
          <w:rPr>
            <w:noProof/>
            <w:webHidden/>
          </w:rPr>
          <w:fldChar w:fldCharType="separate"/>
        </w:r>
        <w:r w:rsidR="00F8496F">
          <w:rPr>
            <w:noProof/>
            <w:webHidden/>
          </w:rPr>
          <w:t>93</w:t>
        </w:r>
        <w:r>
          <w:rPr>
            <w:noProof/>
            <w:webHidden/>
          </w:rPr>
          <w:fldChar w:fldCharType="end"/>
        </w:r>
      </w:hyperlink>
    </w:p>
    <w:p w:rsidR="00555595" w:rsidRPr="00E70ECA" w:rsidRDefault="00555595">
      <w:pPr>
        <w:pStyle w:val="TOC2"/>
        <w:rPr>
          <w:rFonts w:ascii="Calibri" w:hAnsi="Calibri"/>
          <w:noProof/>
          <w:sz w:val="22"/>
        </w:rPr>
      </w:pPr>
      <w:hyperlink w:anchor="_Toc317146269" w:history="1">
        <w:r w:rsidRPr="00CD50AD">
          <w:rPr>
            <w:rStyle w:val="Hyperlink"/>
            <w:noProof/>
          </w:rPr>
          <w:t xml:space="preserve">Figure 4: </w:t>
        </w:r>
        <w:r w:rsidRPr="00CD50AD">
          <w:rPr>
            <w:rStyle w:val="Hyperlink"/>
            <w:rFonts w:cs="Arial"/>
            <w:noProof/>
          </w:rPr>
          <w:t>Example of SPOC process</w:t>
        </w:r>
        <w:r>
          <w:rPr>
            <w:noProof/>
            <w:webHidden/>
          </w:rPr>
          <w:tab/>
        </w:r>
        <w:r>
          <w:rPr>
            <w:noProof/>
            <w:webHidden/>
          </w:rPr>
          <w:fldChar w:fldCharType="begin"/>
        </w:r>
        <w:r>
          <w:rPr>
            <w:noProof/>
            <w:webHidden/>
          </w:rPr>
          <w:instrText xml:space="preserve"> PAGEREF _Toc317146269 \h </w:instrText>
        </w:r>
        <w:r>
          <w:rPr>
            <w:noProof/>
            <w:webHidden/>
          </w:rPr>
        </w:r>
        <w:r>
          <w:rPr>
            <w:noProof/>
            <w:webHidden/>
          </w:rPr>
          <w:fldChar w:fldCharType="separate"/>
        </w:r>
        <w:r w:rsidR="00F8496F">
          <w:rPr>
            <w:noProof/>
            <w:webHidden/>
          </w:rPr>
          <w:t>97</w:t>
        </w:r>
        <w:r>
          <w:rPr>
            <w:noProof/>
            <w:webHidden/>
          </w:rPr>
          <w:fldChar w:fldCharType="end"/>
        </w:r>
      </w:hyperlink>
    </w:p>
    <w:p w:rsidR="00555595" w:rsidRPr="00E70ECA" w:rsidRDefault="00555595">
      <w:pPr>
        <w:pStyle w:val="TOC2"/>
        <w:rPr>
          <w:rFonts w:ascii="Calibri" w:hAnsi="Calibri"/>
          <w:noProof/>
          <w:sz w:val="22"/>
        </w:rPr>
      </w:pPr>
      <w:hyperlink w:anchor="_Toc317146270" w:history="1">
        <w:r w:rsidRPr="00CD50AD">
          <w:rPr>
            <w:rStyle w:val="Hyperlink"/>
            <w:noProof/>
          </w:rPr>
          <w:t xml:space="preserve">Figure 5: </w:t>
        </w:r>
        <w:r w:rsidRPr="00CD50AD">
          <w:rPr>
            <w:rStyle w:val="Hyperlink"/>
            <w:rFonts w:cs="Arial"/>
            <w:noProof/>
          </w:rPr>
          <w:t>Wheelchair Services Model</w:t>
        </w:r>
        <w:r>
          <w:rPr>
            <w:noProof/>
            <w:webHidden/>
          </w:rPr>
          <w:tab/>
        </w:r>
        <w:r>
          <w:rPr>
            <w:noProof/>
            <w:webHidden/>
          </w:rPr>
          <w:fldChar w:fldCharType="begin"/>
        </w:r>
        <w:r>
          <w:rPr>
            <w:noProof/>
            <w:webHidden/>
          </w:rPr>
          <w:instrText xml:space="preserve"> PAGEREF _Toc317146270 \h </w:instrText>
        </w:r>
        <w:r>
          <w:rPr>
            <w:noProof/>
            <w:webHidden/>
          </w:rPr>
        </w:r>
        <w:r>
          <w:rPr>
            <w:noProof/>
            <w:webHidden/>
          </w:rPr>
          <w:fldChar w:fldCharType="separate"/>
        </w:r>
        <w:r w:rsidR="00F8496F">
          <w:rPr>
            <w:noProof/>
            <w:webHidden/>
          </w:rPr>
          <w:t>110</w:t>
        </w:r>
        <w:r>
          <w:rPr>
            <w:noProof/>
            <w:webHidden/>
          </w:rPr>
          <w:fldChar w:fldCharType="end"/>
        </w:r>
      </w:hyperlink>
    </w:p>
    <w:p w:rsidR="00555595" w:rsidRPr="00E70ECA" w:rsidRDefault="00555595">
      <w:pPr>
        <w:pStyle w:val="TOC2"/>
        <w:rPr>
          <w:rFonts w:ascii="Calibri" w:hAnsi="Calibri"/>
          <w:noProof/>
          <w:sz w:val="22"/>
        </w:rPr>
      </w:pPr>
      <w:hyperlink w:anchor="_Toc317146271" w:history="1">
        <w:r w:rsidRPr="00CD50AD">
          <w:rPr>
            <w:rStyle w:val="Hyperlink"/>
            <w:noProof/>
          </w:rPr>
          <w:t xml:space="preserve">Figure 6: </w:t>
        </w:r>
        <w:r w:rsidRPr="00CD50AD">
          <w:rPr>
            <w:rStyle w:val="Hyperlink"/>
            <w:rFonts w:cs="Arial"/>
            <w:noProof/>
          </w:rPr>
          <w:t>Care Management Framework</w:t>
        </w:r>
        <w:r>
          <w:rPr>
            <w:noProof/>
            <w:webHidden/>
          </w:rPr>
          <w:tab/>
        </w:r>
        <w:r>
          <w:rPr>
            <w:noProof/>
            <w:webHidden/>
          </w:rPr>
          <w:fldChar w:fldCharType="begin"/>
        </w:r>
        <w:r>
          <w:rPr>
            <w:noProof/>
            <w:webHidden/>
          </w:rPr>
          <w:instrText xml:space="preserve"> PAGEREF _Toc317146271 \h </w:instrText>
        </w:r>
        <w:r>
          <w:rPr>
            <w:noProof/>
            <w:webHidden/>
          </w:rPr>
        </w:r>
        <w:r>
          <w:rPr>
            <w:noProof/>
            <w:webHidden/>
          </w:rPr>
          <w:fldChar w:fldCharType="separate"/>
        </w:r>
        <w:r w:rsidR="00F8496F">
          <w:rPr>
            <w:noProof/>
            <w:webHidden/>
          </w:rPr>
          <w:t>111</w:t>
        </w:r>
        <w:r>
          <w:rPr>
            <w:noProof/>
            <w:webHidden/>
          </w:rPr>
          <w:fldChar w:fldCharType="end"/>
        </w:r>
      </w:hyperlink>
    </w:p>
    <w:p w:rsidR="00555595" w:rsidRPr="00E70ECA" w:rsidRDefault="00555595">
      <w:pPr>
        <w:pStyle w:val="TOC2"/>
        <w:rPr>
          <w:rFonts w:ascii="Calibri" w:hAnsi="Calibri"/>
          <w:noProof/>
          <w:sz w:val="22"/>
        </w:rPr>
      </w:pPr>
      <w:hyperlink w:anchor="_Toc317146272" w:history="1">
        <w:r w:rsidRPr="00CD50AD">
          <w:rPr>
            <w:rStyle w:val="Hyperlink"/>
            <w:noProof/>
          </w:rPr>
          <w:t>Figure 7:</w:t>
        </w:r>
        <w:r w:rsidRPr="00CD50AD">
          <w:rPr>
            <w:rStyle w:val="Hyperlink"/>
            <w:rFonts w:cs="Arial"/>
            <w:noProof/>
          </w:rPr>
          <w:t xml:space="preserve"> Wheelchair Services Model</w:t>
        </w:r>
        <w:r>
          <w:rPr>
            <w:noProof/>
            <w:webHidden/>
          </w:rPr>
          <w:tab/>
        </w:r>
        <w:r>
          <w:rPr>
            <w:noProof/>
            <w:webHidden/>
          </w:rPr>
          <w:fldChar w:fldCharType="begin"/>
        </w:r>
        <w:r>
          <w:rPr>
            <w:noProof/>
            <w:webHidden/>
          </w:rPr>
          <w:instrText xml:space="preserve"> PAGEREF _Toc317146272 \h </w:instrText>
        </w:r>
        <w:r>
          <w:rPr>
            <w:noProof/>
            <w:webHidden/>
          </w:rPr>
        </w:r>
        <w:r>
          <w:rPr>
            <w:noProof/>
            <w:webHidden/>
          </w:rPr>
          <w:fldChar w:fldCharType="separate"/>
        </w:r>
        <w:r w:rsidR="00F8496F">
          <w:rPr>
            <w:noProof/>
            <w:webHidden/>
          </w:rPr>
          <w:t>121</w:t>
        </w:r>
        <w:r>
          <w:rPr>
            <w:noProof/>
            <w:webHidden/>
          </w:rPr>
          <w:fldChar w:fldCharType="end"/>
        </w:r>
      </w:hyperlink>
    </w:p>
    <w:p w:rsidR="00555595" w:rsidRPr="00E70ECA" w:rsidRDefault="00555595">
      <w:pPr>
        <w:pStyle w:val="TOC2"/>
        <w:rPr>
          <w:rFonts w:ascii="Calibri" w:hAnsi="Calibri"/>
          <w:noProof/>
          <w:sz w:val="22"/>
        </w:rPr>
      </w:pPr>
      <w:hyperlink w:anchor="_Toc317146273" w:history="1">
        <w:r w:rsidRPr="00CD50AD">
          <w:rPr>
            <w:rStyle w:val="Hyperlink"/>
            <w:noProof/>
          </w:rPr>
          <w:t>Figure 8: Levels of service user needs versus competence levels</w:t>
        </w:r>
        <w:r>
          <w:rPr>
            <w:noProof/>
            <w:webHidden/>
          </w:rPr>
          <w:tab/>
        </w:r>
        <w:r>
          <w:rPr>
            <w:noProof/>
            <w:webHidden/>
          </w:rPr>
          <w:fldChar w:fldCharType="begin"/>
        </w:r>
        <w:r>
          <w:rPr>
            <w:noProof/>
            <w:webHidden/>
          </w:rPr>
          <w:instrText xml:space="preserve"> PAGEREF _Toc317146273 \h </w:instrText>
        </w:r>
        <w:r>
          <w:rPr>
            <w:noProof/>
            <w:webHidden/>
          </w:rPr>
        </w:r>
        <w:r>
          <w:rPr>
            <w:noProof/>
            <w:webHidden/>
          </w:rPr>
          <w:fldChar w:fldCharType="separate"/>
        </w:r>
        <w:r w:rsidR="00F8496F">
          <w:rPr>
            <w:noProof/>
            <w:webHidden/>
          </w:rPr>
          <w:t>123</w:t>
        </w:r>
        <w:r>
          <w:rPr>
            <w:noProof/>
            <w:webHidden/>
          </w:rPr>
          <w:fldChar w:fldCharType="end"/>
        </w:r>
      </w:hyperlink>
    </w:p>
    <w:p w:rsidR="00555595" w:rsidRPr="00E70ECA" w:rsidRDefault="00555595">
      <w:pPr>
        <w:pStyle w:val="TOC2"/>
        <w:rPr>
          <w:rFonts w:ascii="Calibri" w:hAnsi="Calibri"/>
          <w:noProof/>
          <w:sz w:val="22"/>
        </w:rPr>
      </w:pPr>
      <w:hyperlink w:anchor="_Toc317146274" w:history="1">
        <w:r w:rsidRPr="00CD50AD">
          <w:rPr>
            <w:rStyle w:val="Hyperlink"/>
            <w:noProof/>
          </w:rPr>
          <w:t>Figure 9: Process pathway</w:t>
        </w:r>
        <w:r>
          <w:rPr>
            <w:noProof/>
            <w:webHidden/>
          </w:rPr>
          <w:tab/>
        </w:r>
        <w:r>
          <w:rPr>
            <w:noProof/>
            <w:webHidden/>
          </w:rPr>
          <w:fldChar w:fldCharType="begin"/>
        </w:r>
        <w:r>
          <w:rPr>
            <w:noProof/>
            <w:webHidden/>
          </w:rPr>
          <w:instrText xml:space="preserve"> PAGEREF _Toc317146274 \h </w:instrText>
        </w:r>
        <w:r>
          <w:rPr>
            <w:noProof/>
            <w:webHidden/>
          </w:rPr>
        </w:r>
        <w:r>
          <w:rPr>
            <w:noProof/>
            <w:webHidden/>
          </w:rPr>
          <w:fldChar w:fldCharType="separate"/>
        </w:r>
        <w:r w:rsidR="00F8496F">
          <w:rPr>
            <w:noProof/>
            <w:webHidden/>
          </w:rPr>
          <w:t>125</w:t>
        </w:r>
        <w:r>
          <w:rPr>
            <w:noProof/>
            <w:webHidden/>
          </w:rPr>
          <w:fldChar w:fldCharType="end"/>
        </w:r>
      </w:hyperlink>
    </w:p>
    <w:p w:rsidR="00555595" w:rsidRPr="00E70ECA" w:rsidRDefault="00555595">
      <w:pPr>
        <w:pStyle w:val="TOC2"/>
        <w:rPr>
          <w:rFonts w:ascii="Calibri" w:hAnsi="Calibri"/>
          <w:noProof/>
          <w:sz w:val="22"/>
        </w:rPr>
      </w:pPr>
      <w:hyperlink w:anchor="_Toc317146275" w:history="1">
        <w:r w:rsidRPr="00CD50AD">
          <w:rPr>
            <w:rStyle w:val="Hyperlink"/>
            <w:noProof/>
          </w:rPr>
          <w:t>Figure 10: Self-supported care case study</w:t>
        </w:r>
        <w:r>
          <w:rPr>
            <w:noProof/>
            <w:webHidden/>
          </w:rPr>
          <w:tab/>
        </w:r>
        <w:r>
          <w:rPr>
            <w:noProof/>
            <w:webHidden/>
          </w:rPr>
          <w:fldChar w:fldCharType="begin"/>
        </w:r>
        <w:r>
          <w:rPr>
            <w:noProof/>
            <w:webHidden/>
          </w:rPr>
          <w:instrText xml:space="preserve"> PAGEREF _Toc317146275 \h </w:instrText>
        </w:r>
        <w:r>
          <w:rPr>
            <w:noProof/>
            <w:webHidden/>
          </w:rPr>
        </w:r>
        <w:r>
          <w:rPr>
            <w:noProof/>
            <w:webHidden/>
          </w:rPr>
          <w:fldChar w:fldCharType="separate"/>
        </w:r>
        <w:r w:rsidR="00F8496F">
          <w:rPr>
            <w:noProof/>
            <w:webHidden/>
          </w:rPr>
          <w:t>131</w:t>
        </w:r>
        <w:r>
          <w:rPr>
            <w:noProof/>
            <w:webHidden/>
          </w:rPr>
          <w:fldChar w:fldCharType="end"/>
        </w:r>
      </w:hyperlink>
    </w:p>
    <w:p w:rsidR="00555595" w:rsidRPr="00E70ECA" w:rsidRDefault="00555595">
      <w:pPr>
        <w:pStyle w:val="TOC2"/>
        <w:rPr>
          <w:rFonts w:ascii="Calibri" w:hAnsi="Calibri"/>
          <w:noProof/>
          <w:sz w:val="22"/>
        </w:rPr>
      </w:pPr>
      <w:hyperlink w:anchor="_Toc317146276" w:history="1">
        <w:r w:rsidRPr="00CD50AD">
          <w:rPr>
            <w:rStyle w:val="Hyperlink"/>
            <w:noProof/>
          </w:rPr>
          <w:t>Figure 11: Disease management case study</w:t>
        </w:r>
        <w:r>
          <w:rPr>
            <w:noProof/>
            <w:webHidden/>
          </w:rPr>
          <w:tab/>
        </w:r>
        <w:r>
          <w:rPr>
            <w:noProof/>
            <w:webHidden/>
          </w:rPr>
          <w:fldChar w:fldCharType="begin"/>
        </w:r>
        <w:r>
          <w:rPr>
            <w:noProof/>
            <w:webHidden/>
          </w:rPr>
          <w:instrText xml:space="preserve"> PAGEREF _Toc317146276 \h </w:instrText>
        </w:r>
        <w:r>
          <w:rPr>
            <w:noProof/>
            <w:webHidden/>
          </w:rPr>
        </w:r>
        <w:r>
          <w:rPr>
            <w:noProof/>
            <w:webHidden/>
          </w:rPr>
          <w:fldChar w:fldCharType="separate"/>
        </w:r>
        <w:r w:rsidR="00F8496F">
          <w:rPr>
            <w:noProof/>
            <w:webHidden/>
          </w:rPr>
          <w:t>132</w:t>
        </w:r>
        <w:r>
          <w:rPr>
            <w:noProof/>
            <w:webHidden/>
          </w:rPr>
          <w:fldChar w:fldCharType="end"/>
        </w:r>
      </w:hyperlink>
    </w:p>
    <w:p w:rsidR="00555595" w:rsidRPr="00E70ECA" w:rsidRDefault="00555595">
      <w:pPr>
        <w:pStyle w:val="TOC2"/>
        <w:rPr>
          <w:rFonts w:ascii="Calibri" w:hAnsi="Calibri"/>
          <w:noProof/>
          <w:sz w:val="22"/>
        </w:rPr>
      </w:pPr>
      <w:hyperlink w:anchor="_Toc317146277" w:history="1">
        <w:r w:rsidRPr="00CD50AD">
          <w:rPr>
            <w:rStyle w:val="Hyperlink"/>
            <w:noProof/>
          </w:rPr>
          <w:t>Figure 12: Case management case study</w:t>
        </w:r>
        <w:r>
          <w:rPr>
            <w:noProof/>
            <w:webHidden/>
          </w:rPr>
          <w:tab/>
        </w:r>
        <w:r>
          <w:rPr>
            <w:noProof/>
            <w:webHidden/>
          </w:rPr>
          <w:fldChar w:fldCharType="begin"/>
        </w:r>
        <w:r>
          <w:rPr>
            <w:noProof/>
            <w:webHidden/>
          </w:rPr>
          <w:instrText xml:space="preserve"> PAGEREF _Toc317146277 \h </w:instrText>
        </w:r>
        <w:r>
          <w:rPr>
            <w:noProof/>
            <w:webHidden/>
          </w:rPr>
        </w:r>
        <w:r>
          <w:rPr>
            <w:noProof/>
            <w:webHidden/>
          </w:rPr>
          <w:fldChar w:fldCharType="separate"/>
        </w:r>
        <w:r w:rsidR="00F8496F">
          <w:rPr>
            <w:noProof/>
            <w:webHidden/>
          </w:rPr>
          <w:t>133</w:t>
        </w:r>
        <w:r>
          <w:rPr>
            <w:noProof/>
            <w:webHidden/>
          </w:rPr>
          <w:fldChar w:fldCharType="end"/>
        </w:r>
      </w:hyperlink>
    </w:p>
    <w:p w:rsidR="00555595" w:rsidRPr="00E70ECA" w:rsidRDefault="00555595">
      <w:pPr>
        <w:pStyle w:val="TOC2"/>
        <w:rPr>
          <w:rFonts w:ascii="Calibri" w:hAnsi="Calibri"/>
          <w:noProof/>
          <w:sz w:val="22"/>
        </w:rPr>
      </w:pPr>
      <w:hyperlink w:anchor="_Toc317146278" w:history="1">
        <w:r w:rsidRPr="00CD50AD">
          <w:rPr>
            <w:rStyle w:val="Hyperlink"/>
            <w:noProof/>
          </w:rPr>
          <w:t>Figure 13: Wider population</w:t>
        </w:r>
        <w:r>
          <w:rPr>
            <w:noProof/>
            <w:webHidden/>
          </w:rPr>
          <w:tab/>
        </w:r>
        <w:r>
          <w:rPr>
            <w:noProof/>
            <w:webHidden/>
          </w:rPr>
          <w:fldChar w:fldCharType="begin"/>
        </w:r>
        <w:r>
          <w:rPr>
            <w:noProof/>
            <w:webHidden/>
          </w:rPr>
          <w:instrText xml:space="preserve"> PAGEREF _Toc317146278 \h </w:instrText>
        </w:r>
        <w:r>
          <w:rPr>
            <w:noProof/>
            <w:webHidden/>
          </w:rPr>
        </w:r>
        <w:r>
          <w:rPr>
            <w:noProof/>
            <w:webHidden/>
          </w:rPr>
          <w:fldChar w:fldCharType="separate"/>
        </w:r>
        <w:r w:rsidR="00F8496F">
          <w:rPr>
            <w:noProof/>
            <w:webHidden/>
          </w:rPr>
          <w:t>134</w:t>
        </w:r>
        <w:r>
          <w:rPr>
            <w:noProof/>
            <w:webHidden/>
          </w:rPr>
          <w:fldChar w:fldCharType="end"/>
        </w:r>
      </w:hyperlink>
    </w:p>
    <w:p w:rsidR="00555595" w:rsidRPr="00E70ECA" w:rsidRDefault="00555595">
      <w:pPr>
        <w:pStyle w:val="TOC2"/>
        <w:rPr>
          <w:rFonts w:ascii="Calibri" w:hAnsi="Calibri"/>
          <w:noProof/>
          <w:sz w:val="22"/>
        </w:rPr>
      </w:pPr>
      <w:hyperlink w:anchor="_Toc317146279" w:history="1">
        <w:r w:rsidRPr="00CD50AD">
          <w:rPr>
            <w:rStyle w:val="Hyperlink"/>
            <w:noProof/>
          </w:rPr>
          <w:t>Figure 14: Needs assessment</w:t>
        </w:r>
        <w:r>
          <w:rPr>
            <w:noProof/>
            <w:webHidden/>
          </w:rPr>
          <w:tab/>
        </w:r>
        <w:r>
          <w:rPr>
            <w:noProof/>
            <w:webHidden/>
          </w:rPr>
          <w:fldChar w:fldCharType="begin"/>
        </w:r>
        <w:r>
          <w:rPr>
            <w:noProof/>
            <w:webHidden/>
          </w:rPr>
          <w:instrText xml:space="preserve"> PAGEREF _Toc317146279 \h </w:instrText>
        </w:r>
        <w:r>
          <w:rPr>
            <w:noProof/>
            <w:webHidden/>
          </w:rPr>
        </w:r>
        <w:r>
          <w:rPr>
            <w:noProof/>
            <w:webHidden/>
          </w:rPr>
          <w:fldChar w:fldCharType="separate"/>
        </w:r>
        <w:r w:rsidR="00F8496F">
          <w:rPr>
            <w:noProof/>
            <w:webHidden/>
          </w:rPr>
          <w:t>138</w:t>
        </w:r>
        <w:r>
          <w:rPr>
            <w:noProof/>
            <w:webHidden/>
          </w:rPr>
          <w:fldChar w:fldCharType="end"/>
        </w:r>
      </w:hyperlink>
    </w:p>
    <w:p w:rsidR="00555595" w:rsidRPr="00E70ECA" w:rsidRDefault="00555595">
      <w:pPr>
        <w:pStyle w:val="TOC2"/>
        <w:rPr>
          <w:rFonts w:ascii="Calibri" w:hAnsi="Calibri"/>
          <w:noProof/>
          <w:sz w:val="22"/>
        </w:rPr>
      </w:pPr>
      <w:hyperlink w:anchor="_Toc317146280" w:history="1">
        <w:r w:rsidRPr="00CD50AD">
          <w:rPr>
            <w:rStyle w:val="Hyperlink"/>
            <w:noProof/>
          </w:rPr>
          <w:t>Figure 15: Calibrating the system</w:t>
        </w:r>
        <w:r>
          <w:rPr>
            <w:noProof/>
            <w:webHidden/>
          </w:rPr>
          <w:tab/>
        </w:r>
        <w:r>
          <w:rPr>
            <w:noProof/>
            <w:webHidden/>
          </w:rPr>
          <w:fldChar w:fldCharType="begin"/>
        </w:r>
        <w:r>
          <w:rPr>
            <w:noProof/>
            <w:webHidden/>
          </w:rPr>
          <w:instrText xml:space="preserve"> PAGEREF _Toc317146280 \h </w:instrText>
        </w:r>
        <w:r>
          <w:rPr>
            <w:noProof/>
            <w:webHidden/>
          </w:rPr>
        </w:r>
        <w:r>
          <w:rPr>
            <w:noProof/>
            <w:webHidden/>
          </w:rPr>
          <w:fldChar w:fldCharType="separate"/>
        </w:r>
        <w:r w:rsidR="00F8496F">
          <w:rPr>
            <w:noProof/>
            <w:webHidden/>
          </w:rPr>
          <w:t>144</w:t>
        </w:r>
        <w:r>
          <w:rPr>
            <w:noProof/>
            <w:webHidden/>
          </w:rPr>
          <w:fldChar w:fldCharType="end"/>
        </w:r>
      </w:hyperlink>
    </w:p>
    <w:p w:rsidR="00BA5E63" w:rsidRDefault="009C7CB8" w:rsidP="009C7CB8">
      <w:pPr>
        <w:sectPr w:rsidR="00BA5E63" w:rsidSect="00B34E16">
          <w:headerReference w:type="default" r:id="rId81"/>
          <w:footnotePr>
            <w:numRestart w:val="eachPage"/>
          </w:footnotePr>
          <w:endnotePr>
            <w:numFmt w:val="decimal"/>
            <w:numRestart w:val="eachSect"/>
          </w:endnotePr>
          <w:pgSz w:w="11906" w:h="16838" w:code="9"/>
          <w:pgMar w:top="1134" w:right="1134" w:bottom="1134" w:left="1418" w:header="567" w:footer="0" w:gutter="0"/>
          <w:cols w:space="708"/>
          <w:docGrid w:linePitch="360"/>
        </w:sectPr>
      </w:pPr>
      <w:r w:rsidRPr="003C4853">
        <w:fldChar w:fldCharType="end"/>
      </w:r>
    </w:p>
    <w:bookmarkStart w:id="147" w:name="Section04"/>
    <w:p w:rsidR="00DF0EE9" w:rsidRPr="005F087A" w:rsidRDefault="0053289A" w:rsidP="00DF0EE9">
      <w:pPr>
        <w:rPr>
          <w:b/>
          <w:color w:val="003893"/>
          <w:sz w:val="30"/>
          <w:szCs w:val="30"/>
        </w:rPr>
      </w:pPr>
      <w:r>
        <w:rPr>
          <w:b/>
          <w:color w:val="003893"/>
          <w:sz w:val="30"/>
          <w:szCs w:val="30"/>
        </w:rPr>
        <w:lastRenderedPageBreak/>
        <w:fldChar w:fldCharType="begin"/>
      </w:r>
      <w:r>
        <w:rPr>
          <w:b/>
          <w:color w:val="003893"/>
          <w:sz w:val="30"/>
          <w:szCs w:val="30"/>
        </w:rPr>
        <w:instrText xml:space="preserve"> REF _Ref316989879 \r \h </w:instrText>
      </w:r>
      <w:r>
        <w:rPr>
          <w:b/>
          <w:color w:val="003893"/>
          <w:sz w:val="30"/>
          <w:szCs w:val="30"/>
        </w:rPr>
      </w:r>
      <w:r>
        <w:rPr>
          <w:b/>
          <w:color w:val="003893"/>
          <w:sz w:val="30"/>
          <w:szCs w:val="30"/>
        </w:rPr>
        <w:fldChar w:fldCharType="separate"/>
      </w:r>
      <w:r w:rsidR="00F8496F">
        <w:rPr>
          <w:b/>
          <w:color w:val="003893"/>
          <w:sz w:val="30"/>
          <w:szCs w:val="30"/>
        </w:rPr>
        <w:t>Section 5</w:t>
      </w:r>
      <w:r>
        <w:rPr>
          <w:b/>
          <w:color w:val="003893"/>
          <w:sz w:val="30"/>
          <w:szCs w:val="30"/>
        </w:rPr>
        <w:fldChar w:fldCharType="end"/>
      </w:r>
      <w:r w:rsidR="00DF0EE9" w:rsidRPr="005F087A">
        <w:rPr>
          <w:b/>
          <w:color w:val="003893"/>
          <w:sz w:val="30"/>
          <w:szCs w:val="30"/>
        </w:rPr>
        <w:t xml:space="preserve">– </w:t>
      </w:r>
      <w:r w:rsidR="009E30C0" w:rsidRPr="009E30C0">
        <w:rPr>
          <w:b/>
          <w:color w:val="003893"/>
          <w:sz w:val="30"/>
          <w:szCs w:val="30"/>
        </w:rPr>
        <w:t>Additional Notes</w:t>
      </w:r>
    </w:p>
    <w:p w:rsidR="00EC6BB0" w:rsidRPr="007133C6" w:rsidRDefault="00EC6BB0" w:rsidP="00A909BA">
      <w:pPr>
        <w:pStyle w:val="SectionHeading2"/>
      </w:pPr>
      <w:bookmarkStart w:id="148" w:name="_Toc317245558"/>
      <w:r w:rsidRPr="007133C6">
        <w:t>Introduction</w:t>
      </w:r>
      <w:bookmarkEnd w:id="148"/>
    </w:p>
    <w:p w:rsidR="00EC6BB0" w:rsidRPr="00DE3152" w:rsidRDefault="00EC6BB0" w:rsidP="00EC6BB0">
      <w:r w:rsidRPr="00DE3152">
        <w:t>This Implementation Pack has been produced to provide a guide for commissioners on best practice in the commissioning of wheelchair services within the framework of Any Qualified Provider.</w:t>
      </w:r>
    </w:p>
    <w:p w:rsidR="00EC6BB0" w:rsidRPr="00DE3152" w:rsidRDefault="00EC6BB0" w:rsidP="00EC6BB0">
      <w:r w:rsidRPr="00DE3152">
        <w:t xml:space="preserve">The development of this guidance was itself commissioned by the Department of Health during 2011 as part of a wider initiative to modernise the provision of community services. Within this initiative, 8 services were identified and NHS East of </w:t>
      </w:r>
      <w:smartTag w:uri="urn:schemas-microsoft-com:office:smarttags" w:element="country-region">
        <w:smartTag w:uri="urn:schemas-microsoft-com:office:smarttags" w:element="place">
          <w:r w:rsidRPr="00DE3152">
            <w:t>England</w:t>
          </w:r>
        </w:smartTag>
      </w:smartTag>
      <w:r w:rsidRPr="00DE3152">
        <w:t xml:space="preserve"> and NHS South West were selected to develop the Wheelchair Services through the principles of Any Qualified Provider.</w:t>
      </w:r>
    </w:p>
    <w:p w:rsidR="00EC6BB0" w:rsidRPr="00DE3152" w:rsidRDefault="00EC6BB0" w:rsidP="00EC6BB0">
      <w:r w:rsidRPr="00DE3152">
        <w:t xml:space="preserve">To support this developed approach to contracting, the pilot sites in NHS East of </w:t>
      </w:r>
      <w:smartTag w:uri="urn:schemas-microsoft-com:office:smarttags" w:element="country-region">
        <w:smartTag w:uri="urn:schemas-microsoft-com:office:smarttags" w:element="place">
          <w:r w:rsidRPr="00DE3152">
            <w:t>England</w:t>
          </w:r>
        </w:smartTag>
      </w:smartTag>
      <w:r w:rsidRPr="00DE3152">
        <w:t xml:space="preserve"> and NHS South West undertook a significant amount of work with users, carers, pressure groups, statutory agencies and suppliers to understand the issues facing stake-holders and to develop a knowledge base about the factors which would be important in specifying services in the future.</w:t>
      </w:r>
    </w:p>
    <w:p w:rsidR="00EC6BB0" w:rsidRDefault="00EC6BB0" w:rsidP="00EC6BB0">
      <w:r w:rsidRPr="00DE3152">
        <w:t>Great importance was placed on the needs of users, carers and parents as being key commissioners and central to the process. Feedback from workshops and conferences highlighted issues of poor communication, lack of integration, inappropriate and late provision, fragmentation of services and multiple layers of bureaucracy and over provision of professional contribution.</w:t>
      </w:r>
    </w:p>
    <w:p w:rsidR="00EC6BB0" w:rsidRDefault="00EC6BB0" w:rsidP="00EC6BB0">
      <w:r w:rsidRPr="00DE3152">
        <w:t>This guidance has been developed, in addition to the Specifications etc contained elsewhere in this pack, to inform commissioners who are looking to procure and contract wheelchair services about the sorts of issues they might need to consider when strategically developing their service specifications.</w:t>
      </w:r>
    </w:p>
    <w:p w:rsidR="00EC6BB0" w:rsidRPr="00402924" w:rsidRDefault="00EC6BB0" w:rsidP="00A909BA">
      <w:pPr>
        <w:pStyle w:val="SectionHeading2"/>
      </w:pPr>
      <w:bookmarkStart w:id="149" w:name="_Toc317245559"/>
      <w:r w:rsidRPr="00402924">
        <w:t>Local Inputs</w:t>
      </w:r>
      <w:bookmarkEnd w:id="149"/>
    </w:p>
    <w:p w:rsidR="00EC6BB0" w:rsidRPr="00DE3152" w:rsidRDefault="00EC6BB0" w:rsidP="00852800">
      <w:pPr>
        <w:pStyle w:val="ListParagraph"/>
        <w:numPr>
          <w:ilvl w:val="0"/>
          <w:numId w:val="35"/>
        </w:numPr>
        <w:ind w:left="680"/>
        <w:rPr>
          <w:i/>
        </w:rPr>
      </w:pPr>
      <w:r w:rsidRPr="00DE3152">
        <w:t xml:space="preserve">In several areas of the template documentation there are Drafting Notes, shown as </w:t>
      </w:r>
      <w:r w:rsidRPr="00DE3152">
        <w:rPr>
          <w:b/>
        </w:rPr>
        <w:t>[DN: ….]</w:t>
      </w:r>
      <w:r w:rsidRPr="00DE3152">
        <w:t xml:space="preserve"> which indicates an area that either needs to be completed locally or a choice made based on local needs etc.</w:t>
      </w:r>
    </w:p>
    <w:p w:rsidR="00EC6BB0" w:rsidRPr="00DE3152" w:rsidRDefault="00EC6BB0" w:rsidP="00852800">
      <w:pPr>
        <w:pStyle w:val="ListParagraph"/>
        <w:numPr>
          <w:ilvl w:val="0"/>
          <w:numId w:val="35"/>
        </w:numPr>
        <w:ind w:left="680"/>
        <w:rPr>
          <w:i/>
        </w:rPr>
      </w:pPr>
      <w:r w:rsidRPr="00DE3152">
        <w:t xml:space="preserve">Commissioners </w:t>
      </w:r>
      <w:r w:rsidR="00A025C9">
        <w:t>should</w:t>
      </w:r>
      <w:r w:rsidRPr="00DE3152">
        <w:t xml:space="preserve"> also fully understand the implications of accreditation within the Any Qualified Provider process, and their attention is particularly directed to Section 3 of this Implementation Pack</w:t>
      </w:r>
    </w:p>
    <w:p w:rsidR="00EC6BB0" w:rsidRPr="00DE3152" w:rsidRDefault="00EC6BB0" w:rsidP="00852800">
      <w:pPr>
        <w:pStyle w:val="ListParagraph"/>
        <w:keepNext/>
        <w:numPr>
          <w:ilvl w:val="0"/>
          <w:numId w:val="35"/>
        </w:numPr>
        <w:spacing w:after="0"/>
        <w:ind w:left="680"/>
        <w:rPr>
          <w:color w:val="000000"/>
        </w:rPr>
      </w:pPr>
      <w:r w:rsidRPr="00DE3152">
        <w:rPr>
          <w:color w:val="000000"/>
        </w:rPr>
        <w:t xml:space="preserve">Commissioning Flexibility – based on </w:t>
      </w:r>
      <w:r w:rsidRPr="00DE3152">
        <w:rPr>
          <w:b/>
          <w:color w:val="000000"/>
        </w:rPr>
        <w:t xml:space="preserve">Local Needs </w:t>
      </w:r>
      <w:r w:rsidRPr="00DE3152">
        <w:rPr>
          <w:color w:val="000000"/>
        </w:rPr>
        <w:t>the commissioner has options as to whether to open up the whole service to competition on quality issues or to give them options around separately commissioning for a range of providers to undertake referral and assessment and/or just that of equipment provision repair and maintenance. That is:</w:t>
      </w:r>
    </w:p>
    <w:p w:rsidR="00EC6BB0" w:rsidRPr="00DE3152" w:rsidRDefault="00EC6BB0" w:rsidP="00852800">
      <w:pPr>
        <w:pStyle w:val="ListParagraph"/>
        <w:numPr>
          <w:ilvl w:val="0"/>
          <w:numId w:val="36"/>
        </w:numPr>
        <w:ind w:left="1020"/>
      </w:pPr>
      <w:r w:rsidRPr="00DE3152">
        <w:t>AQP for Access to Prescription only</w:t>
      </w:r>
    </w:p>
    <w:p w:rsidR="00EC6BB0" w:rsidRPr="00DE3152" w:rsidRDefault="00EC6BB0" w:rsidP="00852800">
      <w:pPr>
        <w:pStyle w:val="ListParagraph"/>
        <w:numPr>
          <w:ilvl w:val="0"/>
          <w:numId w:val="36"/>
        </w:numPr>
        <w:ind w:left="1020"/>
      </w:pPr>
      <w:r w:rsidRPr="00DE3152">
        <w:lastRenderedPageBreak/>
        <w:t>AQP for Prescription to Equipments Solution &amp; on-going support only</w:t>
      </w:r>
    </w:p>
    <w:p w:rsidR="00EC6BB0" w:rsidRPr="00DE3152" w:rsidRDefault="00EC6BB0" w:rsidP="00852800">
      <w:pPr>
        <w:pStyle w:val="ListParagraph"/>
        <w:numPr>
          <w:ilvl w:val="0"/>
          <w:numId w:val="36"/>
        </w:numPr>
        <w:ind w:left="1020"/>
      </w:pPr>
      <w:r w:rsidRPr="00DE3152">
        <w:t xml:space="preserve">AQP Access to Prescription </w:t>
      </w:r>
      <w:smartTag w:uri="urn:schemas-microsoft-com:office:smarttags" w:element="stockticker">
        <w:r w:rsidRPr="00DE3152">
          <w:t>AND</w:t>
        </w:r>
      </w:smartTag>
      <w:r w:rsidRPr="00DE3152">
        <w:t xml:space="preserve"> Prescription to Equipments Solution &amp; on-going support (i.e. specifications issued separately to the market)</w:t>
      </w:r>
    </w:p>
    <w:p w:rsidR="00EC6BB0" w:rsidRPr="00DE3152" w:rsidRDefault="00EC6BB0" w:rsidP="00852800">
      <w:pPr>
        <w:pStyle w:val="ListParagraph"/>
        <w:numPr>
          <w:ilvl w:val="0"/>
          <w:numId w:val="36"/>
        </w:numPr>
        <w:ind w:left="1020"/>
      </w:pPr>
      <w:r w:rsidRPr="00DE3152">
        <w:t>AQP for Access to Equipments Solution &amp; on-going support (both specifications combined to the market)</w:t>
      </w:r>
    </w:p>
    <w:p w:rsidR="00EC6BB0" w:rsidRPr="00DE3152" w:rsidRDefault="00EC6BB0" w:rsidP="00852800">
      <w:pPr>
        <w:pStyle w:val="ListParagraph"/>
        <w:numPr>
          <w:ilvl w:val="0"/>
          <w:numId w:val="37"/>
        </w:numPr>
        <w:ind w:left="680"/>
        <w:rPr>
          <w:i/>
        </w:rPr>
      </w:pPr>
      <w:r w:rsidRPr="00DE3152">
        <w:t>Commissioners may also decide, based</w:t>
      </w:r>
      <w:r w:rsidRPr="00DE3152">
        <w:rPr>
          <w:b/>
        </w:rPr>
        <w:t xml:space="preserve"> on Local Needs, </w:t>
      </w:r>
      <w:r w:rsidRPr="00DE3152">
        <w:t xml:space="preserve">to apply these specifications to specific population groups such as by Age (e.g. Children’s or by Disease (e.g. </w:t>
      </w:r>
      <w:smartTag w:uri="urn:schemas-microsoft-com:office:smarttags" w:element="stockticker">
        <w:r w:rsidRPr="00DE3152">
          <w:t>MND</w:t>
        </w:r>
      </w:smartTag>
      <w:r w:rsidRPr="00DE3152">
        <w:t>)</w:t>
      </w:r>
    </w:p>
    <w:p w:rsidR="00EC6BB0" w:rsidRPr="00DE3152" w:rsidRDefault="00EC6BB0" w:rsidP="00EC6BB0">
      <w:pPr>
        <w:ind w:left="680"/>
        <w:rPr>
          <w:i/>
        </w:rPr>
      </w:pPr>
      <w:r w:rsidRPr="00402924">
        <w:t xml:space="preserve">These specifications do not advocate discrimination on age or other grounds, however, if commissioners decide to determine their services by age related criteria they </w:t>
      </w:r>
      <w:r w:rsidR="00A025C9">
        <w:t>SHOULD</w:t>
      </w:r>
      <w:r w:rsidRPr="00402924">
        <w:t xml:space="preserve"> make adequate provision for the transition of users from one service to another.</w:t>
      </w:r>
      <w:r w:rsidRPr="00402924">
        <w:rPr>
          <w:i/>
        </w:rPr>
        <w:t xml:space="preserve"> </w:t>
      </w:r>
    </w:p>
    <w:p w:rsidR="00EC6BB0" w:rsidRDefault="00EC6BB0" w:rsidP="00EC6BB0">
      <w:r w:rsidRPr="00DE3152">
        <w:t>Much previous work has been used and encapsulated into the specifications, but much is also out of scope of the AQP process. As such, we also include here a possible future vision of what Wheelchair Services as part of an Integrated Independent Living Service could look like.</w:t>
      </w:r>
    </w:p>
    <w:p w:rsidR="00EC6BB0" w:rsidRPr="00402924" w:rsidRDefault="00EC6BB0" w:rsidP="00A909BA">
      <w:pPr>
        <w:pStyle w:val="SectionHeading2"/>
      </w:pPr>
      <w:bookmarkStart w:id="150" w:name="_Toc317245560"/>
      <w:r w:rsidRPr="00402924">
        <w:t>The Future</w:t>
      </w:r>
      <w:bookmarkEnd w:id="150"/>
    </w:p>
    <w:p w:rsidR="00EC6BB0" w:rsidRPr="00402924" w:rsidRDefault="00EC6BB0" w:rsidP="00A909BA">
      <w:pPr>
        <w:pStyle w:val="SectionHeading3"/>
      </w:pPr>
      <w:bookmarkStart w:id="151" w:name="_Toc317245561"/>
      <w:r w:rsidRPr="00402924">
        <w:t>Background</w:t>
      </w:r>
      <w:bookmarkEnd w:id="151"/>
    </w:p>
    <w:p w:rsidR="00EC6BB0" w:rsidRPr="00DE3152" w:rsidRDefault="00EC6BB0" w:rsidP="00EC6BB0">
      <w:r w:rsidRPr="00DE3152">
        <w:t>The Specification and other matters covered by this contract are intended to be the start of a transformation process that puts users, carers, parents and their families at the heart of wheelchair services.</w:t>
      </w:r>
    </w:p>
    <w:p w:rsidR="00EC6BB0" w:rsidRPr="00DE3152" w:rsidRDefault="00EC6BB0" w:rsidP="00EC6BB0">
      <w:pPr>
        <w:rPr>
          <w:rFonts w:cs="Arial"/>
          <w:szCs w:val="24"/>
        </w:rPr>
      </w:pPr>
      <w:r w:rsidRPr="00DE3152">
        <w:rPr>
          <w:rFonts w:cs="Arial"/>
          <w:szCs w:val="24"/>
        </w:rPr>
        <w:t xml:space="preserve">In the future it is envisioned that the services will further develop and change to be part of a more integrated and holistic approach to service provision. </w:t>
      </w:r>
    </w:p>
    <w:p w:rsidR="00EC6BB0" w:rsidRPr="00DE3152" w:rsidRDefault="00EC6BB0" w:rsidP="00EC6BB0">
      <w:pPr>
        <w:rPr>
          <w:rFonts w:cs="Arial"/>
          <w:szCs w:val="24"/>
        </w:rPr>
      </w:pPr>
      <w:r w:rsidRPr="00DE3152">
        <w:rPr>
          <w:rFonts w:cs="Arial"/>
          <w:szCs w:val="24"/>
        </w:rPr>
        <w:t xml:space="preserve">Commissioners need to consider the impact that wheelchair services have on wider commissioning objectives, such as the reduction of hospital admission rates, A&amp;E attendances and delayed discharges. </w:t>
      </w:r>
    </w:p>
    <w:p w:rsidR="00EC6BB0" w:rsidRPr="00DE3152" w:rsidRDefault="00EC6BB0" w:rsidP="00EC6BB0">
      <w:pPr>
        <w:rPr>
          <w:rFonts w:cs="Arial"/>
          <w:szCs w:val="24"/>
        </w:rPr>
      </w:pPr>
      <w:r w:rsidRPr="00DE3152">
        <w:rPr>
          <w:rFonts w:cs="Arial"/>
          <w:szCs w:val="24"/>
        </w:rPr>
        <w:t xml:space="preserve">Wheelchair service provision should be explicitly linked to the strategic aims of other key national/local policies/strategies, such as accident prevention, independence and improved life chances for young disabled people through greater education and employment opportunities. </w:t>
      </w:r>
    </w:p>
    <w:p w:rsidR="00EC6BB0" w:rsidRPr="00DE3152" w:rsidRDefault="00EC6BB0" w:rsidP="00EC6BB0">
      <w:pPr>
        <w:rPr>
          <w:rFonts w:cs="Arial"/>
          <w:szCs w:val="24"/>
        </w:rPr>
      </w:pPr>
      <w:r w:rsidRPr="00DE3152">
        <w:rPr>
          <w:rFonts w:cs="Arial"/>
          <w:szCs w:val="24"/>
        </w:rPr>
        <w:t xml:space="preserve">Individuals with mobility and posture management difficulties usually require a wider range of services to enable them, supported by their parents, families and carers, to live life as independently as possible. Our vision for NHS wheelchair services in </w:t>
      </w:r>
      <w:smartTag w:uri="urn:schemas-microsoft-com:office:smarttags" w:element="country-region">
        <w:smartTag w:uri="urn:schemas-microsoft-com:office:smarttags" w:element="place">
          <w:r w:rsidRPr="00DE3152">
            <w:rPr>
              <w:rFonts w:cs="Arial"/>
              <w:szCs w:val="24"/>
            </w:rPr>
            <w:t>England</w:t>
          </w:r>
        </w:smartTag>
      </w:smartTag>
      <w:r w:rsidRPr="00DE3152">
        <w:rPr>
          <w:rFonts w:cs="Arial"/>
          <w:szCs w:val="24"/>
        </w:rPr>
        <w:t xml:space="preserve"> is </w:t>
      </w:r>
      <w:r w:rsidRPr="00DE3152">
        <w:rPr>
          <w:rFonts w:cs="Arial"/>
          <w:szCs w:val="24"/>
          <w:u w:val="single"/>
        </w:rPr>
        <w:t>not</w:t>
      </w:r>
      <w:r w:rsidRPr="00DE3152">
        <w:rPr>
          <w:rFonts w:cs="Arial"/>
          <w:szCs w:val="24"/>
        </w:rPr>
        <w:t xml:space="preserve"> to have separate wheelchair services but to commission much broader independent living services integrated across health, social care, education and employment.</w:t>
      </w:r>
    </w:p>
    <w:p w:rsidR="00EC6BB0" w:rsidRPr="00DE3152" w:rsidRDefault="00EC6BB0" w:rsidP="00EC6BB0">
      <w:pPr>
        <w:keepNext/>
      </w:pPr>
      <w:r w:rsidRPr="00DE3152">
        <w:lastRenderedPageBreak/>
        <w:t>The outcomes for the service should include</w:t>
      </w:r>
      <w:r>
        <w:t>:</w:t>
      </w:r>
    </w:p>
    <w:p w:rsidR="00EC6BB0" w:rsidRPr="00DE3152" w:rsidRDefault="00EC6BB0" w:rsidP="00852800">
      <w:pPr>
        <w:pStyle w:val="ListParagraph"/>
        <w:numPr>
          <w:ilvl w:val="0"/>
          <w:numId w:val="38"/>
        </w:numPr>
        <w:ind w:left="680"/>
      </w:pPr>
      <w:r w:rsidRPr="00DE3152">
        <w:t>Enhancing quality of life for people with long-term conditions</w:t>
      </w:r>
    </w:p>
    <w:p w:rsidR="00EC6BB0" w:rsidRPr="00DE3152" w:rsidRDefault="00EC6BB0" w:rsidP="00852800">
      <w:pPr>
        <w:pStyle w:val="ListParagraph"/>
        <w:numPr>
          <w:ilvl w:val="0"/>
          <w:numId w:val="38"/>
        </w:numPr>
        <w:ind w:left="680"/>
      </w:pPr>
      <w:r w:rsidRPr="00DE3152">
        <w:t>Helping people to recover from episodes of ill health or following injury</w:t>
      </w:r>
    </w:p>
    <w:p w:rsidR="00EC6BB0" w:rsidRPr="00DE3152" w:rsidRDefault="00EC6BB0" w:rsidP="00852800">
      <w:pPr>
        <w:pStyle w:val="ListParagraph"/>
        <w:numPr>
          <w:ilvl w:val="0"/>
          <w:numId w:val="38"/>
        </w:numPr>
        <w:ind w:left="680"/>
      </w:pPr>
      <w:r w:rsidRPr="00DE3152">
        <w:t>Ensuring that people have a positive experience of care</w:t>
      </w:r>
    </w:p>
    <w:p w:rsidR="00EC6BB0" w:rsidRPr="00DE3152" w:rsidRDefault="00EC6BB0" w:rsidP="00852800">
      <w:pPr>
        <w:pStyle w:val="ListParagraph"/>
        <w:numPr>
          <w:ilvl w:val="0"/>
          <w:numId w:val="38"/>
        </w:numPr>
        <w:ind w:left="680"/>
      </w:pPr>
      <w:r w:rsidRPr="00DE3152">
        <w:t>Treating and caring for people in a safe environment and protecting them from avoidable harm</w:t>
      </w:r>
    </w:p>
    <w:p w:rsidR="00EC6BB0" w:rsidRPr="00402924" w:rsidRDefault="00EC6BB0" w:rsidP="00A909BA">
      <w:pPr>
        <w:pStyle w:val="SectionHeading3"/>
      </w:pPr>
      <w:bookmarkStart w:id="152" w:name="_Toc317245562"/>
      <w:r w:rsidRPr="00402924">
        <w:t>Person Centred Commissioning</w:t>
      </w:r>
      <w:bookmarkEnd w:id="152"/>
    </w:p>
    <w:p w:rsidR="00EC6BB0" w:rsidRPr="00DE3152" w:rsidRDefault="00EC6BB0" w:rsidP="00EC6BB0">
      <w:pPr>
        <w:rPr>
          <w:bCs/>
        </w:rPr>
      </w:pPr>
      <w:r w:rsidRPr="00DE3152">
        <w:t>Establishing person centred outcomes and committing to collaborate across agencies will drive assessments considering whole life needs that enable individuals to live their life to their fullest potential.  Whole life assessments including all home, education or work requirements considered as standard result in a number of potential enablement options being provided to individuals and included in their integrated care plans.  Whole life assessment also results in carers needs being fully considered, consequential costs of non–provision are understood and the required equipment is funded therefore improving outcomes. The agreed outcomes are documented as part of an integrated care plan.</w:t>
      </w:r>
    </w:p>
    <w:p w:rsidR="00EC6BB0" w:rsidRDefault="00EC6BB0" w:rsidP="00EC6BB0">
      <w:r w:rsidRPr="00DE3152">
        <w:t>If we are serious about developing person centred approaches, we need to move towards the individual becoming the commissioner for services that support their health and care needs and support their families and carers. The commissioner should, based on local needs, consider some form of ‘up-front’ investment to facilitate these changes to maximise the longer term return on investment, looking at the whole health economy.</w:t>
      </w:r>
    </w:p>
    <w:p w:rsidR="00EC6BB0" w:rsidRPr="00DE3152" w:rsidRDefault="00EC6BB0" w:rsidP="00EC6BB0">
      <w:r w:rsidRPr="00DE3152">
        <w:t>Improving the individual’s experience needs to focus on the pathway through the whole journey of care and be embedded in all changes and related improvements measured. It starts by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EC6BB0" w:rsidRPr="00402924" w:rsidRDefault="00EC6BB0" w:rsidP="00A909BA">
      <w:pPr>
        <w:pStyle w:val="SectionHeading3"/>
      </w:pPr>
      <w:bookmarkStart w:id="153" w:name="_Toc317245563"/>
      <w:r w:rsidRPr="00402924">
        <w:t>The Model</w:t>
      </w:r>
      <w:bookmarkEnd w:id="153"/>
      <w:r w:rsidRPr="00402924">
        <w:t xml:space="preserve"> </w:t>
      </w:r>
    </w:p>
    <w:p w:rsidR="00EC6BB0" w:rsidRDefault="00EC6BB0" w:rsidP="00EC6BB0">
      <w:r w:rsidRPr="00DE3152">
        <w:t>To assist commissioners the following model for wheelchair and seating services is one that starts the process by focussing on commissioning wheelchair services as part of a person centred approach.</w:t>
      </w:r>
    </w:p>
    <w:p w:rsidR="00EC6BB0" w:rsidRDefault="00EC6BB0" w:rsidP="00EC6BB0">
      <w:pPr>
        <w:pStyle w:val="Figure"/>
      </w:pPr>
      <w:bookmarkStart w:id="154" w:name="_Toc317146267"/>
      <w:r>
        <w:lastRenderedPageBreak/>
        <w:t xml:space="preserve">Figure </w:t>
      </w:r>
      <w:r>
        <w:fldChar w:fldCharType="begin"/>
      </w:r>
      <w:r>
        <w:instrText xml:space="preserve"> SEQ Figure \* ARABIC </w:instrText>
      </w:r>
      <w:r>
        <w:fldChar w:fldCharType="separate"/>
      </w:r>
      <w:r w:rsidR="00F8496F">
        <w:rPr>
          <w:noProof/>
        </w:rPr>
        <w:t>1</w:t>
      </w:r>
      <w:r>
        <w:fldChar w:fldCharType="end"/>
      </w:r>
      <w:r>
        <w:t xml:space="preserve">: </w:t>
      </w:r>
      <w:r w:rsidRPr="00402924">
        <w:t>Wheelchair Services Model (EXAMPLE)</w:t>
      </w:r>
      <w:bookmarkEnd w:id="154"/>
    </w:p>
    <w:p w:rsidR="00EC6BB0" w:rsidRDefault="009577A2" w:rsidP="00EC6BB0">
      <w:pPr>
        <w:rPr>
          <w:rFonts w:cs="Arial"/>
          <w:szCs w:val="24"/>
        </w:rPr>
      </w:pPr>
      <w:r>
        <w:rPr>
          <w:rFonts w:cs="Arial"/>
          <w:noProof/>
          <w:szCs w:val="24"/>
        </w:rPr>
        <w:drawing>
          <wp:inline distT="0" distB="0" distL="0" distR="0">
            <wp:extent cx="5934075" cy="3362325"/>
            <wp:effectExtent l="0" t="0" r="0" b="9525"/>
            <wp:docPr id="7" name="Picture 7" descr="AQP W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QP WS Mode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EC6BB0" w:rsidRPr="00402924" w:rsidRDefault="00EC6BB0" w:rsidP="00EC6BB0">
      <w:pPr>
        <w:rPr>
          <w:rFonts w:cs="Arial"/>
          <w:szCs w:val="24"/>
        </w:rPr>
      </w:pPr>
      <w:r w:rsidRPr="00402924">
        <w:rPr>
          <w:rFonts w:cs="Arial"/>
          <w:szCs w:val="24"/>
        </w:rPr>
        <w:t>The new example model supports a care management approach (Figure 2) and identifies three differing levels of expertise and knowledge required to deliver safe and effective wheelchair and seating services. These levels also align to different service user pathways.</w:t>
      </w:r>
    </w:p>
    <w:p w:rsidR="009C7CB8" w:rsidRDefault="009C7CB8" w:rsidP="009C7CB8">
      <w:pPr>
        <w:pStyle w:val="Figure"/>
      </w:pPr>
      <w:bookmarkStart w:id="155" w:name="_Toc317146268"/>
      <w:r>
        <w:t xml:space="preserve">Figure </w:t>
      </w:r>
      <w:r>
        <w:fldChar w:fldCharType="begin"/>
      </w:r>
      <w:r>
        <w:instrText xml:space="preserve"> SEQ Figure \* ARABIC </w:instrText>
      </w:r>
      <w:r>
        <w:fldChar w:fldCharType="separate"/>
      </w:r>
      <w:r w:rsidR="00F8496F">
        <w:rPr>
          <w:noProof/>
        </w:rPr>
        <w:t>2</w:t>
      </w:r>
      <w:r>
        <w:fldChar w:fldCharType="end"/>
      </w:r>
      <w:r>
        <w:t xml:space="preserve">: </w:t>
      </w:r>
      <w:r w:rsidRPr="009C7CB8">
        <w:t>Care Management Framework</w:t>
      </w:r>
      <w:bookmarkEnd w:id="155"/>
    </w:p>
    <w:p w:rsidR="00EC6BB0" w:rsidRPr="00DE3152" w:rsidRDefault="009577A2" w:rsidP="009C7CB8">
      <w:r>
        <w:rPr>
          <w:noProof/>
        </w:rPr>
        <w:drawing>
          <wp:inline distT="0" distB="0" distL="0" distR="0">
            <wp:extent cx="5943600" cy="3571875"/>
            <wp:effectExtent l="19050" t="19050" r="19050" b="28575"/>
            <wp:docPr id="8" name="Picture 8" descr="clinic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nical guid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w="6350" cmpd="sng">
                      <a:solidFill>
                        <a:srgbClr val="000000"/>
                      </a:solidFill>
                      <a:miter lim="800000"/>
                      <a:headEnd/>
                      <a:tailEnd/>
                    </a:ln>
                    <a:effectLst/>
                  </pic:spPr>
                </pic:pic>
              </a:graphicData>
            </a:graphic>
          </wp:inline>
        </w:drawing>
      </w:r>
    </w:p>
    <w:p w:rsidR="00EC6BB0" w:rsidRPr="00520086" w:rsidRDefault="00EC6BB0" w:rsidP="00EC6BB0">
      <w:pPr>
        <w:rPr>
          <w:rFonts w:cs="Arial"/>
          <w:szCs w:val="24"/>
        </w:rPr>
      </w:pPr>
      <w:r w:rsidRPr="00520086">
        <w:rPr>
          <w:rFonts w:cs="Arial"/>
          <w:szCs w:val="24"/>
        </w:rPr>
        <w:lastRenderedPageBreak/>
        <w:t>(above based on Wheelchair and Specialist Seating Services: A Clinical Guide for Commissioners and Provider Services, Lisa Jayne Ledger, 2011)</w:t>
      </w:r>
    </w:p>
    <w:p w:rsidR="00EC6BB0" w:rsidRDefault="00EC6BB0" w:rsidP="00EC6BB0">
      <w:pPr>
        <w:rPr>
          <w:rFonts w:cs="Arial"/>
          <w:szCs w:val="24"/>
        </w:rPr>
      </w:pPr>
      <w:r w:rsidRPr="00520086">
        <w:rPr>
          <w:rFonts w:cs="Arial"/>
          <w:szCs w:val="24"/>
        </w:rPr>
        <w:t>It is intended in the new model that Commissioners stimulate and develop the market to support the individual service user to commission their own services. Commissioners can utilise a number of approaches, which are suitable for the different care management pathways, which are detailed in the table below.</w:t>
      </w:r>
    </w:p>
    <w:p w:rsidR="009C7CB8" w:rsidRDefault="009C7CB8" w:rsidP="009C7CB8">
      <w:pPr>
        <w:pStyle w:val="Table"/>
      </w:pPr>
      <w:bookmarkStart w:id="156" w:name="_Toc317146257"/>
      <w:r>
        <w:t xml:space="preserve">Table </w:t>
      </w:r>
      <w:r>
        <w:fldChar w:fldCharType="begin"/>
      </w:r>
      <w:r>
        <w:instrText xml:space="preserve"> SEQ Table \* ARABIC </w:instrText>
      </w:r>
      <w:r>
        <w:fldChar w:fldCharType="separate"/>
      </w:r>
      <w:r w:rsidR="00F8496F">
        <w:rPr>
          <w:noProof/>
        </w:rPr>
        <w:t>18</w:t>
      </w:r>
      <w:r>
        <w:fldChar w:fldCharType="end"/>
      </w:r>
      <w:r>
        <w:t xml:space="preserve">: </w:t>
      </w:r>
      <w:r w:rsidRPr="00520086">
        <w:t>Wheelchair Services Market Approaches</w:t>
      </w:r>
      <w:bookmarkEnd w:id="156"/>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587"/>
        <w:gridCol w:w="2131"/>
        <w:gridCol w:w="2327"/>
        <w:gridCol w:w="2365"/>
      </w:tblGrid>
      <w:tr w:rsidR="00EC6BB0" w:rsidRPr="00DE3152">
        <w:trPr>
          <w:tblHeader/>
        </w:trPr>
        <w:tc>
          <w:tcPr>
            <w:tcW w:w="2471" w:type="dxa"/>
            <w:tcBorders>
              <w:top w:val="single" w:sz="18" w:space="0" w:color="003893"/>
              <w:left w:val="single" w:sz="18" w:space="0" w:color="003893"/>
              <w:bottom w:val="single" w:sz="4" w:space="0" w:color="003893"/>
              <w:right w:val="single" w:sz="4" w:space="0" w:color="FFFFFF"/>
              <w:tl2br w:val="nil"/>
              <w:tr2bl w:val="single" w:sz="4" w:space="0" w:color="FFFFFF"/>
            </w:tcBorders>
            <w:shd w:val="clear" w:color="auto" w:fill="003893"/>
          </w:tcPr>
          <w:p w:rsidR="00EC6BB0" w:rsidRPr="00DE3152" w:rsidRDefault="00EC6BB0" w:rsidP="001B5020">
            <w:pPr>
              <w:keepNext/>
              <w:jc w:val="left"/>
            </w:pPr>
            <w:r w:rsidRPr="00DE3152">
              <w:t>Care Management Level</w:t>
            </w:r>
          </w:p>
          <w:p w:rsidR="00EC6BB0" w:rsidRPr="00DE3152" w:rsidRDefault="00EC6BB0" w:rsidP="001B5020">
            <w:pPr>
              <w:keepNext/>
              <w:spacing w:after="0"/>
              <w:jc w:val="right"/>
            </w:pPr>
            <w:r w:rsidRPr="00DE3152">
              <w:t>Approach</w:t>
            </w:r>
          </w:p>
        </w:tc>
        <w:tc>
          <w:tcPr>
            <w:tcW w:w="2035" w:type="dxa"/>
            <w:tcBorders>
              <w:top w:val="single" w:sz="18" w:space="0" w:color="003893"/>
              <w:left w:val="single" w:sz="4" w:space="0" w:color="FFFFFF"/>
              <w:bottom w:val="nil"/>
              <w:right w:val="single" w:sz="4" w:space="0" w:color="FFFFFF"/>
              <w:tl2br w:val="nil"/>
              <w:tr2bl w:val="nil"/>
            </w:tcBorders>
            <w:shd w:val="clear" w:color="auto" w:fill="003893"/>
          </w:tcPr>
          <w:p w:rsidR="00EC6BB0" w:rsidRPr="00DE3152" w:rsidRDefault="00EC6BB0" w:rsidP="001B5020">
            <w:pPr>
              <w:keepNext/>
              <w:jc w:val="left"/>
            </w:pPr>
            <w:r w:rsidRPr="00DE3152">
              <w:t>Level 1</w:t>
            </w:r>
          </w:p>
        </w:tc>
        <w:tc>
          <w:tcPr>
            <w:tcW w:w="2222" w:type="dxa"/>
            <w:tcBorders>
              <w:top w:val="single" w:sz="18" w:space="0" w:color="003893"/>
              <w:left w:val="single" w:sz="4" w:space="0" w:color="FFFFFF"/>
              <w:bottom w:val="nil"/>
              <w:right w:val="single" w:sz="4" w:space="0" w:color="FFFFFF"/>
              <w:tl2br w:val="nil"/>
              <w:tr2bl w:val="nil"/>
            </w:tcBorders>
            <w:shd w:val="clear" w:color="auto" w:fill="003893"/>
          </w:tcPr>
          <w:p w:rsidR="00EC6BB0" w:rsidRPr="00DE3152" w:rsidRDefault="00EC6BB0" w:rsidP="001B5020">
            <w:pPr>
              <w:keepNext/>
              <w:jc w:val="left"/>
            </w:pPr>
            <w:r w:rsidRPr="00DE3152">
              <w:t>Level 2</w:t>
            </w:r>
          </w:p>
        </w:tc>
        <w:tc>
          <w:tcPr>
            <w:tcW w:w="2259" w:type="dxa"/>
            <w:tcBorders>
              <w:top w:val="single" w:sz="18" w:space="0" w:color="003893"/>
              <w:left w:val="single" w:sz="4" w:space="0" w:color="FFFFFF"/>
              <w:bottom w:val="nil"/>
              <w:right w:val="single" w:sz="18" w:space="0" w:color="003893"/>
              <w:tl2br w:val="nil"/>
              <w:tr2bl w:val="nil"/>
            </w:tcBorders>
            <w:shd w:val="clear" w:color="auto" w:fill="003893"/>
          </w:tcPr>
          <w:p w:rsidR="00EC6BB0" w:rsidRPr="00DE3152" w:rsidRDefault="00EC6BB0" w:rsidP="001B5020">
            <w:pPr>
              <w:keepNext/>
              <w:jc w:val="left"/>
            </w:pPr>
            <w:r w:rsidRPr="00DE3152">
              <w:t>Level 3</w:t>
            </w:r>
          </w:p>
        </w:tc>
      </w:tr>
      <w:tr w:rsidR="00EC6BB0" w:rsidRPr="00DE3152">
        <w:tc>
          <w:tcPr>
            <w:tcW w:w="2471" w:type="dxa"/>
            <w:tcBorders>
              <w:top w:val="single" w:sz="4" w:space="0" w:color="003893"/>
            </w:tcBorders>
            <w:shd w:val="clear" w:color="auto" w:fill="auto"/>
          </w:tcPr>
          <w:p w:rsidR="00EC6BB0" w:rsidRPr="001B5020" w:rsidRDefault="00EC6BB0" w:rsidP="001B5020">
            <w:pPr>
              <w:spacing w:after="0"/>
              <w:jc w:val="left"/>
              <w:rPr>
                <w:b/>
              </w:rPr>
            </w:pPr>
            <w:r w:rsidRPr="001B5020">
              <w:rPr>
                <w:b/>
              </w:rPr>
              <w:t>Specialist Commissioning Process</w:t>
            </w:r>
          </w:p>
        </w:tc>
        <w:tc>
          <w:tcPr>
            <w:tcW w:w="2035" w:type="dxa"/>
            <w:shd w:val="clear" w:color="auto" w:fill="auto"/>
          </w:tcPr>
          <w:p w:rsidR="00EC6BB0" w:rsidRPr="00DE3152" w:rsidRDefault="00EC6BB0" w:rsidP="001B5020">
            <w:pPr>
              <w:spacing w:after="0"/>
              <w:jc w:val="center"/>
            </w:pPr>
            <w:r w:rsidRPr="00DE3152">
              <w:t>Out of scope</w:t>
            </w:r>
          </w:p>
        </w:tc>
        <w:tc>
          <w:tcPr>
            <w:tcW w:w="2222" w:type="dxa"/>
            <w:shd w:val="clear" w:color="auto" w:fill="auto"/>
          </w:tcPr>
          <w:p w:rsidR="00EC6BB0" w:rsidRPr="00DE3152" w:rsidRDefault="00EC6BB0" w:rsidP="001B5020">
            <w:pPr>
              <w:spacing w:after="0"/>
              <w:jc w:val="center"/>
            </w:pPr>
            <w:r w:rsidRPr="00DE3152">
              <w:t>Out of scope</w:t>
            </w:r>
          </w:p>
        </w:tc>
        <w:tc>
          <w:tcPr>
            <w:tcW w:w="2259" w:type="dxa"/>
            <w:shd w:val="clear" w:color="auto" w:fill="auto"/>
          </w:tcPr>
          <w:p w:rsidR="00EC6BB0" w:rsidRPr="00DE3152" w:rsidRDefault="00EC6BB0" w:rsidP="001B5020">
            <w:pPr>
              <w:spacing w:after="0"/>
              <w:jc w:val="center"/>
            </w:pPr>
            <w:r w:rsidRPr="00DE3152">
              <w:t>Specialist Wheelchair Service</w:t>
            </w:r>
          </w:p>
        </w:tc>
      </w:tr>
      <w:tr w:rsidR="00EC6BB0" w:rsidRPr="00DE3152">
        <w:tc>
          <w:tcPr>
            <w:tcW w:w="2471" w:type="dxa"/>
            <w:shd w:val="clear" w:color="auto" w:fill="auto"/>
          </w:tcPr>
          <w:p w:rsidR="00EC6BB0" w:rsidRPr="001B5020" w:rsidRDefault="00EC6BB0" w:rsidP="001B5020">
            <w:pPr>
              <w:spacing w:after="0"/>
              <w:jc w:val="left"/>
              <w:rPr>
                <w:b/>
              </w:rPr>
            </w:pPr>
            <w:r w:rsidRPr="001B5020">
              <w:rPr>
                <w:b/>
              </w:rPr>
              <w:t xml:space="preserve">AQP </w:t>
            </w:r>
          </w:p>
          <w:p w:rsidR="00EC6BB0" w:rsidRPr="001B5020" w:rsidRDefault="00EC6BB0" w:rsidP="001B5020">
            <w:pPr>
              <w:spacing w:after="0"/>
              <w:jc w:val="left"/>
              <w:rPr>
                <w:b/>
              </w:rPr>
            </w:pPr>
            <w:r w:rsidRPr="001B5020">
              <w:rPr>
                <w:b/>
              </w:rPr>
              <w:t>Process</w:t>
            </w:r>
          </w:p>
        </w:tc>
        <w:tc>
          <w:tcPr>
            <w:tcW w:w="2035" w:type="dxa"/>
            <w:shd w:val="clear" w:color="auto" w:fill="auto"/>
          </w:tcPr>
          <w:p w:rsidR="00EC6BB0" w:rsidRPr="00DE3152" w:rsidRDefault="00EC6BB0" w:rsidP="001B5020">
            <w:pPr>
              <w:spacing w:after="0"/>
              <w:jc w:val="center"/>
            </w:pPr>
            <w:r w:rsidRPr="00DE3152">
              <w:t>√</w:t>
            </w:r>
          </w:p>
        </w:tc>
        <w:tc>
          <w:tcPr>
            <w:tcW w:w="2222" w:type="dxa"/>
            <w:shd w:val="clear" w:color="auto" w:fill="auto"/>
          </w:tcPr>
          <w:p w:rsidR="00EC6BB0" w:rsidRPr="00DE3152" w:rsidRDefault="00EC6BB0" w:rsidP="001B5020">
            <w:pPr>
              <w:spacing w:after="0"/>
              <w:jc w:val="center"/>
            </w:pPr>
            <w:r w:rsidRPr="00DE3152">
              <w:t>√</w:t>
            </w:r>
          </w:p>
        </w:tc>
        <w:tc>
          <w:tcPr>
            <w:tcW w:w="2259" w:type="dxa"/>
            <w:shd w:val="clear" w:color="auto" w:fill="auto"/>
          </w:tcPr>
          <w:p w:rsidR="00EC6BB0" w:rsidRPr="00DE3152" w:rsidRDefault="00EC6BB0" w:rsidP="001B5020">
            <w:pPr>
              <w:spacing w:after="0"/>
              <w:jc w:val="center"/>
            </w:pPr>
            <w:r w:rsidRPr="00DE3152">
              <w:t>Out of scope</w:t>
            </w:r>
          </w:p>
        </w:tc>
      </w:tr>
      <w:tr w:rsidR="00EC6BB0" w:rsidRPr="00DE3152">
        <w:tc>
          <w:tcPr>
            <w:tcW w:w="2471" w:type="dxa"/>
            <w:shd w:val="clear" w:color="auto" w:fill="auto"/>
          </w:tcPr>
          <w:p w:rsidR="00EC6BB0" w:rsidRPr="001B5020" w:rsidRDefault="00EC6BB0" w:rsidP="001B5020">
            <w:pPr>
              <w:spacing w:after="0"/>
              <w:jc w:val="left"/>
              <w:rPr>
                <w:b/>
              </w:rPr>
            </w:pPr>
            <w:r w:rsidRPr="001B5020">
              <w:rPr>
                <w:b/>
              </w:rPr>
              <w:t>Market development for personal health budget holders and wider population</w:t>
            </w:r>
          </w:p>
        </w:tc>
        <w:tc>
          <w:tcPr>
            <w:tcW w:w="2035" w:type="dxa"/>
            <w:shd w:val="clear" w:color="auto" w:fill="auto"/>
          </w:tcPr>
          <w:p w:rsidR="00EC6BB0" w:rsidRPr="00DE3152" w:rsidRDefault="00EC6BB0" w:rsidP="001B5020">
            <w:pPr>
              <w:spacing w:after="0"/>
              <w:jc w:val="center"/>
            </w:pPr>
            <w:r w:rsidRPr="00DE3152">
              <w:t>√</w:t>
            </w:r>
          </w:p>
        </w:tc>
        <w:tc>
          <w:tcPr>
            <w:tcW w:w="2222" w:type="dxa"/>
            <w:shd w:val="clear" w:color="auto" w:fill="auto"/>
          </w:tcPr>
          <w:p w:rsidR="00EC6BB0" w:rsidRPr="00DE3152" w:rsidRDefault="00EC6BB0" w:rsidP="001B5020">
            <w:pPr>
              <w:spacing w:after="0"/>
              <w:jc w:val="center"/>
            </w:pPr>
            <w:r w:rsidRPr="00DE3152">
              <w:t>√</w:t>
            </w:r>
          </w:p>
        </w:tc>
        <w:tc>
          <w:tcPr>
            <w:tcW w:w="2259" w:type="dxa"/>
            <w:shd w:val="clear" w:color="auto" w:fill="auto"/>
          </w:tcPr>
          <w:p w:rsidR="00EC6BB0" w:rsidRPr="00DE3152" w:rsidRDefault="00EC6BB0" w:rsidP="001B5020">
            <w:pPr>
              <w:spacing w:after="0"/>
              <w:jc w:val="center"/>
            </w:pPr>
            <w:r w:rsidRPr="00DE3152">
              <w:t>√</w:t>
            </w:r>
          </w:p>
        </w:tc>
      </w:tr>
    </w:tbl>
    <w:p w:rsidR="009C7CB8" w:rsidRDefault="009C7CB8" w:rsidP="009C7CB8">
      <w:pPr>
        <w:spacing w:after="0"/>
      </w:pPr>
    </w:p>
    <w:p w:rsidR="00EC6BB0" w:rsidRPr="00520086" w:rsidRDefault="00EC6BB0" w:rsidP="00A909BA">
      <w:pPr>
        <w:pStyle w:val="SectionHeading3"/>
      </w:pPr>
      <w:bookmarkStart w:id="157" w:name="_Toc317245564"/>
      <w:r w:rsidRPr="00520086">
        <w:t>Integrated Working</w:t>
      </w:r>
      <w:bookmarkEnd w:id="157"/>
    </w:p>
    <w:p w:rsidR="00EC6BB0" w:rsidRPr="00DE3152" w:rsidRDefault="00EC6BB0" w:rsidP="009C7CB8">
      <w:r w:rsidRPr="00DE3152">
        <w:t>Once the development of the above care pathway is complete then different aspects of the service can be contracted in a variety of ways with many organisations involved.</w:t>
      </w:r>
    </w:p>
    <w:p w:rsidR="00EC6BB0" w:rsidRPr="00DE3152" w:rsidRDefault="00EC6BB0" w:rsidP="009C7CB8">
      <w:r w:rsidRPr="00DE3152">
        <w:t>It is understood that many Commissioners will need to work closely with their colleagues across other agencies and organisations over the medium and long term to develop an integrated independent living service. To explore opportunities to collaborate across existing organisational boundaries to create services of sufficient size that economies of scale and greater efficiencies emerge.</w:t>
      </w:r>
    </w:p>
    <w:p w:rsidR="00EC6BB0" w:rsidRPr="00DE3152" w:rsidRDefault="00EC6BB0" w:rsidP="009C7CB8">
      <w:r w:rsidRPr="00DE3152">
        <w:t>Establishing ways of working that ensure the seamless funding across health, social care, work and education underpin the whole life assessment process without onerous or delaying authorisation processes. Sharing across agencies facilitates patient choice.</w:t>
      </w:r>
    </w:p>
    <w:p w:rsidR="00EC6BB0" w:rsidRPr="00520086" w:rsidRDefault="00EC6BB0" w:rsidP="009C7CB8">
      <w:pPr>
        <w:rPr>
          <w:bCs/>
        </w:rPr>
      </w:pPr>
      <w:r w:rsidRPr="00DE3152">
        <w:rPr>
          <w:bCs/>
        </w:rPr>
        <w:t xml:space="preserve">Increasing the range of services offered through an </w:t>
      </w:r>
      <w:r w:rsidRPr="00DE3152">
        <w:t xml:space="preserve">independent living service - </w:t>
      </w:r>
      <w:r w:rsidRPr="00DE3152">
        <w:rPr>
          <w:bCs/>
        </w:rPr>
        <w:t xml:space="preserve">examples could include </w:t>
      </w:r>
      <w:r w:rsidRPr="00DE3152">
        <w:t>rehabilitation, aids to daily living, assistive technology, orthotics, prosthetics, podiatry, transport solutions, equipment for school or work and care packages to enable them to live life as independently as possible.</w:t>
      </w:r>
    </w:p>
    <w:p w:rsidR="00EC6BB0" w:rsidRDefault="00EC6BB0" w:rsidP="00A909BA">
      <w:pPr>
        <w:pStyle w:val="SectionHeading3"/>
      </w:pPr>
      <w:bookmarkStart w:id="158" w:name="_Toc317245565"/>
      <w:r w:rsidRPr="00520086">
        <w:lastRenderedPageBreak/>
        <w:t>Person Health Budgets</w:t>
      </w:r>
      <w:bookmarkEnd w:id="158"/>
    </w:p>
    <w:p w:rsidR="00EC6BB0" w:rsidRDefault="00EC6BB0" w:rsidP="009C7CB8">
      <w:r>
        <w:t xml:space="preserve">Subject to the evaluation of the personal health budget pilot programme it is the Government’s intention to roll out personal health budgets to those who would benefit from one, This could include mobility equipment. </w:t>
      </w:r>
      <w:r w:rsidRPr="00DE3152">
        <w:t xml:space="preserve">Increasing the availability of personal health budgets underpinned by skilled support staff and improved and accessible information with corresponding stimulation of marketplaces will empower individuals to exercise choice </w:t>
      </w:r>
      <w:r>
        <w:t xml:space="preserve">including equipment and </w:t>
      </w:r>
      <w:r w:rsidRPr="00DE3152">
        <w:t>other aspects of their enablement needs. It requires a marketplace to enable the individual to spend their budget on products and services that will deliver the outcomes agreed in the integrated care plan.</w:t>
      </w:r>
    </w:p>
    <w:p w:rsidR="00EC6BB0" w:rsidRDefault="00EC6BB0" w:rsidP="00A909BA">
      <w:pPr>
        <w:pStyle w:val="SectionHeading3"/>
      </w:pPr>
      <w:bookmarkStart w:id="159" w:name="_Toc317245566"/>
      <w:r w:rsidRPr="00520086">
        <w:t>Single Point of Contact</w:t>
      </w:r>
      <w:bookmarkEnd w:id="159"/>
    </w:p>
    <w:p w:rsidR="00EC6BB0" w:rsidRPr="00520086" w:rsidRDefault="00EC6BB0" w:rsidP="009C7CB8">
      <w:pPr>
        <w:rPr>
          <w:b/>
        </w:rPr>
      </w:pPr>
      <w:r w:rsidRPr="00DE3152">
        <w:t>We envisage a Single Point of Contact (SPOC) being the enabler of many service delivery changes, and could include some or all of the following:</w:t>
      </w:r>
    </w:p>
    <w:p w:rsidR="00EC6BB0" w:rsidRPr="00DE3152" w:rsidRDefault="00EC6BB0" w:rsidP="009C7CB8">
      <w:pPr>
        <w:keepNext/>
      </w:pPr>
      <w:r w:rsidRPr="00DE3152">
        <w:t>Integrated with local authorities and other health services for users, carers, professionals, 3</w:t>
      </w:r>
      <w:r w:rsidRPr="00DE3152">
        <w:rPr>
          <w:vertAlign w:val="superscript"/>
        </w:rPr>
        <w:t>rd</w:t>
      </w:r>
      <w:r w:rsidRPr="00DE3152">
        <w:t xml:space="preserve"> Sector, Independent Sector, and others. With many integrated services, not just Wheelchairs to give details/advice regarding: -</w:t>
      </w:r>
    </w:p>
    <w:p w:rsidR="00EC6BB0" w:rsidRPr="00DE3152" w:rsidRDefault="00EC6BB0" w:rsidP="00852800">
      <w:pPr>
        <w:pStyle w:val="ListParagraph"/>
        <w:numPr>
          <w:ilvl w:val="0"/>
          <w:numId w:val="39"/>
        </w:numPr>
        <w:ind w:left="680"/>
      </w:pPr>
      <w:r w:rsidRPr="00DE3152">
        <w:t>Eligibility to access services. Establishing common eligibility criteria across organisations including health, social care, Department of Works and Pensions and education criteria means that anyone ineligible for state funded services can be informed at the beginning of the process.  Individuals can be given information relating to the services provided by the State, options for self funding of equipment and signposting to the accredited marketplace where they can have their needs meet.  The criteria in the new cross-service model will in due course effectively act as a budget setting mechanism rather than access criteria.</w:t>
      </w:r>
    </w:p>
    <w:p w:rsidR="00EC6BB0" w:rsidRPr="00DE3152" w:rsidRDefault="00EC6BB0" w:rsidP="00852800">
      <w:pPr>
        <w:pStyle w:val="ListParagraph"/>
        <w:keepNext/>
        <w:numPr>
          <w:ilvl w:val="0"/>
          <w:numId w:val="39"/>
        </w:numPr>
        <w:ind w:left="680"/>
      </w:pPr>
      <w:r w:rsidRPr="00DE3152">
        <w:t>Explain Choices</w:t>
      </w:r>
    </w:p>
    <w:p w:rsidR="00EC6BB0" w:rsidRPr="00DE3152" w:rsidRDefault="00EC6BB0" w:rsidP="00852800">
      <w:pPr>
        <w:pStyle w:val="ListParagraph"/>
        <w:numPr>
          <w:ilvl w:val="0"/>
          <w:numId w:val="40"/>
        </w:numPr>
        <w:ind w:left="1020"/>
      </w:pPr>
      <w:r w:rsidRPr="00DE3152">
        <w:t>There will be a strong emphasis on customer services, actively seeking feedback to help drive choice and areas for improvement. This feedback will be broadened from just consideration of wheelchairs to individuals enablement needs and will be based on measuring outcomes to maximise their effectiveness and will be used to assist user choice</w:t>
      </w:r>
    </w:p>
    <w:p w:rsidR="00EC6BB0" w:rsidRDefault="00EC6BB0" w:rsidP="00852800">
      <w:pPr>
        <w:pStyle w:val="ListParagraph"/>
        <w:numPr>
          <w:ilvl w:val="0"/>
          <w:numId w:val="40"/>
        </w:numPr>
        <w:ind w:left="1020"/>
      </w:pPr>
      <w:r w:rsidRPr="00DE3152">
        <w:t xml:space="preserve">On Line &amp; Telephone referral methods </w:t>
      </w:r>
    </w:p>
    <w:p w:rsidR="00EC6BB0" w:rsidRPr="00DE3152" w:rsidRDefault="00EC6BB0" w:rsidP="00852800">
      <w:pPr>
        <w:pStyle w:val="ListParagraph"/>
        <w:numPr>
          <w:ilvl w:val="0"/>
          <w:numId w:val="40"/>
        </w:numPr>
        <w:ind w:left="1020"/>
      </w:pPr>
      <w:r w:rsidRPr="00DE3152">
        <w:t xml:space="preserve">Utilise ‘Choose and Book’ so individuals would benefit from improvements in referral processing and appointment booking being able to choose the assessment location of their choice and the date and time of their assessment.  Call centre staff will be able to triage and act as a knowledge resource that provides advice relating to a wider range of equipment and services and not just relating to posture and mobility. </w:t>
      </w:r>
    </w:p>
    <w:p w:rsidR="00EC6BB0" w:rsidRPr="00DE3152" w:rsidRDefault="00EC6BB0" w:rsidP="00852800">
      <w:pPr>
        <w:pStyle w:val="ListParagraph"/>
        <w:numPr>
          <w:ilvl w:val="0"/>
          <w:numId w:val="40"/>
        </w:numPr>
        <w:ind w:left="1020"/>
      </w:pPr>
      <w:r w:rsidRPr="00DE3152">
        <w:lastRenderedPageBreak/>
        <w:t>It is proposed that existing community based staff across health and social care, who currently refer individuals to wheelchair services, will be trained and provided with decision support tools to undertake the initial assessment for low level needs which will include obtaining physical and environmental measurements as required.</w:t>
      </w:r>
    </w:p>
    <w:p w:rsidR="00EC6BB0" w:rsidRPr="00DE3152" w:rsidRDefault="00EC6BB0" w:rsidP="00852800">
      <w:pPr>
        <w:pStyle w:val="ListParagraph"/>
        <w:numPr>
          <w:ilvl w:val="0"/>
          <w:numId w:val="40"/>
        </w:numPr>
        <w:ind w:left="1020"/>
      </w:pPr>
      <w:r w:rsidRPr="00DE3152">
        <w:t>Screening for very basic needs and sign-posting, allowing choice, direct to providers eliminating un-necessary clinical assessment, including on-line self referral tools.</w:t>
      </w:r>
    </w:p>
    <w:p w:rsidR="00EC6BB0" w:rsidRPr="00DE3152" w:rsidRDefault="00EC6BB0" w:rsidP="00852800">
      <w:pPr>
        <w:pStyle w:val="ListParagraph"/>
        <w:numPr>
          <w:ilvl w:val="0"/>
          <w:numId w:val="40"/>
        </w:numPr>
        <w:ind w:left="1020"/>
      </w:pPr>
      <w:r w:rsidRPr="00DE3152">
        <w:t xml:space="preserve">Future deployment of decision support tools will enable accredited assessors to carry out whole life assessments. The systemisation of the assessment process minimises rework, applies </w:t>
      </w:r>
      <w:r>
        <w:t>requirements</w:t>
      </w:r>
      <w:r w:rsidRPr="00DE3152">
        <w:t xml:space="preserve"> across services and establishes baseline financial allocations for categories of assessment.</w:t>
      </w:r>
    </w:p>
    <w:p w:rsidR="00EC6BB0" w:rsidRPr="00DE3152" w:rsidRDefault="00EC6BB0" w:rsidP="00852800">
      <w:pPr>
        <w:pStyle w:val="ListParagraph"/>
        <w:numPr>
          <w:ilvl w:val="0"/>
          <w:numId w:val="40"/>
        </w:numPr>
        <w:ind w:left="1020"/>
      </w:pPr>
      <w:r w:rsidRPr="00DE3152">
        <w:t>Sign-posting to other services, such as 3</w:t>
      </w:r>
      <w:r w:rsidRPr="00DE3152">
        <w:rPr>
          <w:vertAlign w:val="superscript"/>
        </w:rPr>
        <w:t>rd</w:t>
      </w:r>
      <w:r w:rsidRPr="00DE3152">
        <w:t xml:space="preserve"> Sector, support organisations, Government Schemes, Motability</w:t>
      </w:r>
    </w:p>
    <w:p w:rsidR="00EC6BB0" w:rsidRPr="00DE3152" w:rsidRDefault="00EC6BB0" w:rsidP="00852800">
      <w:pPr>
        <w:pStyle w:val="ListParagraph"/>
        <w:numPr>
          <w:ilvl w:val="0"/>
          <w:numId w:val="40"/>
        </w:numPr>
        <w:ind w:left="1020"/>
      </w:pPr>
      <w:r w:rsidRPr="00DE3152">
        <w:t xml:space="preserve">Provide information and support to users of ‘legacy fleet’. </w:t>
      </w:r>
    </w:p>
    <w:p w:rsidR="00EC6BB0" w:rsidRPr="00DE3152" w:rsidRDefault="00EC6BB0" w:rsidP="00852800">
      <w:pPr>
        <w:pStyle w:val="ListParagraph"/>
        <w:numPr>
          <w:ilvl w:val="0"/>
          <w:numId w:val="40"/>
        </w:numPr>
        <w:ind w:left="1020"/>
      </w:pPr>
      <w:r w:rsidRPr="00DE3152">
        <w:t xml:space="preserve">Offer the facility to arrange maintenance and repairs for all people who use wheelchairs or special seating and may initially deal with breakdown requests.  This will negate the need for users to have a range of contact numbers for chair repairs and deal with a single point of contact. </w:t>
      </w:r>
    </w:p>
    <w:p w:rsidR="00EC6BB0" w:rsidRPr="00DE3152" w:rsidRDefault="00EC6BB0" w:rsidP="00852800">
      <w:pPr>
        <w:pStyle w:val="ListParagraph"/>
        <w:numPr>
          <w:ilvl w:val="0"/>
          <w:numId w:val="40"/>
        </w:numPr>
        <w:ind w:left="1020"/>
      </w:pPr>
      <w:r w:rsidRPr="00DE3152">
        <w:t>Integrate information and data from providers (and possibly invoice verification methodologies) – The “Black Box” approach.</w:t>
      </w:r>
    </w:p>
    <w:p w:rsidR="00EC6BB0" w:rsidRPr="00DE3152" w:rsidRDefault="00EC6BB0" w:rsidP="00852800">
      <w:pPr>
        <w:pStyle w:val="ListParagraph"/>
        <w:numPr>
          <w:ilvl w:val="0"/>
          <w:numId w:val="40"/>
        </w:numPr>
        <w:ind w:left="1020"/>
      </w:pPr>
      <w:r w:rsidRPr="00DE3152">
        <w:t>Independent collection and verification of user and carer and family satisfaction and outcomes surveys.</w:t>
      </w:r>
    </w:p>
    <w:p w:rsidR="00EC6BB0" w:rsidRPr="00DE3152" w:rsidRDefault="00EC6BB0" w:rsidP="00852800">
      <w:pPr>
        <w:pStyle w:val="ListParagraph"/>
        <w:numPr>
          <w:ilvl w:val="0"/>
          <w:numId w:val="40"/>
        </w:numPr>
        <w:ind w:left="1020"/>
      </w:pPr>
      <w:r w:rsidRPr="00DE3152">
        <w:t>The capture of customer feedback via the Call Centre is vital in driving improvements in quality and efficiency in the marketplace</w:t>
      </w:r>
    </w:p>
    <w:p w:rsidR="00EC6BB0" w:rsidRPr="00DE3152" w:rsidRDefault="00EC6BB0" w:rsidP="00852800">
      <w:pPr>
        <w:pStyle w:val="ListParagraph"/>
        <w:numPr>
          <w:ilvl w:val="0"/>
          <w:numId w:val="40"/>
        </w:numPr>
        <w:ind w:left="1020"/>
      </w:pPr>
      <w:r w:rsidRPr="00DE3152">
        <w:t>Personalised budgets can be supported through the call centre that will be able to offer advice and also be able to signpost to potential appropriate managing agencies for their integrated personalised budgets. “Brokerage Services”</w:t>
      </w:r>
    </w:p>
    <w:p w:rsidR="00EC6BB0" w:rsidRDefault="009C7CB8" w:rsidP="009C7CB8">
      <w:pPr>
        <w:pStyle w:val="Figure"/>
        <w:rPr>
          <w:rFonts w:cs="Arial"/>
          <w:szCs w:val="24"/>
        </w:rPr>
      </w:pPr>
      <w:bookmarkStart w:id="160" w:name="_Toc317146269"/>
      <w:r>
        <w:lastRenderedPageBreak/>
        <w:t xml:space="preserve">Figure </w:t>
      </w:r>
      <w:r>
        <w:fldChar w:fldCharType="begin"/>
      </w:r>
      <w:r>
        <w:instrText xml:space="preserve"> SEQ Figure \* ARABIC </w:instrText>
      </w:r>
      <w:r>
        <w:fldChar w:fldCharType="separate"/>
      </w:r>
      <w:r w:rsidR="00F8496F">
        <w:rPr>
          <w:noProof/>
        </w:rPr>
        <w:t>3</w:t>
      </w:r>
      <w:r>
        <w:fldChar w:fldCharType="end"/>
      </w:r>
      <w:r>
        <w:t xml:space="preserve">: </w:t>
      </w:r>
      <w:r w:rsidR="00EC6BB0" w:rsidRPr="00520086">
        <w:rPr>
          <w:rFonts w:cs="Arial"/>
          <w:szCs w:val="24"/>
        </w:rPr>
        <w:t>Example of SPOC process</w:t>
      </w:r>
      <w:bookmarkEnd w:id="160"/>
    </w:p>
    <w:p w:rsidR="00EC6BB0" w:rsidRPr="00520086" w:rsidRDefault="009C7CB8" w:rsidP="00EC6BB0">
      <w:pPr>
        <w:ind w:left="-1080" w:firstLine="1080"/>
        <w:contextualSpacing/>
        <w:rPr>
          <w:rFonts w:cs="Arial"/>
          <w:b/>
          <w:szCs w:val="24"/>
        </w:rPr>
      </w:pPr>
      <w:r w:rsidRPr="00DE3152">
        <w:rPr>
          <w:rFonts w:cs="Arial"/>
          <w:szCs w:val="24"/>
        </w:rPr>
        <w:object w:dxaOrig="14773" w:dyaOrig="10133">
          <v:shape id="_x0000_i1033" type="#_x0000_t75" style="width:467.25pt;height:300.75pt" o:ole="">
            <v:imagedata r:id="rId84" o:title=""/>
          </v:shape>
          <o:OLEObject Type="Embed" ProgID="Visio.Drawing.11" ShapeID="_x0000_i1033" DrawAspect="Content" ObjectID="_1392105672" r:id="rId85"/>
        </w:object>
      </w:r>
    </w:p>
    <w:p w:rsidR="00EC6BB0" w:rsidRDefault="00EC6BB0" w:rsidP="00A909BA">
      <w:pPr>
        <w:pStyle w:val="SectionHeading3"/>
      </w:pPr>
      <w:bookmarkStart w:id="161" w:name="_Toc317245567"/>
      <w:r w:rsidRPr="006708A4">
        <w:t>Performance</w:t>
      </w:r>
      <w:bookmarkEnd w:id="161"/>
    </w:p>
    <w:p w:rsidR="00EC6BB0" w:rsidRPr="00DE3152" w:rsidRDefault="00EC6BB0" w:rsidP="00852800">
      <w:pPr>
        <w:pStyle w:val="ListParagraph"/>
        <w:numPr>
          <w:ilvl w:val="0"/>
          <w:numId w:val="41"/>
        </w:numPr>
        <w:ind w:left="680"/>
      </w:pPr>
      <w:r w:rsidRPr="00DE3152">
        <w:t xml:space="preserve">Increased use of outcomes as a measure of success, and related to payments. Establishing person centred outcomes and committing to collaborate across services will drive assessments considering whole life needs that enable individuals to live their life to their fullest potential.  Whole life assessments including all home, education or work requirements considered as standard result in a number of potential enablement options being provided to individuals.  Whole life assessment also results in carers needs being fully considered, consequential costs of non–provision are understood and the required equipment is funded  therefore improving outcomes. </w:t>
      </w:r>
    </w:p>
    <w:p w:rsidR="00EC6BB0" w:rsidRPr="00DE3152" w:rsidRDefault="00EC6BB0" w:rsidP="00852800">
      <w:pPr>
        <w:pStyle w:val="ListParagraph"/>
        <w:numPr>
          <w:ilvl w:val="0"/>
          <w:numId w:val="41"/>
        </w:numPr>
        <w:ind w:left="680"/>
      </w:pPr>
      <w:r w:rsidRPr="00DE3152">
        <w:t xml:space="preserve">There should be a strong emphasis on customer services, actively seeking feedback to help drive choice and areas for improvement. This feedback could be broadened from just consideration of wheelchairs to an </w:t>
      </w:r>
      <w:r w:rsidR="006C7FEF" w:rsidRPr="00DE3152">
        <w:t>individual’s</w:t>
      </w:r>
      <w:r w:rsidRPr="00DE3152">
        <w:t xml:space="preserve"> enablement needs and could be based on measuring outcomes to maximise their effectiveness and will be used to assist user choice.</w:t>
      </w:r>
    </w:p>
    <w:p w:rsidR="00EC6BB0" w:rsidRPr="00520086" w:rsidRDefault="00EC6BB0" w:rsidP="00A909BA">
      <w:pPr>
        <w:pStyle w:val="SectionHeading3"/>
      </w:pPr>
      <w:bookmarkStart w:id="162" w:name="_Toc317245568"/>
      <w:r w:rsidRPr="00520086">
        <w:lastRenderedPageBreak/>
        <w:t>Market Development</w:t>
      </w:r>
      <w:bookmarkEnd w:id="162"/>
    </w:p>
    <w:p w:rsidR="00EC6BB0" w:rsidRPr="00DE3152" w:rsidRDefault="00EC6BB0" w:rsidP="00852800">
      <w:pPr>
        <w:pStyle w:val="ListParagraph"/>
        <w:numPr>
          <w:ilvl w:val="0"/>
          <w:numId w:val="42"/>
        </w:numPr>
        <w:ind w:left="680"/>
      </w:pPr>
      <w:r w:rsidRPr="00DE3152">
        <w:t>Improved pathways for NHS owned wheelchair support, maintenance and repair/break-downs. By aligning the supply base to the requirements of the service we move from the purchase of chairs and seating systems to the purchase of packages of wheelchair equipment and support.  Commissioners will source packages of wheelchair equipment and support from an accredited provider marketplace.  Packages of wheelchair equipment and support will include all equipment, modification, servicing and maintenance requirements.   Packages of wheelchair equipment and support could be any appropriate timescale depending on the clinical assessment. Packages of wheelchair equipment and support are supported by a tariff and provide clarity of equipment ownership. This moves the responsibility for repair, maintenance, inventory management and refurbishment of equipment to providers.</w:t>
      </w:r>
    </w:p>
    <w:p w:rsidR="00EC6BB0" w:rsidRPr="00DE3152" w:rsidRDefault="00EC6BB0" w:rsidP="00852800">
      <w:pPr>
        <w:pStyle w:val="ListParagraph"/>
        <w:numPr>
          <w:ilvl w:val="0"/>
          <w:numId w:val="42"/>
        </w:numPr>
        <w:ind w:left="680"/>
      </w:pPr>
      <w:r w:rsidRPr="00DE3152">
        <w:t xml:space="preserve">Review of ‘legacy fleet’ and options for the future. </w:t>
      </w:r>
      <w:r>
        <w:t xml:space="preserve">Subject to the evaluation it is the Government’s intention to roll out personal health budgets to those who would benefit from one. This could include mobility equipment.  </w:t>
      </w:r>
      <w:r w:rsidRPr="00DE3152">
        <w:t>Increasing the availability of personal health budgets/</w:t>
      </w:r>
      <w:r>
        <w:t>personal</w:t>
      </w:r>
      <w:r w:rsidRPr="00DE3152">
        <w:t xml:space="preserve"> budgets underpinned by skilled support staff and improved and accessible information with corresponding stimulation of marketplaces will empower individuals to exercise choice </w:t>
      </w:r>
      <w:r>
        <w:t>including</w:t>
      </w:r>
      <w:r w:rsidRPr="00DE3152">
        <w:t xml:space="preserve"> equipment</w:t>
      </w:r>
      <w:r>
        <w:t xml:space="preserve"> and</w:t>
      </w:r>
      <w:r w:rsidRPr="00DE3152">
        <w:t xml:space="preserve"> other aspects of their enablement needs. It requires a marketplace to enable the individual to spend their budget on products and services that will deliver the outcomes agreed in the support plan. The potential of the Buying Solutions national government framework that enables funds to be provided to individuals through prepayment ‘virtual cards’ should be examined as part of the detailed analysis. This approach has in other service areas shown significant reductions in back office processing.  Commissioners will therefore have to seek local solutions regard</w:t>
      </w:r>
      <w:r>
        <w:t>ing funding, including scrapping</w:t>
      </w:r>
      <w:r w:rsidRPr="00DE3152">
        <w:t xml:space="preserve"> and write-off, in relation to the ‘legacy fleet’. In the future, it will be for NHS providers to make their own business decisions as to whether they provide equipment themselves or in partnership, or that they concentrate on ‘clinical’ matters. </w:t>
      </w:r>
    </w:p>
    <w:p w:rsidR="00EC6BB0" w:rsidRPr="00DE3152" w:rsidRDefault="00EC6BB0" w:rsidP="00852800">
      <w:pPr>
        <w:pStyle w:val="ListParagraph"/>
        <w:numPr>
          <w:ilvl w:val="0"/>
          <w:numId w:val="42"/>
        </w:numPr>
        <w:ind w:left="680"/>
      </w:pPr>
      <w:r w:rsidRPr="00DE3152">
        <w:t>It is proposed that the marketplace for wheelchairs, specialised seating and other associated equipment should operate like any other consumer driven market.  Stimulating and accrediting the marketplace to innovate, provide solutions and increase visibility and accessibility of products for all wheelchair users, not just those whom the state supports, is critically important to the development of the new system.</w:t>
      </w:r>
    </w:p>
    <w:p w:rsidR="00EC6BB0" w:rsidRDefault="00EC6BB0" w:rsidP="00852800">
      <w:pPr>
        <w:pStyle w:val="ListParagraph"/>
        <w:numPr>
          <w:ilvl w:val="0"/>
          <w:numId w:val="42"/>
        </w:numPr>
        <w:ind w:left="680"/>
      </w:pPr>
      <w:r w:rsidRPr="00DE3152">
        <w:t xml:space="preserve">The marketplace can be developed to provide a sustainable alternative to current provision, thereby enabling those with the lowest level of needs to self-support.  New entrants to this market already are the national grocery chains (Tesco and ASDA) and retail park retailers (Halfords and </w:t>
      </w:r>
      <w:smartTag w:uri="urn:schemas-microsoft-com:office:smarttags" w:element="City">
        <w:smartTag w:uri="urn:schemas-microsoft-com:office:smarttags" w:element="place">
          <w:r w:rsidRPr="0080631D">
            <w:t>Argos</w:t>
          </w:r>
        </w:smartTag>
      </w:smartTag>
      <w:r w:rsidRPr="0080631D">
        <w:t>)</w:t>
      </w:r>
      <w:r w:rsidRPr="00DE3152">
        <w:rPr>
          <w:b/>
        </w:rPr>
        <w:t xml:space="preserve"> </w:t>
      </w:r>
      <w:r w:rsidRPr="00DE3152">
        <w:t xml:space="preserve">Existing marketplace providers </w:t>
      </w:r>
      <w:r w:rsidR="00A025C9">
        <w:t>should</w:t>
      </w:r>
      <w:r w:rsidRPr="00DE3152">
        <w:t xml:space="preserve"> be encouraged to provide increased choice to those who self fund including individual/personal health budget holders.</w:t>
      </w:r>
    </w:p>
    <w:p w:rsidR="00EC6BB0" w:rsidRPr="00DE3152" w:rsidRDefault="00EC6BB0" w:rsidP="00852800">
      <w:pPr>
        <w:pStyle w:val="ListParagraph"/>
        <w:numPr>
          <w:ilvl w:val="0"/>
          <w:numId w:val="42"/>
        </w:numPr>
        <w:ind w:left="680"/>
      </w:pPr>
      <w:r w:rsidRPr="00DE3152">
        <w:lastRenderedPageBreak/>
        <w:t xml:space="preserve">Stimulating the marketplace in this way develops the capacity to absorb increased demand as a result of population growth. </w:t>
      </w:r>
    </w:p>
    <w:p w:rsidR="009E30C0" w:rsidRDefault="00EC6BB0" w:rsidP="009C7CB8">
      <w:r w:rsidRPr="00DE3152">
        <w:t>An increasingly normal marketplace for wheelchairs, specialised seating and other associated equipment enables people who could benefit from the current range of low cost/value products to self-help</w:t>
      </w:r>
    </w:p>
    <w:p w:rsidR="009E30C0" w:rsidRDefault="009E30C0" w:rsidP="009E30C0">
      <w:pPr>
        <w:rPr>
          <w:b/>
          <w:szCs w:val="24"/>
        </w:rPr>
        <w:sectPr w:rsidR="009E30C0" w:rsidSect="009C7CB8">
          <w:headerReference w:type="default" r:id="rId86"/>
          <w:footerReference w:type="default" r:id="rId87"/>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9E30C0" w:rsidRDefault="009E30C0" w:rsidP="00A909BA">
      <w:pPr>
        <w:pStyle w:val="AppendixLevel1"/>
        <w:sectPr w:rsidR="009E30C0" w:rsidSect="009E30C0">
          <w:headerReference w:type="default" r:id="rId88"/>
          <w:footerReference w:type="default" r:id="rId89"/>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r>
        <w:lastRenderedPageBreak/>
        <w:t xml:space="preserve"> </w:t>
      </w:r>
      <w:bookmarkStart w:id="163" w:name="_Ref317085200"/>
      <w:bookmarkStart w:id="164" w:name="_Toc317245569"/>
      <w:bookmarkStart w:id="165" w:name="_Ref317245603"/>
      <w:r>
        <w:t xml:space="preserve">– </w:t>
      </w:r>
      <w:bookmarkEnd w:id="163"/>
      <w:r w:rsidR="009C7CB8" w:rsidRPr="009C7CB8">
        <w:rPr>
          <w:bCs/>
          <w:caps w:val="0"/>
        </w:rPr>
        <w:t>NHS WHEELCHAIR PRESCRIPTION</w:t>
      </w:r>
      <w:bookmarkEnd w:id="164"/>
      <w:bookmarkEnd w:id="165"/>
    </w:p>
    <w:p w:rsidR="009E30C0" w:rsidRDefault="0053289A" w:rsidP="009E30C0">
      <w:pPr>
        <w:rPr>
          <w:b/>
          <w:color w:val="003893"/>
        </w:rPr>
      </w:pPr>
      <w:r>
        <w:rPr>
          <w:b/>
          <w:color w:val="003893"/>
        </w:rPr>
        <w:lastRenderedPageBreak/>
        <w:fldChar w:fldCharType="begin"/>
      </w:r>
      <w:r>
        <w:rPr>
          <w:b/>
          <w:color w:val="003893"/>
        </w:rPr>
        <w:instrText xml:space="preserve"> REF _Ref317245603 \r \h </w:instrText>
      </w:r>
      <w:r>
        <w:rPr>
          <w:b/>
          <w:color w:val="003893"/>
        </w:rPr>
      </w:r>
      <w:r>
        <w:rPr>
          <w:b/>
          <w:color w:val="003893"/>
        </w:rPr>
        <w:fldChar w:fldCharType="separate"/>
      </w:r>
      <w:r w:rsidR="00F8496F">
        <w:rPr>
          <w:b/>
          <w:color w:val="003893"/>
        </w:rPr>
        <w:t>SECTION 5 APPENDIX 1</w:t>
      </w:r>
      <w:r>
        <w:rPr>
          <w:b/>
          <w:color w:val="003893"/>
        </w:rPr>
        <w:fldChar w:fldCharType="end"/>
      </w:r>
      <w:r w:rsidR="009E30C0">
        <w:rPr>
          <w:b/>
          <w:color w:val="003893"/>
        </w:rPr>
        <w:t xml:space="preserve"> </w:t>
      </w:r>
      <w:r w:rsidR="009E30C0" w:rsidRPr="001F7756">
        <w:rPr>
          <w:b/>
          <w:color w:val="003893"/>
        </w:rPr>
        <w:t>–</w:t>
      </w:r>
      <w:r w:rsidR="009E30C0">
        <w:rPr>
          <w:b/>
          <w:color w:val="003893"/>
        </w:rPr>
        <w:t xml:space="preserve"> </w:t>
      </w:r>
      <w:r w:rsidR="009C7CB8" w:rsidRPr="009C7CB8">
        <w:rPr>
          <w:b/>
          <w:color w:val="003893"/>
        </w:rPr>
        <w:t>NHS WHEELCHAIR PRESCRIPTION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570"/>
      </w:tblGrid>
      <w:tr w:rsidR="00333186" w:rsidRPr="00DE3152">
        <w:trPr>
          <w:trHeight w:val="1944"/>
        </w:trPr>
        <w:tc>
          <w:tcPr>
            <w:tcW w:w="8687" w:type="dxa"/>
            <w:shd w:val="clear" w:color="auto" w:fill="E6E6E6"/>
          </w:tcPr>
          <w:p w:rsidR="00333186" w:rsidRPr="00DE3152" w:rsidRDefault="00333186" w:rsidP="001A650F">
            <w:pPr>
              <w:spacing w:after="0"/>
              <w:contextualSpacing/>
              <w:rPr>
                <w:rFonts w:cs="Arial"/>
                <w:b/>
                <w:szCs w:val="24"/>
              </w:rPr>
            </w:pPr>
          </w:p>
          <w:p w:rsidR="00333186" w:rsidRPr="00DE3152" w:rsidRDefault="00333186" w:rsidP="001A650F">
            <w:pPr>
              <w:contextualSpacing/>
              <w:rPr>
                <w:rFonts w:cs="Arial"/>
                <w:b/>
                <w:szCs w:val="24"/>
              </w:rPr>
            </w:pPr>
            <w:r w:rsidRPr="00DE3152">
              <w:rPr>
                <w:rFonts w:cs="Arial"/>
                <w:b/>
                <w:szCs w:val="24"/>
              </w:rPr>
              <w:t>Name: ………………………………………………………………………………………</w:t>
            </w:r>
          </w:p>
          <w:p w:rsidR="00333186" w:rsidRPr="00DE3152" w:rsidRDefault="00333186" w:rsidP="001A650F">
            <w:pPr>
              <w:contextualSpacing/>
              <w:rPr>
                <w:rFonts w:cs="Arial"/>
                <w:b/>
                <w:szCs w:val="24"/>
              </w:rPr>
            </w:pPr>
            <w:r w:rsidRPr="00DE3152">
              <w:rPr>
                <w:rFonts w:cs="Arial"/>
                <w:b/>
                <w:szCs w:val="24"/>
              </w:rPr>
              <w:t>NHS No: …………………………………………………………………………………….</w:t>
            </w:r>
          </w:p>
          <w:p w:rsidR="00333186" w:rsidRPr="00DE3152" w:rsidRDefault="00333186" w:rsidP="001A650F">
            <w:pPr>
              <w:contextualSpacing/>
              <w:rPr>
                <w:rFonts w:cs="Arial"/>
                <w:b/>
                <w:szCs w:val="24"/>
              </w:rPr>
            </w:pPr>
            <w:r w:rsidRPr="00DE3152">
              <w:rPr>
                <w:rFonts w:cs="Arial"/>
                <w:b/>
                <w:szCs w:val="24"/>
              </w:rPr>
              <w:t>Address: ……………………………………………………………………………………</w:t>
            </w:r>
          </w:p>
        </w:tc>
      </w:tr>
    </w:tbl>
    <w:p w:rsidR="00333186" w:rsidRDefault="00333186" w:rsidP="00333186">
      <w:pPr>
        <w:spacing w:after="0"/>
      </w:pPr>
    </w:p>
    <w:p w:rsidR="00333186" w:rsidRPr="00333186" w:rsidRDefault="00333186" w:rsidP="00333186">
      <w:pPr>
        <w:spacing w:after="0"/>
        <w:rPr>
          <w:b/>
        </w:rPr>
      </w:pPr>
      <w:r w:rsidRPr="00333186">
        <w:rPr>
          <w:b/>
        </w:rPr>
        <w:t>Non powered: ……………………………………………………………………………..</w:t>
      </w:r>
    </w:p>
    <w:p w:rsidR="00333186" w:rsidRPr="00333186" w:rsidRDefault="00333186" w:rsidP="00333186">
      <w:pPr>
        <w:spacing w:after="0"/>
        <w:rPr>
          <w:b/>
        </w:rPr>
      </w:pPr>
      <w:r w:rsidRPr="00333186">
        <w:rPr>
          <w:b/>
        </w:rPr>
        <w:t>Powered: ……………………………………………………………………………………</w:t>
      </w:r>
    </w:p>
    <w:p w:rsidR="00333186" w:rsidRPr="00DE3152" w:rsidRDefault="00333186" w:rsidP="00333186">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562"/>
        <w:gridCol w:w="4111"/>
        <w:gridCol w:w="531"/>
      </w:tblGrid>
      <w:tr w:rsidR="00333186" w:rsidRPr="00DE3152">
        <w:trPr>
          <w:cantSplit/>
        </w:trPr>
        <w:tc>
          <w:tcPr>
            <w:tcW w:w="4366"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 xml:space="preserve">Seat size: </w:t>
            </w:r>
          </w:p>
          <w:p w:rsidR="00333186" w:rsidRPr="00DE3152" w:rsidRDefault="00333186" w:rsidP="001A650F">
            <w:pPr>
              <w:spacing w:after="0"/>
              <w:contextualSpacing/>
              <w:rPr>
                <w:rFonts w:cs="Arial"/>
                <w:b/>
                <w:szCs w:val="24"/>
              </w:rPr>
            </w:pPr>
            <w:r w:rsidRPr="00DE3152">
              <w:rPr>
                <w:rFonts w:cs="Arial"/>
                <w:b/>
                <w:szCs w:val="24"/>
              </w:rPr>
              <w:t>Width: ……………………………….</w:t>
            </w:r>
          </w:p>
          <w:p w:rsidR="00333186" w:rsidRPr="00DE3152" w:rsidRDefault="00333186" w:rsidP="001A650F">
            <w:pPr>
              <w:spacing w:after="0"/>
              <w:contextualSpacing/>
              <w:rPr>
                <w:rFonts w:cs="Arial"/>
                <w:b/>
                <w:szCs w:val="24"/>
              </w:rPr>
            </w:pPr>
            <w:r w:rsidRPr="00DE3152">
              <w:rPr>
                <w:rFonts w:cs="Arial"/>
                <w:b/>
                <w:szCs w:val="24"/>
              </w:rPr>
              <w:t>Length: ……………………………..</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t xml:space="preserve">Seat base: </w:t>
            </w:r>
          </w:p>
          <w:p w:rsidR="00333186" w:rsidRPr="00DE3152" w:rsidRDefault="00333186" w:rsidP="001A650F">
            <w:pPr>
              <w:spacing w:after="0"/>
              <w:contextualSpacing/>
              <w:rPr>
                <w:rFonts w:cs="Arial"/>
                <w:b/>
                <w:szCs w:val="24"/>
              </w:rPr>
            </w:pPr>
            <w:r w:rsidRPr="00DE3152">
              <w:rPr>
                <w:rFonts w:cs="Arial"/>
                <w:b/>
                <w:szCs w:val="24"/>
              </w:rPr>
              <w:t xml:space="preserve">Canvas                           </w:t>
            </w:r>
          </w:p>
          <w:p w:rsidR="00333186" w:rsidRPr="00DE3152" w:rsidRDefault="00333186" w:rsidP="001A650F">
            <w:pPr>
              <w:spacing w:after="0"/>
              <w:contextualSpacing/>
              <w:rPr>
                <w:rFonts w:cs="Arial"/>
                <w:b/>
                <w:szCs w:val="24"/>
              </w:rPr>
            </w:pPr>
            <w:r w:rsidRPr="00DE3152">
              <w:rPr>
                <w:rFonts w:cs="Arial"/>
                <w:b/>
                <w:szCs w:val="24"/>
              </w:rPr>
              <w:t xml:space="preserve">Tension adjustable      </w:t>
            </w:r>
          </w:p>
          <w:p w:rsidR="00333186" w:rsidRPr="00DE3152" w:rsidRDefault="00333186" w:rsidP="001A650F">
            <w:pPr>
              <w:spacing w:after="0"/>
              <w:contextualSpacing/>
              <w:rPr>
                <w:rFonts w:cs="Arial"/>
                <w:b/>
                <w:szCs w:val="24"/>
              </w:rPr>
            </w:pPr>
            <w:r w:rsidRPr="00DE3152">
              <w:rPr>
                <w:rFonts w:cs="Arial"/>
                <w:b/>
                <w:szCs w:val="24"/>
              </w:rPr>
              <w:t xml:space="preserve">Firm                               </w:t>
            </w:r>
          </w:p>
          <w:p w:rsidR="00333186" w:rsidRPr="00DE3152" w:rsidRDefault="00333186" w:rsidP="001A650F">
            <w:pPr>
              <w:spacing w:after="0"/>
              <w:contextualSpacing/>
              <w:rPr>
                <w:rFonts w:cs="Arial"/>
                <w:b/>
                <w:szCs w:val="24"/>
              </w:rPr>
            </w:pPr>
            <w:r w:rsidRPr="00DE3152">
              <w:rPr>
                <w:rFonts w:cs="Arial"/>
                <w:b/>
                <w:szCs w:val="24"/>
              </w:rPr>
              <w:t xml:space="preserve">Postural                       </w:t>
            </w:r>
          </w:p>
          <w:p w:rsidR="00333186" w:rsidRPr="00DE3152" w:rsidRDefault="00333186" w:rsidP="001A650F">
            <w:pPr>
              <w:spacing w:after="0"/>
              <w:contextualSpacing/>
              <w:rPr>
                <w:rFonts w:cs="Arial"/>
                <w:b/>
                <w:szCs w:val="24"/>
              </w:rPr>
            </w:pPr>
            <w:r w:rsidRPr="00DE3152">
              <w:rPr>
                <w:rFonts w:cs="Arial"/>
                <w:b/>
                <w:szCs w:val="24"/>
              </w:rPr>
              <w:t>(complete page     )</w:t>
            </w:r>
          </w:p>
        </w:tc>
        <w:tc>
          <w:tcPr>
            <w:tcW w:w="562" w:type="dxa"/>
            <w:shd w:val="clear" w:color="auto" w:fill="auto"/>
          </w:tcPr>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tc>
        <w:tc>
          <w:tcPr>
            <w:tcW w:w="411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 xml:space="preserve">Seat back: </w:t>
            </w:r>
          </w:p>
          <w:p w:rsidR="00333186" w:rsidRPr="00DE3152" w:rsidRDefault="00333186" w:rsidP="001A650F">
            <w:pPr>
              <w:spacing w:after="0"/>
              <w:contextualSpacing/>
              <w:rPr>
                <w:rFonts w:cs="Arial"/>
                <w:b/>
                <w:szCs w:val="24"/>
              </w:rPr>
            </w:pPr>
            <w:r w:rsidRPr="00DE3152">
              <w:rPr>
                <w:rFonts w:cs="Arial"/>
                <w:b/>
                <w:szCs w:val="24"/>
              </w:rPr>
              <w:t xml:space="preserve">Canvas                                            </w:t>
            </w:r>
          </w:p>
          <w:p w:rsidR="00333186" w:rsidRPr="00DE3152" w:rsidRDefault="00333186" w:rsidP="001A650F">
            <w:pPr>
              <w:spacing w:after="0"/>
              <w:contextualSpacing/>
              <w:rPr>
                <w:rFonts w:cs="Arial"/>
                <w:b/>
                <w:szCs w:val="24"/>
              </w:rPr>
            </w:pPr>
            <w:r w:rsidRPr="00DE3152">
              <w:rPr>
                <w:rFonts w:cs="Arial"/>
                <w:b/>
                <w:szCs w:val="24"/>
              </w:rPr>
              <w:t>Tension adjustable</w:t>
            </w:r>
          </w:p>
          <w:p w:rsidR="00333186" w:rsidRPr="00DE3152" w:rsidRDefault="00333186" w:rsidP="001A650F">
            <w:pPr>
              <w:spacing w:after="0"/>
              <w:contextualSpacing/>
              <w:rPr>
                <w:rFonts w:cs="Arial"/>
                <w:b/>
                <w:szCs w:val="24"/>
              </w:rPr>
            </w:pPr>
            <w:r w:rsidRPr="00DE3152">
              <w:rPr>
                <w:rFonts w:cs="Arial"/>
                <w:b/>
                <w:szCs w:val="24"/>
              </w:rPr>
              <w:t>Firm</w:t>
            </w:r>
          </w:p>
          <w:p w:rsidR="00333186" w:rsidRPr="00DE3152" w:rsidRDefault="00333186" w:rsidP="001A650F">
            <w:pPr>
              <w:spacing w:after="0"/>
              <w:contextualSpacing/>
              <w:rPr>
                <w:rFonts w:cs="Arial"/>
                <w:b/>
                <w:szCs w:val="24"/>
              </w:rPr>
            </w:pPr>
            <w:r w:rsidRPr="00DE3152">
              <w:rPr>
                <w:rFonts w:cs="Arial"/>
                <w:b/>
                <w:szCs w:val="24"/>
              </w:rPr>
              <w:t>Postural (complete page     )</w:t>
            </w:r>
          </w:p>
          <w:p w:rsidR="00333186" w:rsidRPr="00DE3152" w:rsidRDefault="00333186" w:rsidP="001A650F">
            <w:pPr>
              <w:spacing w:after="0"/>
              <w:contextualSpacing/>
              <w:rPr>
                <w:rFonts w:cs="Arial"/>
                <w:b/>
                <w:szCs w:val="24"/>
              </w:rPr>
            </w:pPr>
            <w:r w:rsidRPr="00DE3152">
              <w:rPr>
                <w:rFonts w:cs="Arial"/>
                <w:b/>
                <w:szCs w:val="24"/>
              </w:rPr>
              <w:t>Angle adjustable</w:t>
            </w:r>
          </w:p>
          <w:p w:rsidR="00333186" w:rsidRPr="00DE3152" w:rsidRDefault="00333186" w:rsidP="001A650F">
            <w:pPr>
              <w:spacing w:after="0"/>
              <w:contextualSpacing/>
              <w:rPr>
                <w:rFonts w:cs="Arial"/>
                <w:b/>
                <w:szCs w:val="24"/>
              </w:rPr>
            </w:pPr>
            <w:r w:rsidRPr="00DE3152">
              <w:rPr>
                <w:rFonts w:cs="Arial"/>
                <w:b/>
                <w:szCs w:val="24"/>
              </w:rPr>
              <w:t>Recline</w:t>
            </w:r>
          </w:p>
          <w:p w:rsidR="00333186" w:rsidRPr="00DE3152" w:rsidRDefault="00333186" w:rsidP="001A650F">
            <w:pPr>
              <w:spacing w:after="0"/>
              <w:contextualSpacing/>
              <w:rPr>
                <w:rFonts w:cs="Arial"/>
                <w:b/>
                <w:szCs w:val="24"/>
              </w:rPr>
            </w:pPr>
            <w:r w:rsidRPr="00DE3152">
              <w:rPr>
                <w:rFonts w:cs="Arial"/>
                <w:b/>
                <w:szCs w:val="24"/>
              </w:rPr>
              <w:t>Angle from vertical</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Removable</w:t>
            </w:r>
          </w:p>
          <w:p w:rsidR="00333186" w:rsidRPr="00DE3152" w:rsidRDefault="00333186" w:rsidP="001A650F">
            <w:pPr>
              <w:spacing w:after="0"/>
              <w:contextualSpacing/>
              <w:rPr>
                <w:rFonts w:cs="Arial"/>
                <w:b/>
                <w:szCs w:val="24"/>
                <w:u w:val="single"/>
              </w:rPr>
            </w:pPr>
            <w:r w:rsidRPr="00DE3152">
              <w:rPr>
                <w:rFonts w:cs="Arial"/>
                <w:b/>
                <w:szCs w:val="24"/>
              </w:rPr>
              <w:t xml:space="preserve">Folding                      </w:t>
            </w:r>
          </w:p>
        </w:tc>
        <w:tc>
          <w:tcPr>
            <w:tcW w:w="531" w:type="dxa"/>
            <w:shd w:val="clear" w:color="auto" w:fill="auto"/>
          </w:tcPr>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r w:rsidRPr="00DE3152">
              <w:rPr>
                <w:rFonts w:cs="Arial"/>
                <w:b/>
                <w:szCs w:val="24"/>
              </w:rPr>
              <w:sym w:font="Wingdings" w:char="F06F"/>
            </w:r>
            <w:r w:rsidRPr="00DE3152">
              <w:rPr>
                <w:rFonts w:cs="Arial"/>
                <w:b/>
                <w:szCs w:val="24"/>
              </w:rPr>
              <w:t xml:space="preserve"> </w:t>
            </w:r>
          </w:p>
        </w:tc>
      </w:tr>
    </w:tbl>
    <w:p w:rsidR="00333186" w:rsidRPr="00DE3152" w:rsidRDefault="00333186" w:rsidP="00AB525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
        <w:gridCol w:w="4111"/>
        <w:gridCol w:w="531"/>
      </w:tblGrid>
      <w:tr w:rsidR="00333186" w:rsidRPr="00DE3152">
        <w:trPr>
          <w:cantSplit/>
        </w:trPr>
        <w:tc>
          <w:tcPr>
            <w:tcW w:w="436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Frame:</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Folding</w:t>
            </w:r>
          </w:p>
          <w:p w:rsidR="00333186" w:rsidRPr="00DE3152" w:rsidRDefault="00333186" w:rsidP="001A650F">
            <w:pPr>
              <w:spacing w:after="0"/>
              <w:contextualSpacing/>
              <w:rPr>
                <w:rFonts w:cs="Arial"/>
                <w:b/>
                <w:szCs w:val="24"/>
              </w:rPr>
            </w:pPr>
            <w:r w:rsidRPr="00DE3152">
              <w:rPr>
                <w:rFonts w:cs="Arial"/>
                <w:b/>
                <w:szCs w:val="24"/>
              </w:rPr>
              <w:t>Built in growth</w:t>
            </w:r>
          </w:p>
          <w:p w:rsidR="00333186" w:rsidRPr="00DE3152" w:rsidRDefault="00333186" w:rsidP="001A650F">
            <w:pPr>
              <w:spacing w:after="0"/>
              <w:contextualSpacing/>
              <w:rPr>
                <w:rFonts w:cs="Arial"/>
                <w:b/>
                <w:szCs w:val="24"/>
              </w:rPr>
            </w:pPr>
            <w:r w:rsidRPr="00DE3152">
              <w:rPr>
                <w:rFonts w:cs="Arial"/>
                <w:b/>
                <w:szCs w:val="24"/>
              </w:rPr>
              <w:t>Modular</w:t>
            </w:r>
          </w:p>
          <w:p w:rsidR="00333186" w:rsidRPr="00DE3152" w:rsidRDefault="00333186" w:rsidP="001A650F">
            <w:pPr>
              <w:spacing w:after="0"/>
              <w:contextualSpacing/>
              <w:rPr>
                <w:rFonts w:cs="Arial"/>
                <w:b/>
                <w:szCs w:val="24"/>
              </w:rPr>
            </w:pPr>
            <w:r w:rsidRPr="00DE3152">
              <w:rPr>
                <w:rFonts w:cs="Arial"/>
                <w:b/>
                <w:szCs w:val="24"/>
              </w:rPr>
              <w:t>Lightweight</w:t>
            </w:r>
          </w:p>
          <w:p w:rsidR="00333186" w:rsidRPr="00DE3152" w:rsidRDefault="00333186" w:rsidP="001A650F">
            <w:pPr>
              <w:spacing w:after="0"/>
              <w:contextualSpacing/>
              <w:rPr>
                <w:rFonts w:cs="Arial"/>
                <w:b/>
                <w:szCs w:val="24"/>
              </w:rPr>
            </w:pPr>
            <w:r w:rsidRPr="00DE3152">
              <w:rPr>
                <w:rFonts w:cs="Arial"/>
                <w:b/>
                <w:szCs w:val="24"/>
              </w:rPr>
              <w:t>Box</w:t>
            </w:r>
          </w:p>
          <w:p w:rsidR="00333186" w:rsidRPr="00DE3152" w:rsidRDefault="00333186" w:rsidP="001A650F">
            <w:pPr>
              <w:spacing w:after="0"/>
              <w:contextualSpacing/>
              <w:rPr>
                <w:rFonts w:cs="Arial"/>
                <w:b/>
                <w:szCs w:val="24"/>
              </w:rPr>
            </w:pPr>
            <w:r w:rsidRPr="00DE3152">
              <w:rPr>
                <w:rFonts w:cs="Arial"/>
                <w:b/>
                <w:szCs w:val="24"/>
              </w:rPr>
              <w:t>U</w:t>
            </w:r>
          </w:p>
          <w:p w:rsidR="00333186" w:rsidRPr="00DE3152" w:rsidRDefault="00333186" w:rsidP="001A650F">
            <w:pPr>
              <w:spacing w:after="0"/>
              <w:contextualSpacing/>
              <w:rPr>
                <w:rFonts w:cs="Arial"/>
                <w:b/>
                <w:szCs w:val="24"/>
              </w:rPr>
            </w:pPr>
            <w:r w:rsidRPr="00DE3152">
              <w:rPr>
                <w:rFonts w:cs="Arial"/>
                <w:b/>
                <w:szCs w:val="24"/>
              </w:rPr>
              <w:t>Seat to ground</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r w:rsidRPr="00DE3152">
              <w:rPr>
                <w:rFonts w:cs="Arial"/>
                <w:b/>
                <w:szCs w:val="24"/>
                <w:u w:val="single"/>
              </w:rPr>
              <w:t>Brakes:</w:t>
            </w:r>
          </w:p>
          <w:p w:rsidR="00333186" w:rsidRPr="00DE3152" w:rsidRDefault="00333186" w:rsidP="001A650F">
            <w:pPr>
              <w:spacing w:after="0"/>
              <w:contextualSpacing/>
              <w:rPr>
                <w:rFonts w:cs="Arial"/>
                <w:b/>
                <w:szCs w:val="24"/>
              </w:rPr>
            </w:pPr>
            <w:r w:rsidRPr="00DE3152">
              <w:rPr>
                <w:rFonts w:cs="Arial"/>
                <w:b/>
                <w:szCs w:val="24"/>
              </w:rPr>
              <w:t>Extension</w:t>
            </w:r>
          </w:p>
          <w:p w:rsidR="00333186" w:rsidRPr="00DE3152" w:rsidRDefault="00333186" w:rsidP="001A650F">
            <w:pPr>
              <w:spacing w:after="0"/>
              <w:contextualSpacing/>
              <w:rPr>
                <w:rFonts w:cs="Arial"/>
                <w:b/>
                <w:szCs w:val="24"/>
              </w:rPr>
            </w:pPr>
            <w:r w:rsidRPr="00DE3152">
              <w:rPr>
                <w:rFonts w:cs="Arial"/>
                <w:b/>
                <w:szCs w:val="24"/>
              </w:rPr>
              <w:t>Single lever</w:t>
            </w:r>
          </w:p>
          <w:p w:rsidR="00333186" w:rsidRPr="00DE3152" w:rsidRDefault="00333186" w:rsidP="001A650F">
            <w:pPr>
              <w:spacing w:after="0"/>
              <w:contextualSpacing/>
              <w:rPr>
                <w:rFonts w:cs="Arial"/>
                <w:b/>
                <w:szCs w:val="24"/>
              </w:rPr>
            </w:pPr>
            <w:r w:rsidRPr="00DE3152">
              <w:rPr>
                <w:rFonts w:cs="Arial"/>
                <w:b/>
                <w:szCs w:val="24"/>
              </w:rPr>
              <w:t>Attendant operated</w:t>
            </w:r>
          </w:p>
          <w:p w:rsidR="00333186" w:rsidRPr="00DE3152" w:rsidRDefault="00333186" w:rsidP="001A650F">
            <w:pPr>
              <w:spacing w:after="0"/>
              <w:contextualSpacing/>
              <w:rPr>
                <w:rFonts w:cs="Arial"/>
                <w:b/>
                <w:szCs w:val="24"/>
              </w:rPr>
            </w:pPr>
            <w:r w:rsidRPr="00DE3152">
              <w:rPr>
                <w:rFonts w:cs="Arial"/>
                <w:b/>
                <w:szCs w:val="24"/>
              </w:rPr>
              <w:t>Other …………………………………</w:t>
            </w:r>
          </w:p>
          <w:p w:rsidR="00333186" w:rsidRPr="00DE3152" w:rsidRDefault="00333186" w:rsidP="001A650F">
            <w:pPr>
              <w:spacing w:after="0"/>
              <w:contextualSpacing/>
              <w:rPr>
                <w:rFonts w:cs="Arial"/>
                <w:b/>
                <w:szCs w:val="24"/>
                <w:u w:val="single"/>
              </w:rPr>
            </w:pPr>
          </w:p>
        </w:tc>
        <w:tc>
          <w:tcPr>
            <w:tcW w:w="567"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tc>
        <w:tc>
          <w:tcPr>
            <w:tcW w:w="411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Rear wheels</w:t>
            </w:r>
          </w:p>
          <w:p w:rsidR="00333186" w:rsidRPr="00DE3152" w:rsidRDefault="00333186" w:rsidP="001A650F">
            <w:pPr>
              <w:spacing w:after="0"/>
              <w:contextualSpacing/>
              <w:rPr>
                <w:rFonts w:cs="Arial"/>
                <w:b/>
                <w:szCs w:val="24"/>
              </w:rPr>
            </w:pPr>
            <w:r w:rsidRPr="00DE3152">
              <w:rPr>
                <w:rFonts w:cs="Arial"/>
                <w:b/>
                <w:szCs w:val="24"/>
              </w:rPr>
              <w:t>Type ……………………………….</w:t>
            </w:r>
          </w:p>
          <w:p w:rsidR="00333186" w:rsidRPr="00DE3152" w:rsidRDefault="00333186" w:rsidP="001A650F">
            <w:pPr>
              <w:spacing w:after="0"/>
              <w:contextualSpacing/>
              <w:rPr>
                <w:rFonts w:cs="Arial"/>
                <w:b/>
                <w:szCs w:val="24"/>
              </w:rPr>
            </w:pPr>
            <w:r w:rsidRPr="00DE3152">
              <w:rPr>
                <w:rFonts w:cs="Arial"/>
                <w:b/>
                <w:szCs w:val="24"/>
              </w:rPr>
              <w:t>Size…………………………………</w:t>
            </w:r>
          </w:p>
          <w:p w:rsidR="00333186" w:rsidRPr="00DE3152" w:rsidRDefault="00333186" w:rsidP="001A650F">
            <w:pPr>
              <w:spacing w:after="0"/>
              <w:contextualSpacing/>
              <w:rPr>
                <w:rFonts w:cs="Arial"/>
                <w:b/>
                <w:szCs w:val="24"/>
              </w:rPr>
            </w:pPr>
            <w:r w:rsidRPr="00DE3152">
              <w:rPr>
                <w:rFonts w:cs="Arial"/>
                <w:b/>
                <w:szCs w:val="24"/>
              </w:rPr>
              <w:t>Axle position …………………….</w:t>
            </w:r>
          </w:p>
          <w:p w:rsidR="00333186" w:rsidRPr="00DE3152" w:rsidRDefault="00333186" w:rsidP="001A650F">
            <w:pPr>
              <w:spacing w:after="0"/>
              <w:contextualSpacing/>
              <w:rPr>
                <w:rFonts w:cs="Arial"/>
                <w:b/>
                <w:szCs w:val="24"/>
              </w:rPr>
            </w:pPr>
            <w:r w:rsidRPr="00DE3152">
              <w:rPr>
                <w:rFonts w:cs="Arial"/>
                <w:b/>
                <w:szCs w:val="24"/>
              </w:rPr>
              <w:t>Hand rims</w:t>
            </w:r>
          </w:p>
          <w:p w:rsidR="00333186" w:rsidRPr="00DE3152" w:rsidRDefault="00333186" w:rsidP="001A650F">
            <w:pPr>
              <w:spacing w:after="0"/>
              <w:contextualSpacing/>
              <w:rPr>
                <w:rFonts w:cs="Arial"/>
                <w:b/>
                <w:szCs w:val="24"/>
              </w:rPr>
            </w:pPr>
            <w:r w:rsidRPr="00DE3152">
              <w:rPr>
                <w:rFonts w:cs="Arial"/>
                <w:b/>
                <w:szCs w:val="24"/>
              </w:rPr>
              <w:t>Spoke guards</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u w:val="single"/>
              </w:rPr>
            </w:pPr>
            <w:r w:rsidRPr="00DE3152">
              <w:rPr>
                <w:rFonts w:cs="Arial"/>
                <w:b/>
                <w:szCs w:val="24"/>
                <w:u w:val="single"/>
              </w:rPr>
              <w:t>Castors:</w:t>
            </w:r>
          </w:p>
          <w:p w:rsidR="00333186" w:rsidRPr="00DE3152" w:rsidRDefault="00333186" w:rsidP="001A650F">
            <w:pPr>
              <w:spacing w:after="0"/>
              <w:contextualSpacing/>
              <w:rPr>
                <w:rFonts w:cs="Arial"/>
                <w:b/>
                <w:szCs w:val="24"/>
              </w:rPr>
            </w:pPr>
            <w:r w:rsidRPr="00DE3152">
              <w:rPr>
                <w:rFonts w:cs="Arial"/>
                <w:b/>
                <w:szCs w:val="24"/>
              </w:rPr>
              <w:t>Size ………………………………..</w:t>
            </w:r>
          </w:p>
          <w:p w:rsidR="00333186" w:rsidRPr="00DE3152" w:rsidRDefault="00333186" w:rsidP="001A650F">
            <w:pPr>
              <w:spacing w:after="0"/>
              <w:contextualSpacing/>
              <w:rPr>
                <w:rFonts w:cs="Arial"/>
                <w:b/>
                <w:szCs w:val="24"/>
              </w:rPr>
            </w:pPr>
            <w:r w:rsidRPr="00DE3152">
              <w:rPr>
                <w:rFonts w:cs="Arial"/>
                <w:b/>
                <w:szCs w:val="24"/>
              </w:rPr>
              <w:t>Type ……………………………….</w:t>
            </w:r>
          </w:p>
          <w:p w:rsidR="00333186" w:rsidRPr="00DE3152" w:rsidRDefault="00333186" w:rsidP="001A650F">
            <w:pPr>
              <w:spacing w:after="0"/>
              <w:contextualSpacing/>
              <w:rPr>
                <w:rFonts w:cs="Arial"/>
                <w:b/>
                <w:szCs w:val="24"/>
              </w:rPr>
            </w:pPr>
            <w:r w:rsidRPr="00DE3152">
              <w:rPr>
                <w:rFonts w:cs="Arial"/>
                <w:b/>
                <w:szCs w:val="24"/>
              </w:rPr>
              <w:t>Position …………………………..</w:t>
            </w:r>
          </w:p>
          <w:p w:rsidR="00333186" w:rsidRPr="00DE3152" w:rsidRDefault="00333186" w:rsidP="001A650F">
            <w:pPr>
              <w:spacing w:after="0"/>
              <w:contextualSpacing/>
              <w:rPr>
                <w:rFonts w:cs="Arial"/>
                <w:b/>
                <w:szCs w:val="24"/>
              </w:rPr>
            </w:pPr>
            <w:r w:rsidRPr="00DE3152">
              <w:rPr>
                <w:rFonts w:cs="Arial"/>
                <w:b/>
                <w:szCs w:val="24"/>
              </w:rPr>
              <w:t>Other……………………………….</w:t>
            </w:r>
          </w:p>
        </w:tc>
        <w:tc>
          <w:tcPr>
            <w:tcW w:w="531" w:type="dxa"/>
            <w:shd w:val="clear" w:color="auto" w:fill="auto"/>
          </w:tcPr>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bl>
    <w:p w:rsidR="00333186" w:rsidRPr="00DE3152" w:rsidRDefault="00333186" w:rsidP="00852800">
      <w:pPr>
        <w:numPr>
          <w:ilvl w:val="0"/>
          <w:numId w:val="31"/>
        </w:numPr>
        <w:spacing w:after="0"/>
        <w:contextualSpacing/>
        <w:jc w:val="center"/>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562"/>
        <w:gridCol w:w="4087"/>
        <w:gridCol w:w="555"/>
      </w:tblGrid>
      <w:tr w:rsidR="00333186" w:rsidRPr="00DE3152">
        <w:trPr>
          <w:cantSplit/>
          <w:trHeight w:val="487"/>
        </w:trPr>
        <w:tc>
          <w:tcPr>
            <w:tcW w:w="4366"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lastRenderedPageBreak/>
              <w:t>Footrest hangers:</w:t>
            </w:r>
          </w:p>
          <w:p w:rsidR="00333186" w:rsidRPr="00DE3152" w:rsidRDefault="00333186" w:rsidP="001A650F">
            <w:pPr>
              <w:spacing w:after="0"/>
              <w:contextualSpacing/>
              <w:rPr>
                <w:rFonts w:cs="Arial"/>
                <w:b/>
                <w:szCs w:val="24"/>
              </w:rPr>
            </w:pPr>
            <w:r w:rsidRPr="00DE3152">
              <w:rPr>
                <w:rFonts w:cs="Arial"/>
                <w:b/>
                <w:szCs w:val="24"/>
              </w:rPr>
              <w:t>Swing aside</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Elevated</w:t>
            </w:r>
          </w:p>
          <w:p w:rsidR="00333186" w:rsidRPr="00DE3152" w:rsidRDefault="00333186" w:rsidP="001A650F">
            <w:pPr>
              <w:spacing w:after="0"/>
              <w:contextualSpacing/>
              <w:rPr>
                <w:rFonts w:cs="Arial"/>
                <w:b/>
                <w:szCs w:val="24"/>
              </w:rPr>
            </w:pPr>
            <w:r w:rsidRPr="00DE3152">
              <w:rPr>
                <w:rFonts w:cs="Arial"/>
                <w:b/>
                <w:szCs w:val="24"/>
              </w:rPr>
              <w:t>Angle (degrees)</w:t>
            </w:r>
          </w:p>
          <w:p w:rsidR="00333186" w:rsidRPr="00DE3152" w:rsidRDefault="00333186" w:rsidP="001A650F">
            <w:pPr>
              <w:spacing w:after="0"/>
              <w:contextualSpacing/>
              <w:rPr>
                <w:rFonts w:cs="Arial"/>
                <w:b/>
                <w:szCs w:val="24"/>
              </w:rPr>
            </w:pPr>
            <w:r w:rsidRPr="00DE3152">
              <w:rPr>
                <w:rFonts w:cs="Arial"/>
                <w:b/>
                <w:szCs w:val="24"/>
              </w:rPr>
              <w:t>Calf strap</w:t>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t>Stump Board</w:t>
            </w:r>
          </w:p>
          <w:p w:rsidR="00333186" w:rsidRPr="00DE3152" w:rsidRDefault="00333186" w:rsidP="001A650F">
            <w:pPr>
              <w:spacing w:after="0"/>
              <w:contextualSpacing/>
              <w:rPr>
                <w:rFonts w:cs="Arial"/>
                <w:b/>
                <w:szCs w:val="24"/>
                <w:u w:val="single"/>
              </w:rPr>
            </w:pPr>
            <w:r w:rsidRPr="00DE3152">
              <w:rPr>
                <w:rFonts w:cs="Arial"/>
                <w:b/>
                <w:szCs w:val="24"/>
              </w:rPr>
              <w:t>Size ……………………………………</w:t>
            </w:r>
          </w:p>
        </w:tc>
        <w:tc>
          <w:tcPr>
            <w:tcW w:w="562"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c>
          <w:tcPr>
            <w:tcW w:w="4087"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Foot rests:</w:t>
            </w:r>
          </w:p>
          <w:p w:rsidR="00333186" w:rsidRPr="00DE3152" w:rsidRDefault="00333186" w:rsidP="001A650F">
            <w:pPr>
              <w:spacing w:after="0"/>
              <w:contextualSpacing/>
              <w:rPr>
                <w:rFonts w:cs="Arial"/>
                <w:b/>
                <w:szCs w:val="24"/>
              </w:rPr>
            </w:pPr>
            <w:r w:rsidRPr="00DE3152">
              <w:rPr>
                <w:rFonts w:cs="Arial"/>
                <w:b/>
                <w:szCs w:val="24"/>
              </w:rPr>
              <w:t>Plates/bar</w:t>
            </w:r>
          </w:p>
          <w:p w:rsidR="00333186" w:rsidRPr="00DE3152" w:rsidRDefault="00333186" w:rsidP="001A650F">
            <w:pPr>
              <w:spacing w:after="0"/>
              <w:contextualSpacing/>
              <w:rPr>
                <w:rFonts w:cs="Arial"/>
                <w:b/>
                <w:szCs w:val="24"/>
              </w:rPr>
            </w:pPr>
            <w:r w:rsidRPr="00DE3152">
              <w:rPr>
                <w:rFonts w:cs="Arial"/>
                <w:b/>
                <w:szCs w:val="24"/>
              </w:rPr>
              <w:t>Adjustable angle</w:t>
            </w:r>
          </w:p>
          <w:p w:rsidR="00333186" w:rsidRPr="00DE3152" w:rsidRDefault="00333186" w:rsidP="001A650F">
            <w:pPr>
              <w:spacing w:after="0"/>
              <w:contextualSpacing/>
              <w:rPr>
                <w:rFonts w:cs="Arial"/>
                <w:b/>
                <w:szCs w:val="24"/>
              </w:rPr>
            </w:pPr>
            <w:r w:rsidRPr="00DE3152">
              <w:rPr>
                <w:rFonts w:cs="Arial"/>
                <w:b/>
                <w:szCs w:val="24"/>
              </w:rPr>
              <w:t>Heel loop</w:t>
            </w:r>
          </w:p>
          <w:p w:rsidR="00333186" w:rsidRPr="00DE3152" w:rsidRDefault="00333186" w:rsidP="001A650F">
            <w:pPr>
              <w:spacing w:after="0"/>
              <w:contextualSpacing/>
              <w:rPr>
                <w:rFonts w:cs="Arial"/>
                <w:b/>
                <w:szCs w:val="24"/>
              </w:rPr>
            </w:pPr>
            <w:r w:rsidRPr="00DE3152">
              <w:rPr>
                <w:rFonts w:cs="Arial"/>
                <w:b/>
                <w:szCs w:val="24"/>
              </w:rPr>
              <w:t>Foot board</w:t>
            </w:r>
          </w:p>
          <w:p w:rsidR="00333186" w:rsidRPr="00DE3152" w:rsidRDefault="00333186" w:rsidP="001A650F">
            <w:pPr>
              <w:spacing w:after="0"/>
              <w:contextualSpacing/>
              <w:rPr>
                <w:rFonts w:cs="Arial"/>
                <w:b/>
                <w:szCs w:val="24"/>
              </w:rPr>
            </w:pPr>
            <w:r w:rsidRPr="00DE3152">
              <w:rPr>
                <w:rFonts w:cs="Arial"/>
                <w:b/>
                <w:szCs w:val="24"/>
              </w:rPr>
              <w:t>Foot rest extension</w:t>
            </w:r>
          </w:p>
          <w:p w:rsidR="00333186" w:rsidRPr="00DE3152" w:rsidRDefault="00333186" w:rsidP="001A650F">
            <w:pPr>
              <w:spacing w:after="0"/>
              <w:contextualSpacing/>
              <w:rPr>
                <w:rFonts w:cs="Arial"/>
                <w:b/>
                <w:szCs w:val="24"/>
              </w:rPr>
            </w:pPr>
            <w:r w:rsidRPr="00DE3152">
              <w:rPr>
                <w:rFonts w:cs="Arial"/>
                <w:b/>
                <w:szCs w:val="24"/>
              </w:rPr>
              <w:t>Fore and aft adjustable</w:t>
            </w:r>
          </w:p>
        </w:tc>
        <w:tc>
          <w:tcPr>
            <w:tcW w:w="555"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bl>
    <w:p w:rsidR="00333186" w:rsidRPr="00AB5259" w:rsidRDefault="00333186" w:rsidP="00AB5259">
      <w:pPr>
        <w:spacing w:after="0"/>
        <w:contextualSpacing/>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
        <w:gridCol w:w="4111"/>
        <w:gridCol w:w="531"/>
      </w:tblGrid>
      <w:tr w:rsidR="00333186" w:rsidRPr="00DE3152">
        <w:trPr>
          <w:cantSplit/>
        </w:trPr>
        <w:tc>
          <w:tcPr>
            <w:tcW w:w="436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Push handles:</w:t>
            </w:r>
          </w:p>
          <w:p w:rsidR="00333186" w:rsidRPr="00DE3152" w:rsidRDefault="00333186" w:rsidP="001A650F">
            <w:pPr>
              <w:spacing w:after="0"/>
              <w:contextualSpacing/>
              <w:rPr>
                <w:rFonts w:cs="Arial"/>
                <w:b/>
                <w:szCs w:val="24"/>
              </w:rPr>
            </w:pPr>
            <w:r w:rsidRPr="00DE3152">
              <w:rPr>
                <w:rFonts w:cs="Arial"/>
                <w:b/>
                <w:szCs w:val="24"/>
              </w:rPr>
              <w:t>Folding</w:t>
            </w:r>
          </w:p>
          <w:p w:rsidR="00333186" w:rsidRPr="00DE3152" w:rsidRDefault="00333186" w:rsidP="001A650F">
            <w:pPr>
              <w:spacing w:after="0"/>
              <w:contextualSpacing/>
              <w:rPr>
                <w:rFonts w:cs="Arial"/>
                <w:b/>
                <w:szCs w:val="24"/>
              </w:rPr>
            </w:pPr>
            <w:r w:rsidRPr="00DE3152">
              <w:rPr>
                <w:rFonts w:cs="Arial"/>
                <w:b/>
                <w:szCs w:val="24"/>
              </w:rPr>
              <w:t>Detachable</w:t>
            </w:r>
          </w:p>
          <w:p w:rsidR="00333186" w:rsidRPr="00DE3152" w:rsidRDefault="00333186" w:rsidP="001A650F">
            <w:pPr>
              <w:spacing w:after="0"/>
              <w:contextualSpacing/>
              <w:rPr>
                <w:rFonts w:cs="Arial"/>
                <w:b/>
                <w:szCs w:val="24"/>
              </w:rPr>
            </w:pPr>
            <w:r w:rsidRPr="00DE3152">
              <w:rPr>
                <w:rFonts w:cs="Arial"/>
                <w:b/>
                <w:szCs w:val="24"/>
              </w:rPr>
              <w:t>Height adjustable</w:t>
            </w:r>
          </w:p>
          <w:p w:rsidR="00333186" w:rsidRPr="00DE3152" w:rsidRDefault="00333186" w:rsidP="001A650F">
            <w:pPr>
              <w:spacing w:after="0"/>
              <w:contextualSpacing/>
              <w:rPr>
                <w:rFonts w:cs="Arial"/>
                <w:b/>
                <w:szCs w:val="24"/>
                <w:u w:val="single"/>
              </w:rPr>
            </w:pPr>
            <w:r w:rsidRPr="00DE3152">
              <w:rPr>
                <w:rFonts w:cs="Arial"/>
                <w:b/>
                <w:szCs w:val="24"/>
              </w:rPr>
              <w:t>None</w:t>
            </w:r>
          </w:p>
        </w:tc>
        <w:tc>
          <w:tcPr>
            <w:tcW w:w="567"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c>
          <w:tcPr>
            <w:tcW w:w="411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Armrests:</w:t>
            </w:r>
          </w:p>
          <w:p w:rsidR="00333186" w:rsidRPr="00DE3152" w:rsidRDefault="00333186" w:rsidP="001A650F">
            <w:pPr>
              <w:spacing w:after="0"/>
              <w:contextualSpacing/>
              <w:rPr>
                <w:rFonts w:cs="Arial"/>
                <w:b/>
                <w:szCs w:val="24"/>
              </w:rPr>
            </w:pPr>
            <w:r w:rsidRPr="00DE3152">
              <w:rPr>
                <w:rFonts w:cs="Arial"/>
                <w:b/>
                <w:szCs w:val="24"/>
              </w:rPr>
              <w:t>Detachable</w:t>
            </w:r>
          </w:p>
          <w:p w:rsidR="00333186" w:rsidRPr="00DE3152" w:rsidRDefault="00333186" w:rsidP="001A650F">
            <w:pPr>
              <w:spacing w:after="0"/>
              <w:contextualSpacing/>
              <w:rPr>
                <w:rFonts w:cs="Arial"/>
                <w:b/>
                <w:szCs w:val="24"/>
              </w:rPr>
            </w:pPr>
            <w:r w:rsidRPr="00DE3152">
              <w:rPr>
                <w:rFonts w:cs="Arial"/>
                <w:b/>
                <w:szCs w:val="24"/>
              </w:rPr>
              <w:t>Fixed</w:t>
            </w:r>
          </w:p>
          <w:p w:rsidR="00333186" w:rsidRPr="00DE3152" w:rsidRDefault="00333186" w:rsidP="001A650F">
            <w:pPr>
              <w:spacing w:after="0"/>
              <w:contextualSpacing/>
              <w:rPr>
                <w:rFonts w:cs="Arial"/>
                <w:b/>
                <w:szCs w:val="24"/>
              </w:rPr>
            </w:pPr>
            <w:r w:rsidRPr="00DE3152">
              <w:rPr>
                <w:rFonts w:cs="Arial"/>
                <w:b/>
                <w:szCs w:val="24"/>
              </w:rPr>
              <w:t>Height adjustable</w:t>
            </w:r>
          </w:p>
          <w:p w:rsidR="00333186" w:rsidRPr="00DE3152" w:rsidRDefault="00333186" w:rsidP="001A650F">
            <w:pPr>
              <w:spacing w:after="0"/>
              <w:contextualSpacing/>
              <w:rPr>
                <w:rFonts w:cs="Arial"/>
                <w:b/>
                <w:szCs w:val="24"/>
              </w:rPr>
            </w:pPr>
            <w:r w:rsidRPr="00DE3152">
              <w:rPr>
                <w:rFonts w:cs="Arial"/>
                <w:b/>
                <w:szCs w:val="24"/>
              </w:rPr>
              <w:t>None</w:t>
            </w:r>
          </w:p>
          <w:p w:rsidR="00333186" w:rsidRPr="00DE3152" w:rsidRDefault="00333186" w:rsidP="001A650F">
            <w:pPr>
              <w:spacing w:after="0"/>
              <w:contextualSpacing/>
              <w:rPr>
                <w:rFonts w:cs="Arial"/>
                <w:b/>
                <w:szCs w:val="24"/>
                <w:u w:val="single"/>
              </w:rPr>
            </w:pPr>
            <w:r w:rsidRPr="00DE3152">
              <w:rPr>
                <w:rFonts w:cs="Arial"/>
                <w:b/>
                <w:szCs w:val="24"/>
              </w:rPr>
              <w:t>Outrigged size ……………………</w:t>
            </w:r>
          </w:p>
        </w:tc>
        <w:tc>
          <w:tcPr>
            <w:tcW w:w="531"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r w:rsidR="00333186" w:rsidRPr="00DE3152">
        <w:trPr>
          <w:cantSplit/>
        </w:trPr>
        <w:tc>
          <w:tcPr>
            <w:tcW w:w="9570" w:type="dxa"/>
            <w:gridSpan w:val="4"/>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p>
        </w:tc>
      </w:tr>
      <w:tr w:rsidR="00333186" w:rsidRPr="00DE3152">
        <w:trPr>
          <w:cantSplit/>
        </w:trPr>
        <w:tc>
          <w:tcPr>
            <w:tcW w:w="9570" w:type="dxa"/>
            <w:gridSpan w:val="4"/>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Miscellaneous:</w:t>
            </w:r>
          </w:p>
          <w:p w:rsidR="00333186" w:rsidRPr="00DE3152" w:rsidRDefault="00333186" w:rsidP="001A650F">
            <w:pPr>
              <w:spacing w:after="0"/>
              <w:contextualSpacing/>
              <w:rPr>
                <w:rFonts w:cs="Arial"/>
                <w:b/>
                <w:szCs w:val="24"/>
              </w:rPr>
            </w:pPr>
            <w:r w:rsidRPr="00DE3152">
              <w:rPr>
                <w:rFonts w:cs="Arial"/>
                <w:b/>
                <w:szCs w:val="24"/>
              </w:rPr>
              <w:t>Safe working load ………………………………………………………………………</w:t>
            </w:r>
          </w:p>
          <w:p w:rsidR="00333186" w:rsidRPr="00DE3152" w:rsidRDefault="00333186" w:rsidP="001A650F">
            <w:pPr>
              <w:spacing w:after="0"/>
              <w:contextualSpacing/>
              <w:rPr>
                <w:rFonts w:cs="Arial"/>
                <w:b/>
                <w:szCs w:val="24"/>
              </w:rPr>
            </w:pPr>
            <w:r w:rsidRPr="00DE3152">
              <w:rPr>
                <w:rFonts w:cs="Arial"/>
                <w:b/>
                <w:szCs w:val="24"/>
              </w:rPr>
              <w:t>Client transported in wheelchair …………………………………………………….</w:t>
            </w:r>
          </w:p>
          <w:p w:rsidR="00333186" w:rsidRPr="00DE3152" w:rsidRDefault="00333186" w:rsidP="001A650F">
            <w:pPr>
              <w:spacing w:after="0"/>
              <w:contextualSpacing/>
              <w:rPr>
                <w:rFonts w:cs="Arial"/>
                <w:b/>
                <w:szCs w:val="24"/>
              </w:rPr>
            </w:pPr>
            <w:r w:rsidRPr="00DE3152">
              <w:rPr>
                <w:rFonts w:cs="Arial"/>
                <w:b/>
                <w:szCs w:val="24"/>
              </w:rPr>
              <w:t>Additional information  ………………………………………………………………..</w:t>
            </w:r>
          </w:p>
          <w:p w:rsidR="00333186" w:rsidRPr="00DE3152" w:rsidRDefault="00333186" w:rsidP="001A650F">
            <w:pPr>
              <w:spacing w:after="0"/>
              <w:contextualSpacing/>
              <w:rPr>
                <w:rFonts w:cs="Arial"/>
                <w:b/>
                <w:szCs w:val="24"/>
              </w:rPr>
            </w:pPr>
            <w:r w:rsidRPr="00DE3152">
              <w:rPr>
                <w:rFonts w:cs="Arial"/>
                <w:b/>
                <w:szCs w:val="24"/>
              </w:rPr>
              <w:t>………………………………………………………………………………………………</w:t>
            </w:r>
          </w:p>
          <w:p w:rsidR="00333186" w:rsidRPr="00DE3152" w:rsidRDefault="00333186" w:rsidP="001A650F">
            <w:pPr>
              <w:spacing w:after="0"/>
              <w:contextualSpacing/>
              <w:rPr>
                <w:rFonts w:cs="Arial"/>
                <w:b/>
                <w:szCs w:val="24"/>
                <w:u w:val="single"/>
              </w:rPr>
            </w:pPr>
            <w:r w:rsidRPr="00DE3152">
              <w:rPr>
                <w:rFonts w:cs="Arial"/>
                <w:b/>
                <w:szCs w:val="24"/>
              </w:rPr>
              <w:t>………………………………………………………………………………………………</w:t>
            </w:r>
            <w:r w:rsidRPr="00DE3152">
              <w:rPr>
                <w:rFonts w:cs="Arial"/>
                <w:b/>
                <w:szCs w:val="24"/>
                <w:u w:val="single"/>
              </w:rPr>
              <w:t xml:space="preserve"> </w:t>
            </w: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4"/>
        <w:gridCol w:w="4276"/>
      </w:tblGrid>
      <w:tr w:rsidR="00333186" w:rsidRPr="00DE3152">
        <w:trPr>
          <w:cantSplit/>
        </w:trPr>
        <w:tc>
          <w:tcPr>
            <w:tcW w:w="4714"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Powered:</w:t>
            </w:r>
          </w:p>
          <w:p w:rsidR="00333186" w:rsidRPr="00DE3152" w:rsidRDefault="00333186" w:rsidP="001A650F">
            <w:pPr>
              <w:spacing w:after="0"/>
              <w:contextualSpacing/>
              <w:rPr>
                <w:rFonts w:cs="Arial"/>
                <w:b/>
                <w:szCs w:val="24"/>
              </w:rPr>
            </w:pPr>
            <w:r w:rsidRPr="00DE3152">
              <w:rPr>
                <w:rFonts w:cs="Arial"/>
                <w:b/>
                <w:szCs w:val="24"/>
              </w:rPr>
              <w:t xml:space="preserve">Indoor                                                     </w:t>
            </w:r>
          </w:p>
          <w:p w:rsidR="00333186" w:rsidRPr="00DE3152" w:rsidRDefault="00333186" w:rsidP="001A650F">
            <w:pPr>
              <w:spacing w:after="0"/>
              <w:contextualSpacing/>
              <w:rPr>
                <w:rFonts w:cs="Arial"/>
                <w:b/>
                <w:szCs w:val="24"/>
              </w:rPr>
            </w:pPr>
            <w:r w:rsidRPr="00DE3152">
              <w:rPr>
                <w:rFonts w:cs="Arial"/>
                <w:b/>
                <w:szCs w:val="24"/>
              </w:rPr>
              <w:t xml:space="preserve">Indoor/outdoor                                      </w:t>
            </w:r>
          </w:p>
          <w:p w:rsidR="00333186" w:rsidRPr="00DE3152" w:rsidRDefault="00333186" w:rsidP="001A650F">
            <w:pPr>
              <w:spacing w:after="0"/>
              <w:contextualSpacing/>
              <w:rPr>
                <w:rFonts w:cs="Arial"/>
                <w:b/>
                <w:szCs w:val="24"/>
              </w:rPr>
            </w:pPr>
            <w:r w:rsidRPr="00DE3152">
              <w:rPr>
                <w:rFonts w:cs="Arial"/>
                <w:b/>
                <w:szCs w:val="24"/>
              </w:rPr>
              <w:t xml:space="preserve">Outdoor/Indoor                                     </w:t>
            </w:r>
          </w:p>
        </w:tc>
        <w:tc>
          <w:tcPr>
            <w:tcW w:w="3808"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r w:rsidRPr="00DE3152">
              <w:rPr>
                <w:rFonts w:cs="Arial"/>
                <w:b/>
                <w:szCs w:val="24"/>
              </w:rPr>
              <w:sym w:font="Wingdings" w:char="F06F"/>
            </w: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
        <w:gridCol w:w="4087"/>
        <w:gridCol w:w="555"/>
      </w:tblGrid>
      <w:tr w:rsidR="00333186" w:rsidRPr="00DE3152">
        <w:trPr>
          <w:cantSplit/>
          <w:trHeight w:val="2295"/>
        </w:trPr>
        <w:tc>
          <w:tcPr>
            <w:tcW w:w="4361"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Speed:</w:t>
            </w:r>
          </w:p>
          <w:p w:rsidR="00333186" w:rsidRPr="00DE3152" w:rsidRDefault="00333186" w:rsidP="001A650F">
            <w:pPr>
              <w:spacing w:after="0"/>
              <w:contextualSpacing/>
              <w:rPr>
                <w:rFonts w:cs="Arial"/>
                <w:b/>
                <w:szCs w:val="24"/>
              </w:rPr>
            </w:pPr>
            <w:r w:rsidRPr="00DE3152">
              <w:rPr>
                <w:rFonts w:cs="Arial"/>
                <w:b/>
                <w:szCs w:val="24"/>
              </w:rPr>
              <w:t>3k per hour</w:t>
            </w:r>
          </w:p>
          <w:p w:rsidR="00333186" w:rsidRPr="00DE3152" w:rsidRDefault="00333186" w:rsidP="001A650F">
            <w:pPr>
              <w:spacing w:after="0"/>
              <w:contextualSpacing/>
              <w:rPr>
                <w:rFonts w:cs="Arial"/>
                <w:b/>
                <w:szCs w:val="24"/>
              </w:rPr>
            </w:pPr>
            <w:r w:rsidRPr="00DE3152">
              <w:rPr>
                <w:rFonts w:cs="Arial"/>
                <w:b/>
                <w:szCs w:val="24"/>
              </w:rPr>
              <w:t>6k per hour</w:t>
            </w:r>
          </w:p>
          <w:p w:rsidR="00333186" w:rsidRPr="00DE3152" w:rsidRDefault="00333186" w:rsidP="001A650F">
            <w:pPr>
              <w:spacing w:after="0"/>
              <w:contextualSpacing/>
              <w:rPr>
                <w:rFonts w:cs="Arial"/>
                <w:b/>
                <w:szCs w:val="24"/>
              </w:rPr>
            </w:pPr>
            <w:r w:rsidRPr="00DE3152">
              <w:rPr>
                <w:rFonts w:cs="Arial"/>
                <w:b/>
                <w:szCs w:val="24"/>
              </w:rPr>
              <w:t>Other: ………………………..............</w:t>
            </w: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u w:val="single"/>
              </w:rPr>
            </w:pPr>
            <w:r w:rsidRPr="00DE3152">
              <w:rPr>
                <w:rFonts w:cs="Arial"/>
                <w:b/>
                <w:szCs w:val="24"/>
                <w:u w:val="single"/>
              </w:rPr>
              <w:t>Drive:</w:t>
            </w:r>
          </w:p>
          <w:p w:rsidR="00333186" w:rsidRPr="00DE3152" w:rsidRDefault="00333186" w:rsidP="001A650F">
            <w:pPr>
              <w:spacing w:after="0"/>
              <w:contextualSpacing/>
              <w:rPr>
                <w:rFonts w:cs="Arial"/>
                <w:b/>
                <w:szCs w:val="24"/>
              </w:rPr>
            </w:pPr>
            <w:r w:rsidRPr="00DE3152">
              <w:rPr>
                <w:rFonts w:cs="Arial"/>
                <w:b/>
                <w:szCs w:val="24"/>
              </w:rPr>
              <w:t>Front wheel</w:t>
            </w:r>
          </w:p>
          <w:p w:rsidR="00333186" w:rsidRPr="00DE3152" w:rsidRDefault="00333186" w:rsidP="001A650F">
            <w:pPr>
              <w:spacing w:after="0"/>
              <w:contextualSpacing/>
              <w:rPr>
                <w:rFonts w:cs="Arial"/>
                <w:b/>
                <w:szCs w:val="24"/>
              </w:rPr>
            </w:pPr>
            <w:r w:rsidRPr="00DE3152">
              <w:rPr>
                <w:rFonts w:cs="Arial"/>
                <w:b/>
                <w:szCs w:val="24"/>
              </w:rPr>
              <w:t>Mid wheel</w:t>
            </w:r>
          </w:p>
          <w:p w:rsidR="00333186" w:rsidRPr="00DE3152" w:rsidRDefault="00333186" w:rsidP="001A650F">
            <w:pPr>
              <w:spacing w:after="0"/>
              <w:contextualSpacing/>
              <w:rPr>
                <w:rFonts w:cs="Arial"/>
                <w:b/>
                <w:szCs w:val="24"/>
                <w:u w:val="single"/>
              </w:rPr>
            </w:pPr>
            <w:r w:rsidRPr="00DE3152">
              <w:rPr>
                <w:rFonts w:cs="Arial"/>
                <w:b/>
                <w:szCs w:val="24"/>
              </w:rPr>
              <w:t>Rear wheel</w:t>
            </w:r>
          </w:p>
        </w:tc>
        <w:tc>
          <w:tcPr>
            <w:tcW w:w="567"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c>
          <w:tcPr>
            <w:tcW w:w="4087" w:type="dxa"/>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Control:</w:t>
            </w:r>
          </w:p>
          <w:p w:rsidR="00333186" w:rsidRPr="00DE3152" w:rsidRDefault="00333186" w:rsidP="001A650F">
            <w:pPr>
              <w:spacing w:after="0"/>
              <w:contextualSpacing/>
              <w:rPr>
                <w:rFonts w:cs="Arial"/>
                <w:b/>
                <w:szCs w:val="24"/>
              </w:rPr>
            </w:pPr>
            <w:r w:rsidRPr="00DE3152">
              <w:rPr>
                <w:rFonts w:cs="Arial"/>
                <w:b/>
                <w:szCs w:val="24"/>
              </w:rPr>
              <w:t>Left</w:t>
            </w:r>
          </w:p>
          <w:p w:rsidR="00333186" w:rsidRPr="00DE3152" w:rsidRDefault="00333186" w:rsidP="001A650F">
            <w:pPr>
              <w:spacing w:after="0"/>
              <w:contextualSpacing/>
              <w:rPr>
                <w:rFonts w:cs="Arial"/>
                <w:b/>
                <w:szCs w:val="24"/>
              </w:rPr>
            </w:pPr>
            <w:r w:rsidRPr="00DE3152">
              <w:rPr>
                <w:rFonts w:cs="Arial"/>
                <w:b/>
                <w:szCs w:val="24"/>
              </w:rPr>
              <w:t>Right</w:t>
            </w:r>
          </w:p>
          <w:p w:rsidR="00333186" w:rsidRPr="00DE3152" w:rsidRDefault="00333186" w:rsidP="001A650F">
            <w:pPr>
              <w:spacing w:after="0"/>
              <w:contextualSpacing/>
              <w:rPr>
                <w:rFonts w:cs="Arial"/>
                <w:b/>
                <w:szCs w:val="24"/>
              </w:rPr>
            </w:pPr>
            <w:r w:rsidRPr="00DE3152">
              <w:rPr>
                <w:rFonts w:cs="Arial"/>
                <w:b/>
                <w:szCs w:val="24"/>
              </w:rPr>
              <w:t>Central</w:t>
            </w:r>
          </w:p>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t>Tray mounted</w:t>
            </w:r>
          </w:p>
          <w:p w:rsidR="00333186" w:rsidRPr="00DE3152" w:rsidRDefault="00333186" w:rsidP="001A650F">
            <w:pPr>
              <w:spacing w:after="0"/>
              <w:contextualSpacing/>
              <w:rPr>
                <w:rFonts w:cs="Arial"/>
                <w:b/>
                <w:szCs w:val="24"/>
              </w:rPr>
            </w:pPr>
            <w:r w:rsidRPr="00DE3152">
              <w:rPr>
                <w:rFonts w:cs="Arial"/>
                <w:b/>
                <w:szCs w:val="24"/>
              </w:rPr>
              <w:t>Integral</w:t>
            </w:r>
          </w:p>
          <w:p w:rsidR="00333186" w:rsidRPr="00DE3152" w:rsidRDefault="00333186" w:rsidP="001A650F">
            <w:pPr>
              <w:spacing w:after="0"/>
              <w:contextualSpacing/>
              <w:rPr>
                <w:rFonts w:cs="Arial"/>
                <w:b/>
                <w:szCs w:val="24"/>
                <w:u w:val="single"/>
              </w:rPr>
            </w:pPr>
            <w:r w:rsidRPr="00DE3152">
              <w:rPr>
                <w:rFonts w:cs="Arial"/>
                <w:b/>
                <w:szCs w:val="24"/>
              </w:rPr>
              <w:t>Modular</w:t>
            </w:r>
          </w:p>
        </w:tc>
        <w:tc>
          <w:tcPr>
            <w:tcW w:w="555"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u w:val="single"/>
              </w:rPr>
            </w:pPr>
          </w:p>
        </w:tc>
      </w:tr>
    </w:tbl>
    <w:p w:rsidR="00333186" w:rsidRPr="00DE3152" w:rsidRDefault="00333186" w:rsidP="007A5435">
      <w:pPr>
        <w:spacing w:after="0"/>
        <w:contextualSpacing/>
        <w:rPr>
          <w:rFonts w:cs="Arial"/>
          <w:b/>
          <w:szCs w:val="24"/>
          <w:u w:val="single"/>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333186" w:rsidRPr="00DE3152">
        <w:trPr>
          <w:cantSplit/>
          <w:jc w:val="right"/>
        </w:trPr>
        <w:tc>
          <w:tcPr>
            <w:tcW w:w="5000" w:type="pct"/>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lastRenderedPageBreak/>
              <w:t>Additional information:</w:t>
            </w:r>
          </w:p>
          <w:p w:rsidR="00333186" w:rsidRDefault="00333186" w:rsidP="001A650F">
            <w:pPr>
              <w:spacing w:after="0"/>
              <w:contextualSpacing/>
              <w:rPr>
                <w:rFonts w:cs="Arial"/>
                <w:b/>
                <w:szCs w:val="24"/>
                <w:u w:val="single"/>
              </w:rPr>
            </w:pPr>
          </w:p>
          <w:p w:rsidR="00AB5259" w:rsidRDefault="00AB5259" w:rsidP="001A650F">
            <w:pPr>
              <w:spacing w:after="0"/>
              <w:contextualSpacing/>
              <w:rPr>
                <w:rFonts w:cs="Arial"/>
                <w:b/>
                <w:szCs w:val="24"/>
                <w:u w:val="single"/>
              </w:rPr>
            </w:pPr>
          </w:p>
          <w:p w:rsidR="00AB5259" w:rsidRDefault="00AB5259" w:rsidP="001A650F">
            <w:pPr>
              <w:spacing w:after="0"/>
              <w:contextualSpacing/>
              <w:rPr>
                <w:rFonts w:cs="Arial"/>
                <w:b/>
                <w:szCs w:val="24"/>
                <w:u w:val="single"/>
              </w:rPr>
            </w:pPr>
          </w:p>
          <w:p w:rsidR="00AB5259" w:rsidRPr="00DE3152" w:rsidRDefault="00AB5259"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5"/>
        <w:gridCol w:w="555"/>
      </w:tblGrid>
      <w:tr w:rsidR="00333186" w:rsidRPr="00DE3152">
        <w:trPr>
          <w:cantSplit/>
        </w:trPr>
        <w:tc>
          <w:tcPr>
            <w:tcW w:w="8028" w:type="dxa"/>
            <w:shd w:val="clear" w:color="auto" w:fill="auto"/>
          </w:tcPr>
          <w:p w:rsidR="00333186" w:rsidRPr="00DE3152" w:rsidRDefault="00333186" w:rsidP="001A650F">
            <w:pPr>
              <w:spacing w:after="0"/>
              <w:contextualSpacing/>
              <w:rPr>
                <w:rFonts w:cs="Arial"/>
                <w:b/>
                <w:szCs w:val="24"/>
              </w:rPr>
            </w:pPr>
            <w:r w:rsidRPr="00DE3152">
              <w:rPr>
                <w:rFonts w:cs="Arial"/>
                <w:b/>
                <w:szCs w:val="24"/>
                <w:u w:val="single"/>
              </w:rPr>
              <w:t>Kerb climber</w:t>
            </w:r>
            <w:r w:rsidRPr="00DE3152">
              <w:rPr>
                <w:rFonts w:cs="Arial"/>
                <w:b/>
                <w:szCs w:val="24"/>
              </w:rPr>
              <w:t>:</w:t>
            </w:r>
          </w:p>
          <w:p w:rsidR="00333186" w:rsidRPr="00DE3152" w:rsidRDefault="00333186" w:rsidP="001A650F">
            <w:pPr>
              <w:spacing w:after="0"/>
              <w:contextualSpacing/>
              <w:rPr>
                <w:rFonts w:cs="Arial"/>
                <w:b/>
                <w:szCs w:val="24"/>
              </w:rPr>
            </w:pPr>
            <w:r w:rsidRPr="00DE3152">
              <w:rPr>
                <w:rFonts w:cs="Arial"/>
                <w:b/>
                <w:szCs w:val="24"/>
              </w:rPr>
              <w:t>Central</w:t>
            </w:r>
          </w:p>
          <w:p w:rsidR="00333186" w:rsidRPr="00DE3152" w:rsidRDefault="00333186" w:rsidP="001A650F">
            <w:pPr>
              <w:spacing w:after="0"/>
              <w:contextualSpacing/>
              <w:rPr>
                <w:rFonts w:cs="Arial"/>
                <w:b/>
                <w:szCs w:val="24"/>
              </w:rPr>
            </w:pPr>
            <w:r w:rsidRPr="00DE3152">
              <w:rPr>
                <w:rFonts w:cs="Arial"/>
                <w:b/>
                <w:szCs w:val="24"/>
              </w:rPr>
              <w:t>Dual</w:t>
            </w:r>
          </w:p>
          <w:p w:rsidR="00333186" w:rsidRPr="00DE3152" w:rsidRDefault="00333186" w:rsidP="001A650F">
            <w:pPr>
              <w:spacing w:after="0"/>
              <w:contextualSpacing/>
              <w:rPr>
                <w:rFonts w:cs="Arial"/>
                <w:b/>
                <w:szCs w:val="24"/>
              </w:rPr>
            </w:pPr>
            <w:r w:rsidRPr="00DE3152">
              <w:rPr>
                <w:rFonts w:cs="Arial"/>
                <w:b/>
                <w:szCs w:val="24"/>
              </w:rPr>
              <w:t>Removable</w:t>
            </w:r>
            <w:r w:rsidRPr="00DE3152">
              <w:rPr>
                <w:rFonts w:cs="Arial"/>
                <w:b/>
                <w:szCs w:val="24"/>
                <w:u w:val="single"/>
              </w:rPr>
              <w:t xml:space="preserve">           </w:t>
            </w:r>
          </w:p>
        </w:tc>
        <w:tc>
          <w:tcPr>
            <w:tcW w:w="494" w:type="dxa"/>
            <w:shd w:val="clear" w:color="auto" w:fill="auto"/>
          </w:tcPr>
          <w:p w:rsidR="00333186" w:rsidRPr="00DE3152" w:rsidRDefault="00333186" w:rsidP="001A650F">
            <w:pPr>
              <w:spacing w:after="0"/>
              <w:contextualSpacing/>
              <w:rPr>
                <w:rFonts w:cs="Arial"/>
                <w:b/>
                <w:szCs w:val="24"/>
                <w:u w:val="single"/>
              </w:rPr>
            </w:pP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p w:rsidR="00333186" w:rsidRPr="00DE3152" w:rsidRDefault="00333186" w:rsidP="001A650F">
            <w:pPr>
              <w:spacing w:after="0"/>
              <w:contextualSpacing/>
              <w:rPr>
                <w:rFonts w:cs="Arial"/>
                <w:b/>
                <w:szCs w:val="24"/>
              </w:rPr>
            </w:pPr>
            <w:r w:rsidRPr="00DE3152">
              <w:rPr>
                <w:rFonts w:cs="Arial"/>
                <w:b/>
                <w:szCs w:val="24"/>
              </w:rPr>
              <w:sym w:font="Wingdings" w:char="F06F"/>
            </w:r>
          </w:p>
        </w:tc>
      </w:tr>
    </w:tbl>
    <w:p w:rsidR="00333186" w:rsidRPr="00DE3152" w:rsidRDefault="00333186" w:rsidP="007A5435">
      <w:pPr>
        <w:spacing w:after="0"/>
        <w:contextualSpacing/>
        <w:rPr>
          <w:rFonts w:cs="Arial"/>
          <w:b/>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72"/>
        <w:gridCol w:w="4085"/>
        <w:gridCol w:w="552"/>
      </w:tblGrid>
      <w:tr w:rsidR="00333186" w:rsidRPr="00DE3152">
        <w:trPr>
          <w:cantSplit/>
        </w:trPr>
        <w:tc>
          <w:tcPr>
            <w:tcW w:w="4361" w:type="dxa"/>
            <w:shd w:val="clear" w:color="auto" w:fill="auto"/>
          </w:tcPr>
          <w:p w:rsidR="00333186" w:rsidRPr="00DE3152" w:rsidRDefault="00333186" w:rsidP="007A5435">
            <w:pPr>
              <w:keepNext/>
              <w:spacing w:after="0"/>
              <w:contextualSpacing/>
              <w:rPr>
                <w:rFonts w:cs="Arial"/>
                <w:b/>
                <w:szCs w:val="24"/>
                <w:u w:val="single"/>
              </w:rPr>
            </w:pPr>
            <w:r w:rsidRPr="00DE3152">
              <w:rPr>
                <w:rFonts w:cs="Arial"/>
                <w:b/>
                <w:szCs w:val="24"/>
                <w:u w:val="single"/>
              </w:rPr>
              <w:t>Additional information:</w:t>
            </w: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t>Recline</w:t>
            </w:r>
          </w:p>
          <w:p w:rsidR="00333186" w:rsidRPr="00DE3152" w:rsidRDefault="00333186" w:rsidP="007A5435">
            <w:pPr>
              <w:keepNext/>
              <w:spacing w:after="0"/>
              <w:contextualSpacing/>
              <w:rPr>
                <w:rFonts w:cs="Arial"/>
                <w:b/>
                <w:szCs w:val="24"/>
              </w:rPr>
            </w:pPr>
            <w:r w:rsidRPr="00DE3152">
              <w:rPr>
                <w:rFonts w:cs="Arial"/>
                <w:b/>
                <w:szCs w:val="24"/>
              </w:rPr>
              <w:t>Tilt</w:t>
            </w:r>
          </w:p>
          <w:p w:rsidR="00333186" w:rsidRPr="00DE3152" w:rsidRDefault="00333186" w:rsidP="007A5435">
            <w:pPr>
              <w:keepNext/>
              <w:spacing w:after="0"/>
              <w:contextualSpacing/>
              <w:rPr>
                <w:rFonts w:cs="Arial"/>
                <w:b/>
                <w:szCs w:val="24"/>
              </w:rPr>
            </w:pPr>
            <w:r w:rsidRPr="00DE3152">
              <w:rPr>
                <w:rFonts w:cs="Arial"/>
                <w:b/>
                <w:szCs w:val="24"/>
              </w:rPr>
              <w:t>Seat raise</w:t>
            </w:r>
          </w:p>
          <w:p w:rsidR="00333186" w:rsidRPr="00DE3152" w:rsidRDefault="00333186" w:rsidP="007A5435">
            <w:pPr>
              <w:keepNext/>
              <w:spacing w:after="0"/>
              <w:contextualSpacing/>
              <w:rPr>
                <w:rFonts w:cs="Arial"/>
                <w:b/>
                <w:szCs w:val="24"/>
                <w:u w:val="single"/>
              </w:rPr>
            </w:pPr>
            <w:r w:rsidRPr="00DE3152">
              <w:rPr>
                <w:rFonts w:cs="Arial"/>
                <w:b/>
                <w:szCs w:val="24"/>
              </w:rPr>
              <w:t>Elevating leg rests</w:t>
            </w:r>
          </w:p>
        </w:tc>
        <w:tc>
          <w:tcPr>
            <w:tcW w:w="572" w:type="dxa"/>
            <w:shd w:val="clear" w:color="auto" w:fill="auto"/>
          </w:tcPr>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tc>
        <w:tc>
          <w:tcPr>
            <w:tcW w:w="4085" w:type="dxa"/>
            <w:shd w:val="clear" w:color="auto" w:fill="auto"/>
          </w:tcPr>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t>Electric/manual</w:t>
            </w:r>
          </w:p>
          <w:p w:rsidR="00333186" w:rsidRPr="00DE3152" w:rsidRDefault="00333186" w:rsidP="007A5435">
            <w:pPr>
              <w:keepNext/>
              <w:spacing w:after="0"/>
              <w:contextualSpacing/>
              <w:rPr>
                <w:rFonts w:cs="Arial"/>
                <w:b/>
                <w:szCs w:val="24"/>
              </w:rPr>
            </w:pPr>
            <w:r w:rsidRPr="00DE3152">
              <w:rPr>
                <w:rFonts w:cs="Arial"/>
                <w:b/>
                <w:szCs w:val="24"/>
              </w:rPr>
              <w:t>Electric/manual</w:t>
            </w:r>
          </w:p>
          <w:p w:rsidR="00333186" w:rsidRPr="00DE3152" w:rsidRDefault="00333186" w:rsidP="007A5435">
            <w:pPr>
              <w:keepNext/>
              <w:spacing w:after="0"/>
              <w:contextualSpacing/>
              <w:rPr>
                <w:rFonts w:cs="Arial"/>
                <w:b/>
                <w:szCs w:val="24"/>
              </w:rPr>
            </w:pPr>
            <w:r w:rsidRPr="00DE3152">
              <w:rPr>
                <w:rFonts w:cs="Arial"/>
                <w:b/>
                <w:szCs w:val="24"/>
              </w:rPr>
              <w:t>Electric/manual</w:t>
            </w:r>
          </w:p>
          <w:p w:rsidR="00333186" w:rsidRPr="00DE3152" w:rsidRDefault="00333186" w:rsidP="007A5435">
            <w:pPr>
              <w:keepNext/>
              <w:spacing w:after="0"/>
              <w:contextualSpacing/>
              <w:rPr>
                <w:rFonts w:cs="Arial"/>
                <w:b/>
                <w:szCs w:val="24"/>
                <w:u w:val="single"/>
              </w:rPr>
            </w:pPr>
            <w:r w:rsidRPr="00DE3152">
              <w:rPr>
                <w:rFonts w:cs="Arial"/>
                <w:b/>
                <w:szCs w:val="24"/>
              </w:rPr>
              <w:t>Electric/manual</w:t>
            </w:r>
          </w:p>
        </w:tc>
        <w:tc>
          <w:tcPr>
            <w:tcW w:w="552" w:type="dxa"/>
            <w:shd w:val="clear" w:color="auto" w:fill="auto"/>
          </w:tcPr>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p w:rsidR="00333186" w:rsidRPr="00DE3152" w:rsidRDefault="00333186" w:rsidP="007A5435">
            <w:pPr>
              <w:keepNext/>
              <w:spacing w:after="0"/>
              <w:contextualSpacing/>
              <w:rPr>
                <w:rFonts w:cs="Arial"/>
                <w:b/>
                <w:szCs w:val="24"/>
              </w:rPr>
            </w:pPr>
            <w:r w:rsidRPr="00DE3152">
              <w:rPr>
                <w:rFonts w:cs="Arial"/>
                <w:b/>
                <w:szCs w:val="24"/>
              </w:rPr>
              <w:sym w:font="Wingdings" w:char="F06F"/>
            </w:r>
          </w:p>
        </w:tc>
      </w:tr>
      <w:tr w:rsidR="00333186" w:rsidRPr="00DE3152">
        <w:trPr>
          <w:cantSplit/>
        </w:trPr>
        <w:tc>
          <w:tcPr>
            <w:tcW w:w="9570" w:type="dxa"/>
            <w:gridSpan w:val="4"/>
            <w:shd w:val="clear" w:color="auto" w:fill="auto"/>
          </w:tcPr>
          <w:p w:rsidR="00333186" w:rsidRPr="00DE3152" w:rsidRDefault="00333186" w:rsidP="007A5435">
            <w:pPr>
              <w:keepNext/>
              <w:spacing w:after="0"/>
              <w:contextualSpacing/>
              <w:rPr>
                <w:rFonts w:cs="Arial"/>
                <w:b/>
                <w:szCs w:val="24"/>
                <w:u w:val="single"/>
              </w:rPr>
            </w:pPr>
            <w:r w:rsidRPr="00DE3152">
              <w:rPr>
                <w:rFonts w:cs="Arial"/>
                <w:b/>
                <w:szCs w:val="24"/>
                <w:u w:val="single"/>
              </w:rPr>
              <w:t>Other information:</w:t>
            </w:r>
          </w:p>
          <w:p w:rsidR="00333186" w:rsidRPr="00DE3152" w:rsidRDefault="00333186" w:rsidP="007A5435">
            <w:pPr>
              <w:keepNext/>
              <w:spacing w:after="0"/>
              <w:contextualSpacing/>
              <w:rPr>
                <w:rFonts w:cs="Arial"/>
                <w:b/>
                <w:szCs w:val="24"/>
                <w:u w:val="single"/>
              </w:rPr>
            </w:pPr>
          </w:p>
          <w:p w:rsidR="00333186" w:rsidRPr="00DE3152" w:rsidRDefault="00333186" w:rsidP="007A5435">
            <w:pPr>
              <w:keepNext/>
              <w:spacing w:after="0"/>
              <w:contextualSpacing/>
              <w:rPr>
                <w:rFonts w:cs="Arial"/>
                <w:b/>
                <w:szCs w:val="24"/>
              </w:rPr>
            </w:pPr>
            <w:r w:rsidRPr="00DE3152">
              <w:rPr>
                <w:rFonts w:cs="Arial"/>
                <w:b/>
                <w:szCs w:val="24"/>
              </w:rPr>
              <w:t>Limitations on overall weight …………………………………………………………….</w:t>
            </w:r>
          </w:p>
          <w:p w:rsidR="00333186" w:rsidRPr="00DE3152" w:rsidRDefault="00333186" w:rsidP="007A5435">
            <w:pPr>
              <w:keepNext/>
              <w:spacing w:after="0"/>
              <w:contextualSpacing/>
              <w:rPr>
                <w:rFonts w:cs="Arial"/>
                <w:b/>
                <w:szCs w:val="24"/>
              </w:rPr>
            </w:pPr>
            <w:r w:rsidRPr="00DE3152">
              <w:rPr>
                <w:rFonts w:cs="Arial"/>
                <w:b/>
                <w:szCs w:val="24"/>
              </w:rPr>
              <w:t>Tie down restrictions ………………………………………………………………………</w:t>
            </w:r>
          </w:p>
          <w:p w:rsidR="00333186" w:rsidRPr="00DE3152" w:rsidRDefault="00333186" w:rsidP="007A5435">
            <w:pPr>
              <w:keepNext/>
              <w:spacing w:after="0"/>
              <w:contextualSpacing/>
              <w:rPr>
                <w:rFonts w:cs="Arial"/>
                <w:b/>
                <w:szCs w:val="24"/>
                <w:u w:val="single"/>
              </w:rPr>
            </w:pPr>
            <w:r w:rsidRPr="00DE3152">
              <w:rPr>
                <w:rFonts w:cs="Arial"/>
                <w:b/>
                <w:szCs w:val="24"/>
              </w:rPr>
              <w:t>Size restrictions …………………………………………………………………………….</w:t>
            </w:r>
          </w:p>
        </w:tc>
      </w:tr>
      <w:tr w:rsidR="00333186" w:rsidRPr="00DE3152">
        <w:trPr>
          <w:cantSplit/>
        </w:trPr>
        <w:tc>
          <w:tcPr>
            <w:tcW w:w="9570" w:type="dxa"/>
            <w:gridSpan w:val="4"/>
            <w:shd w:val="clear" w:color="auto" w:fill="auto"/>
          </w:tcPr>
          <w:p w:rsidR="00333186" w:rsidRPr="00DE3152" w:rsidRDefault="00333186" w:rsidP="001A650F">
            <w:pPr>
              <w:spacing w:after="0"/>
              <w:contextualSpacing/>
              <w:rPr>
                <w:rFonts w:cs="Arial"/>
                <w:b/>
                <w:szCs w:val="24"/>
                <w:u w:val="single"/>
              </w:rPr>
            </w:pPr>
            <w:r w:rsidRPr="00DE3152">
              <w:rPr>
                <w:rFonts w:cs="Arial"/>
                <w:b/>
                <w:szCs w:val="24"/>
                <w:u w:val="single"/>
              </w:rPr>
              <w:t>Attach copy of agreed outcomes/goals.</w:t>
            </w:r>
          </w:p>
          <w:p w:rsidR="00333186" w:rsidRPr="00DE3152" w:rsidRDefault="00333186" w:rsidP="001A650F">
            <w:pPr>
              <w:spacing w:after="0"/>
              <w:contextualSpacing/>
              <w:rPr>
                <w:rFonts w:cs="Arial"/>
                <w:b/>
                <w:szCs w:val="24"/>
                <w:u w:val="single"/>
              </w:rPr>
            </w:pPr>
            <w:r w:rsidRPr="00DE3152">
              <w:rPr>
                <w:rFonts w:cs="Arial"/>
                <w:b/>
                <w:szCs w:val="24"/>
                <w:u w:val="single"/>
              </w:rPr>
              <w:t>Provide cover sheet with full details of assessor, e.g. organisation, contact numbers etc</w:t>
            </w:r>
          </w:p>
        </w:tc>
      </w:tr>
    </w:tbl>
    <w:p w:rsidR="009E30C0" w:rsidRPr="001F7756" w:rsidRDefault="009E30C0" w:rsidP="00852800">
      <w:pPr>
        <w:pStyle w:val="ListParagraph"/>
        <w:numPr>
          <w:ilvl w:val="0"/>
          <w:numId w:val="31"/>
        </w:numPr>
        <w:ind w:left="680"/>
      </w:pPr>
    </w:p>
    <w:p w:rsidR="009E30C0" w:rsidRDefault="009E30C0" w:rsidP="009E30C0">
      <w:pPr>
        <w:rPr>
          <w:b/>
          <w:szCs w:val="24"/>
        </w:rPr>
        <w:sectPr w:rsidR="009E30C0" w:rsidSect="007A5435">
          <w:headerReference w:type="default" r:id="rId90"/>
          <w:footerReference w:type="default" r:id="rId91"/>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9E30C0" w:rsidRDefault="009E30C0" w:rsidP="00A909BA">
      <w:pPr>
        <w:pStyle w:val="AppendixLevel1"/>
        <w:rPr>
          <w:bCs/>
          <w:caps w:val="0"/>
        </w:rPr>
      </w:pPr>
      <w:r>
        <w:rPr>
          <w:caps w:val="0"/>
        </w:rPr>
        <w:lastRenderedPageBreak/>
        <w:t xml:space="preserve"> </w:t>
      </w:r>
      <w:bookmarkStart w:id="166" w:name="_Ref317085153"/>
      <w:bookmarkStart w:id="167" w:name="_Ref317090447"/>
      <w:bookmarkStart w:id="168" w:name="_Ref317090623"/>
      <w:bookmarkStart w:id="169" w:name="_Toc317245570"/>
      <w:r>
        <w:rPr>
          <w:caps w:val="0"/>
        </w:rPr>
        <w:t xml:space="preserve">– </w:t>
      </w:r>
      <w:bookmarkEnd w:id="166"/>
      <w:r w:rsidR="007A5435" w:rsidRPr="007A5435">
        <w:rPr>
          <w:bCs/>
          <w:caps w:val="0"/>
        </w:rPr>
        <w:t>VISION FOR FUTURE WHEELCHAIR SERVICES</w:t>
      </w:r>
      <w:bookmarkEnd w:id="167"/>
      <w:bookmarkEnd w:id="168"/>
      <w:bookmarkEnd w:id="169"/>
    </w:p>
    <w:p w:rsidR="007A5435" w:rsidRPr="007A5435" w:rsidRDefault="007A5435" w:rsidP="007A5435">
      <w:pPr>
        <w:jc w:val="right"/>
        <w:rPr>
          <w:color w:val="003893"/>
          <w:sz w:val="30"/>
          <w:szCs w:val="30"/>
        </w:rPr>
      </w:pPr>
      <w:r w:rsidRPr="007A5435">
        <w:rPr>
          <w:b/>
          <w:color w:val="003893"/>
          <w:sz w:val="30"/>
          <w:szCs w:val="30"/>
        </w:rPr>
        <w:t>A collation of national and regional project conclusions</w:t>
      </w:r>
    </w:p>
    <w:p w:rsidR="001A650F" w:rsidRDefault="001A650F" w:rsidP="007A5435">
      <w:pPr>
        <w:sectPr w:rsidR="001A650F" w:rsidSect="009E30C0">
          <w:headerReference w:type="default" r:id="rId92"/>
          <w:footerReference w:type="default" r:id="rId93"/>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1A650F" w:rsidRPr="00B34E16" w:rsidRDefault="0053289A" w:rsidP="001A650F">
      <w:pPr>
        <w:pStyle w:val="Part"/>
        <w:keepNext/>
        <w:spacing w:before="100" w:beforeAutospacing="1" w:after="100" w:afterAutospacing="1"/>
        <w:rPr>
          <w:rFonts w:cs="Arial"/>
          <w:color w:val="003893"/>
          <w:sz w:val="28"/>
          <w:szCs w:val="28"/>
        </w:rPr>
      </w:pPr>
      <w:r>
        <w:rPr>
          <w:rFonts w:cs="Arial"/>
          <w:color w:val="003893"/>
          <w:sz w:val="28"/>
          <w:szCs w:val="28"/>
        </w:rPr>
        <w:lastRenderedPageBreak/>
        <w:fldChar w:fldCharType="begin"/>
      </w:r>
      <w:r>
        <w:rPr>
          <w:rFonts w:cs="Arial"/>
          <w:color w:val="003893"/>
          <w:sz w:val="28"/>
          <w:szCs w:val="28"/>
        </w:rPr>
        <w:instrText xml:space="preserve"> REF _Ref317090447 \r \h </w:instrText>
      </w:r>
      <w:r>
        <w:rPr>
          <w:rFonts w:cs="Arial"/>
          <w:color w:val="003893"/>
          <w:sz w:val="28"/>
          <w:szCs w:val="28"/>
        </w:rPr>
      </w:r>
      <w:r>
        <w:rPr>
          <w:rFonts w:cs="Arial"/>
          <w:color w:val="003893"/>
          <w:sz w:val="28"/>
          <w:szCs w:val="28"/>
        </w:rPr>
        <w:fldChar w:fldCharType="separate"/>
      </w:r>
      <w:r w:rsidR="00F8496F">
        <w:rPr>
          <w:rFonts w:cs="Arial"/>
          <w:color w:val="003893"/>
          <w:sz w:val="28"/>
          <w:szCs w:val="28"/>
        </w:rPr>
        <w:t>SECTION 5 APPENDIX 2</w:t>
      </w:r>
      <w:r>
        <w:rPr>
          <w:rFonts w:cs="Arial"/>
          <w:color w:val="003893"/>
          <w:sz w:val="28"/>
          <w:szCs w:val="28"/>
        </w:rPr>
        <w:fldChar w:fldCharType="end"/>
      </w:r>
      <w:r>
        <w:rPr>
          <w:rFonts w:cs="Arial"/>
          <w:color w:val="003893"/>
          <w:sz w:val="28"/>
          <w:szCs w:val="28"/>
        </w:rPr>
        <w:t xml:space="preserve"> </w:t>
      </w:r>
      <w:r w:rsidR="001A650F" w:rsidRPr="00B34E16">
        <w:rPr>
          <w:rFonts w:cs="Arial"/>
          <w:color w:val="003893"/>
          <w:sz w:val="28"/>
          <w:szCs w:val="28"/>
        </w:rPr>
        <w:t>INDEX</w:t>
      </w:r>
    </w:p>
    <w:p w:rsidR="0053289A" w:rsidRPr="008525BC" w:rsidRDefault="001A650F">
      <w:pPr>
        <w:pStyle w:val="TOC1"/>
        <w:tabs>
          <w:tab w:val="left" w:pos="1100"/>
        </w:tabs>
        <w:rPr>
          <w:rFonts w:ascii="Calibri" w:hAnsi="Calibri"/>
          <w:b w:val="0"/>
          <w:noProof/>
          <w:sz w:val="22"/>
        </w:rPr>
      </w:pPr>
      <w:r>
        <w:fldChar w:fldCharType="begin"/>
      </w:r>
      <w:r>
        <w:instrText xml:space="preserve"> TOC \b "Section04App02" \h \N 1-1 \z \t "</w:instrText>
      </w:r>
      <w:r w:rsidRPr="00B34E16">
        <w:instrText xml:space="preserve"> Section Heading 2</w:instrText>
      </w:r>
      <w:r>
        <w:instrText>,2,</w:instrText>
      </w:r>
      <w:r w:rsidRPr="00BA5E63">
        <w:instrText xml:space="preserve"> </w:instrText>
      </w:r>
      <w:r>
        <w:instrText>Section Heading 3,3,</w:instrText>
      </w:r>
      <w:r w:rsidRPr="00837F47">
        <w:instrText xml:space="preserve"> </w:instrText>
      </w:r>
      <w:r w:rsidR="00FD76F7">
        <w:instrText>Appendix Level 2</w:instrText>
      </w:r>
      <w:r>
        <w:instrText>,</w:instrText>
      </w:r>
      <w:r w:rsidR="00FD76F7">
        <w:instrText>1</w:instrText>
      </w:r>
      <w:r>
        <w:instrText>,</w:instrText>
      </w:r>
      <w:r w:rsidRPr="00837F47">
        <w:instrText xml:space="preserve"> </w:instrText>
      </w:r>
      <w:r w:rsidR="00FD76F7">
        <w:instrText>Appendix Level 3,2, Appendix Level 4,3,</w:instrText>
      </w:r>
      <w:r w:rsidRPr="00837F47">
        <w:instrText>Example Level 1</w:instrText>
      </w:r>
      <w:r>
        <w:instrText xml:space="preserve">,3" </w:instrText>
      </w:r>
      <w:r>
        <w:fldChar w:fldCharType="separate"/>
      </w:r>
      <w:hyperlink w:anchor="_Toc317245640" w:history="1">
        <w:r w:rsidR="0053289A" w:rsidRPr="00F021F3">
          <w:rPr>
            <w:rStyle w:val="Hyperlink"/>
            <w:noProof/>
          </w:rPr>
          <w:t>S5A2.1</w:t>
        </w:r>
        <w:r w:rsidR="0053289A" w:rsidRPr="008525BC">
          <w:rPr>
            <w:rFonts w:ascii="Calibri" w:hAnsi="Calibri"/>
            <w:b w:val="0"/>
            <w:noProof/>
            <w:sz w:val="22"/>
          </w:rPr>
          <w:tab/>
        </w:r>
        <w:r w:rsidR="0053289A" w:rsidRPr="00F021F3">
          <w:rPr>
            <w:rStyle w:val="Hyperlink"/>
            <w:noProof/>
          </w:rPr>
          <w:t>Executive Summary</w:t>
        </w:r>
      </w:hyperlink>
    </w:p>
    <w:p w:rsidR="0053289A" w:rsidRPr="008525BC" w:rsidRDefault="0053289A">
      <w:pPr>
        <w:pStyle w:val="TOC2"/>
        <w:tabs>
          <w:tab w:val="left" w:pos="1207"/>
        </w:tabs>
        <w:rPr>
          <w:rFonts w:ascii="Calibri" w:hAnsi="Calibri"/>
          <w:noProof/>
          <w:sz w:val="22"/>
        </w:rPr>
      </w:pPr>
      <w:hyperlink w:anchor="_Toc317245641" w:history="1">
        <w:r w:rsidRPr="00F021F3">
          <w:rPr>
            <w:rStyle w:val="Hyperlink"/>
            <w:noProof/>
          </w:rPr>
          <w:t>S5A2.1.1</w:t>
        </w:r>
        <w:r w:rsidRPr="008525BC">
          <w:rPr>
            <w:rFonts w:ascii="Calibri" w:hAnsi="Calibri"/>
            <w:noProof/>
            <w:sz w:val="22"/>
          </w:rPr>
          <w:tab/>
        </w:r>
        <w:r w:rsidRPr="00F021F3">
          <w:rPr>
            <w:rStyle w:val="Hyperlink"/>
            <w:noProof/>
          </w:rPr>
          <w:t>The Vision for Wheelchair Services</w:t>
        </w:r>
        <w:r>
          <w:rPr>
            <w:noProof/>
            <w:webHidden/>
          </w:rPr>
          <w:tab/>
        </w:r>
        <w:r>
          <w:rPr>
            <w:noProof/>
            <w:webHidden/>
          </w:rPr>
          <w:fldChar w:fldCharType="begin"/>
        </w:r>
        <w:r>
          <w:rPr>
            <w:noProof/>
            <w:webHidden/>
          </w:rPr>
          <w:instrText xml:space="preserve"> PAGEREF _Toc317245641 \h </w:instrText>
        </w:r>
        <w:r>
          <w:rPr>
            <w:noProof/>
            <w:webHidden/>
          </w:rPr>
        </w:r>
        <w:r>
          <w:rPr>
            <w:noProof/>
            <w:webHidden/>
          </w:rPr>
          <w:fldChar w:fldCharType="separate"/>
        </w:r>
        <w:r w:rsidR="00F8496F">
          <w:rPr>
            <w:noProof/>
            <w:webHidden/>
          </w:rPr>
          <w:t>109</w:t>
        </w:r>
        <w:r>
          <w:rPr>
            <w:noProof/>
            <w:webHidden/>
          </w:rPr>
          <w:fldChar w:fldCharType="end"/>
        </w:r>
      </w:hyperlink>
    </w:p>
    <w:p w:rsidR="0053289A" w:rsidRPr="008525BC" w:rsidRDefault="0053289A">
      <w:pPr>
        <w:pStyle w:val="TOC1"/>
        <w:tabs>
          <w:tab w:val="left" w:pos="1100"/>
        </w:tabs>
        <w:rPr>
          <w:rFonts w:ascii="Calibri" w:hAnsi="Calibri"/>
          <w:b w:val="0"/>
          <w:noProof/>
          <w:sz w:val="22"/>
        </w:rPr>
      </w:pPr>
      <w:hyperlink w:anchor="_Toc317245642" w:history="1">
        <w:r w:rsidRPr="00F021F3">
          <w:rPr>
            <w:rStyle w:val="Hyperlink"/>
            <w:noProof/>
          </w:rPr>
          <w:t>S5A2.2</w:t>
        </w:r>
        <w:r w:rsidRPr="008525BC">
          <w:rPr>
            <w:rFonts w:ascii="Calibri" w:hAnsi="Calibri"/>
            <w:b w:val="0"/>
            <w:noProof/>
            <w:sz w:val="22"/>
          </w:rPr>
          <w:tab/>
        </w:r>
        <w:r w:rsidRPr="00F021F3">
          <w:rPr>
            <w:rStyle w:val="Hyperlink"/>
            <w:noProof/>
          </w:rPr>
          <w:t>Background</w:t>
        </w:r>
      </w:hyperlink>
    </w:p>
    <w:p w:rsidR="0053289A" w:rsidRPr="008525BC" w:rsidRDefault="0053289A">
      <w:pPr>
        <w:pStyle w:val="TOC2"/>
        <w:tabs>
          <w:tab w:val="left" w:pos="1207"/>
        </w:tabs>
        <w:rPr>
          <w:rFonts w:ascii="Calibri" w:hAnsi="Calibri"/>
          <w:noProof/>
          <w:sz w:val="22"/>
        </w:rPr>
      </w:pPr>
      <w:hyperlink w:anchor="_Toc317245643" w:history="1">
        <w:r w:rsidRPr="00F021F3">
          <w:rPr>
            <w:rStyle w:val="Hyperlink"/>
            <w:noProof/>
          </w:rPr>
          <w:t>S5A2.2.1</w:t>
        </w:r>
        <w:r w:rsidRPr="008525BC">
          <w:rPr>
            <w:rFonts w:ascii="Calibri" w:hAnsi="Calibri"/>
            <w:noProof/>
            <w:sz w:val="22"/>
          </w:rPr>
          <w:tab/>
        </w:r>
        <w:r w:rsidRPr="00F021F3">
          <w:rPr>
            <w:rStyle w:val="Hyperlink"/>
            <w:noProof/>
          </w:rPr>
          <w:t>Aims and objectives</w:t>
        </w:r>
        <w:r>
          <w:rPr>
            <w:noProof/>
            <w:webHidden/>
          </w:rPr>
          <w:tab/>
        </w:r>
        <w:r>
          <w:rPr>
            <w:noProof/>
            <w:webHidden/>
          </w:rPr>
          <w:fldChar w:fldCharType="begin"/>
        </w:r>
        <w:r>
          <w:rPr>
            <w:noProof/>
            <w:webHidden/>
          </w:rPr>
          <w:instrText xml:space="preserve"> PAGEREF _Toc317245643 \h </w:instrText>
        </w:r>
        <w:r>
          <w:rPr>
            <w:noProof/>
            <w:webHidden/>
          </w:rPr>
        </w:r>
        <w:r>
          <w:rPr>
            <w:noProof/>
            <w:webHidden/>
          </w:rPr>
          <w:fldChar w:fldCharType="separate"/>
        </w:r>
        <w:r w:rsidR="00F8496F">
          <w:rPr>
            <w:noProof/>
            <w:webHidden/>
          </w:rPr>
          <w:t>116</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44" w:history="1">
        <w:r w:rsidRPr="00F021F3">
          <w:rPr>
            <w:rStyle w:val="Hyperlink"/>
            <w:noProof/>
          </w:rPr>
          <w:t>S5A2.2.2</w:t>
        </w:r>
        <w:r w:rsidRPr="008525BC">
          <w:rPr>
            <w:rFonts w:ascii="Calibri" w:hAnsi="Calibri"/>
            <w:noProof/>
            <w:sz w:val="22"/>
          </w:rPr>
          <w:tab/>
        </w:r>
        <w:r w:rsidRPr="00F021F3">
          <w:rPr>
            <w:rStyle w:val="Hyperlink"/>
            <w:noProof/>
          </w:rPr>
          <w:t>Key outcomes</w:t>
        </w:r>
        <w:r>
          <w:rPr>
            <w:noProof/>
            <w:webHidden/>
          </w:rPr>
          <w:tab/>
        </w:r>
        <w:r>
          <w:rPr>
            <w:noProof/>
            <w:webHidden/>
          </w:rPr>
          <w:fldChar w:fldCharType="begin"/>
        </w:r>
        <w:r>
          <w:rPr>
            <w:noProof/>
            <w:webHidden/>
          </w:rPr>
          <w:instrText xml:space="preserve"> PAGEREF _Toc317245644 \h </w:instrText>
        </w:r>
        <w:r>
          <w:rPr>
            <w:noProof/>
            <w:webHidden/>
          </w:rPr>
        </w:r>
        <w:r>
          <w:rPr>
            <w:noProof/>
            <w:webHidden/>
          </w:rPr>
          <w:fldChar w:fldCharType="separate"/>
        </w:r>
        <w:r w:rsidR="00F8496F">
          <w:rPr>
            <w:noProof/>
            <w:webHidden/>
          </w:rPr>
          <w:t>116</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45" w:history="1">
        <w:r w:rsidRPr="00F021F3">
          <w:rPr>
            <w:rStyle w:val="Hyperlink"/>
            <w:noProof/>
          </w:rPr>
          <w:t>S5A2.2.3</w:t>
        </w:r>
        <w:r w:rsidRPr="008525BC">
          <w:rPr>
            <w:rFonts w:ascii="Calibri" w:hAnsi="Calibri"/>
            <w:noProof/>
            <w:sz w:val="22"/>
          </w:rPr>
          <w:tab/>
        </w:r>
        <w:r w:rsidRPr="00F021F3">
          <w:rPr>
            <w:rStyle w:val="Hyperlink"/>
            <w:noProof/>
          </w:rPr>
          <w:t>Policy objectives</w:t>
        </w:r>
        <w:r>
          <w:rPr>
            <w:noProof/>
            <w:webHidden/>
          </w:rPr>
          <w:tab/>
        </w:r>
        <w:r>
          <w:rPr>
            <w:noProof/>
            <w:webHidden/>
          </w:rPr>
          <w:fldChar w:fldCharType="begin"/>
        </w:r>
        <w:r>
          <w:rPr>
            <w:noProof/>
            <w:webHidden/>
          </w:rPr>
          <w:instrText xml:space="preserve"> PAGEREF _Toc317245645 \h </w:instrText>
        </w:r>
        <w:r>
          <w:rPr>
            <w:noProof/>
            <w:webHidden/>
          </w:rPr>
        </w:r>
        <w:r>
          <w:rPr>
            <w:noProof/>
            <w:webHidden/>
          </w:rPr>
          <w:fldChar w:fldCharType="separate"/>
        </w:r>
        <w:r w:rsidR="00F8496F">
          <w:rPr>
            <w:noProof/>
            <w:webHidden/>
          </w:rPr>
          <w:t>117</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46" w:history="1">
        <w:r w:rsidRPr="00F021F3">
          <w:rPr>
            <w:rStyle w:val="Hyperlink"/>
            <w:noProof/>
          </w:rPr>
          <w:t>S5A2.2.4</w:t>
        </w:r>
        <w:r w:rsidRPr="008525BC">
          <w:rPr>
            <w:rFonts w:ascii="Calibri" w:hAnsi="Calibri"/>
            <w:noProof/>
            <w:sz w:val="22"/>
          </w:rPr>
          <w:tab/>
        </w:r>
        <w:r w:rsidRPr="00F021F3">
          <w:rPr>
            <w:rStyle w:val="Hyperlink"/>
            <w:noProof/>
          </w:rPr>
          <w:t>Rationale for change</w:t>
        </w:r>
        <w:r>
          <w:rPr>
            <w:noProof/>
            <w:webHidden/>
          </w:rPr>
          <w:tab/>
        </w:r>
        <w:r>
          <w:rPr>
            <w:noProof/>
            <w:webHidden/>
          </w:rPr>
          <w:fldChar w:fldCharType="begin"/>
        </w:r>
        <w:r>
          <w:rPr>
            <w:noProof/>
            <w:webHidden/>
          </w:rPr>
          <w:instrText xml:space="preserve"> PAGEREF _Toc317245646 \h </w:instrText>
        </w:r>
        <w:r>
          <w:rPr>
            <w:noProof/>
            <w:webHidden/>
          </w:rPr>
        </w:r>
        <w:r>
          <w:rPr>
            <w:noProof/>
            <w:webHidden/>
          </w:rPr>
          <w:fldChar w:fldCharType="separate"/>
        </w:r>
        <w:r w:rsidR="00F8496F">
          <w:rPr>
            <w:noProof/>
            <w:webHidden/>
          </w:rPr>
          <w:t>118</w:t>
        </w:r>
        <w:r>
          <w:rPr>
            <w:noProof/>
            <w:webHidden/>
          </w:rPr>
          <w:fldChar w:fldCharType="end"/>
        </w:r>
      </w:hyperlink>
    </w:p>
    <w:p w:rsidR="0053289A" w:rsidRPr="008525BC" w:rsidRDefault="0053289A">
      <w:pPr>
        <w:pStyle w:val="TOC1"/>
        <w:tabs>
          <w:tab w:val="left" w:pos="1100"/>
        </w:tabs>
        <w:rPr>
          <w:rFonts w:ascii="Calibri" w:hAnsi="Calibri"/>
          <w:b w:val="0"/>
          <w:noProof/>
          <w:sz w:val="22"/>
        </w:rPr>
      </w:pPr>
      <w:hyperlink w:anchor="_Toc317245647" w:history="1">
        <w:r w:rsidRPr="00F021F3">
          <w:rPr>
            <w:rStyle w:val="Hyperlink"/>
            <w:noProof/>
          </w:rPr>
          <w:t>S5A2.3</w:t>
        </w:r>
        <w:r w:rsidRPr="008525BC">
          <w:rPr>
            <w:rFonts w:ascii="Calibri" w:hAnsi="Calibri"/>
            <w:b w:val="0"/>
            <w:noProof/>
            <w:sz w:val="22"/>
          </w:rPr>
          <w:tab/>
        </w:r>
        <w:r w:rsidRPr="00F021F3">
          <w:rPr>
            <w:rStyle w:val="Hyperlink"/>
            <w:noProof/>
          </w:rPr>
          <w:t>The vision for Wheelchair Services</w:t>
        </w:r>
      </w:hyperlink>
    </w:p>
    <w:p w:rsidR="0053289A" w:rsidRPr="008525BC" w:rsidRDefault="0053289A">
      <w:pPr>
        <w:pStyle w:val="TOC2"/>
        <w:tabs>
          <w:tab w:val="left" w:pos="1207"/>
        </w:tabs>
        <w:rPr>
          <w:rFonts w:ascii="Calibri" w:hAnsi="Calibri"/>
          <w:noProof/>
          <w:sz w:val="22"/>
        </w:rPr>
      </w:pPr>
      <w:hyperlink w:anchor="_Toc317245648" w:history="1">
        <w:r w:rsidRPr="00F021F3">
          <w:rPr>
            <w:rStyle w:val="Hyperlink"/>
            <w:noProof/>
          </w:rPr>
          <w:t>S5A2.3.1</w:t>
        </w:r>
        <w:r w:rsidRPr="008525BC">
          <w:rPr>
            <w:rFonts w:ascii="Calibri" w:hAnsi="Calibri"/>
            <w:noProof/>
            <w:sz w:val="22"/>
          </w:rPr>
          <w:tab/>
        </w:r>
        <w:r w:rsidRPr="00F021F3">
          <w:rPr>
            <w:rStyle w:val="Hyperlink"/>
            <w:noProof/>
          </w:rPr>
          <w:t>Design principles for the new vision</w:t>
        </w:r>
        <w:r>
          <w:rPr>
            <w:noProof/>
            <w:webHidden/>
          </w:rPr>
          <w:tab/>
        </w:r>
        <w:r>
          <w:rPr>
            <w:noProof/>
            <w:webHidden/>
          </w:rPr>
          <w:fldChar w:fldCharType="begin"/>
        </w:r>
        <w:r>
          <w:rPr>
            <w:noProof/>
            <w:webHidden/>
          </w:rPr>
          <w:instrText xml:space="preserve"> PAGEREF _Toc317245648 \h </w:instrText>
        </w:r>
        <w:r>
          <w:rPr>
            <w:noProof/>
            <w:webHidden/>
          </w:rPr>
        </w:r>
        <w:r>
          <w:rPr>
            <w:noProof/>
            <w:webHidden/>
          </w:rPr>
          <w:fldChar w:fldCharType="separate"/>
        </w:r>
        <w:r w:rsidR="00F8496F">
          <w:rPr>
            <w:noProof/>
            <w:webHidden/>
          </w:rPr>
          <w:t>120</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49" w:history="1">
        <w:r w:rsidRPr="00F021F3">
          <w:rPr>
            <w:rStyle w:val="Hyperlink"/>
            <w:noProof/>
          </w:rPr>
          <w:t>S5A2.3.2</w:t>
        </w:r>
        <w:r w:rsidRPr="008525BC">
          <w:rPr>
            <w:rFonts w:ascii="Calibri" w:hAnsi="Calibri"/>
            <w:noProof/>
            <w:sz w:val="22"/>
          </w:rPr>
          <w:tab/>
        </w:r>
        <w:r w:rsidRPr="00F021F3">
          <w:rPr>
            <w:rStyle w:val="Hyperlink"/>
            <w:noProof/>
          </w:rPr>
          <w:t>The service user as commissioner</w:t>
        </w:r>
        <w:r>
          <w:rPr>
            <w:noProof/>
            <w:webHidden/>
          </w:rPr>
          <w:tab/>
        </w:r>
        <w:r>
          <w:rPr>
            <w:noProof/>
            <w:webHidden/>
          </w:rPr>
          <w:fldChar w:fldCharType="begin"/>
        </w:r>
        <w:r>
          <w:rPr>
            <w:noProof/>
            <w:webHidden/>
          </w:rPr>
          <w:instrText xml:space="preserve"> PAGEREF _Toc317245649 \h </w:instrText>
        </w:r>
        <w:r>
          <w:rPr>
            <w:noProof/>
            <w:webHidden/>
          </w:rPr>
        </w:r>
        <w:r>
          <w:rPr>
            <w:noProof/>
            <w:webHidden/>
          </w:rPr>
          <w:fldChar w:fldCharType="separate"/>
        </w:r>
        <w:r w:rsidR="00F8496F">
          <w:rPr>
            <w:noProof/>
            <w:webHidden/>
          </w:rPr>
          <w:t>122</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50" w:history="1">
        <w:r w:rsidRPr="00F021F3">
          <w:rPr>
            <w:rStyle w:val="Hyperlink"/>
            <w:noProof/>
          </w:rPr>
          <w:t>S5A2.3.2.1</w:t>
        </w:r>
        <w:r w:rsidRPr="008525BC">
          <w:rPr>
            <w:rFonts w:ascii="Calibri" w:hAnsi="Calibri"/>
            <w:noProof/>
            <w:sz w:val="22"/>
          </w:rPr>
          <w:tab/>
        </w:r>
        <w:r w:rsidRPr="00F021F3">
          <w:rPr>
            <w:rStyle w:val="Hyperlink"/>
            <w:noProof/>
          </w:rPr>
          <w:t>Person centred approach</w:t>
        </w:r>
        <w:r>
          <w:rPr>
            <w:noProof/>
            <w:webHidden/>
          </w:rPr>
          <w:tab/>
        </w:r>
        <w:r>
          <w:rPr>
            <w:noProof/>
            <w:webHidden/>
          </w:rPr>
          <w:fldChar w:fldCharType="begin"/>
        </w:r>
        <w:r>
          <w:rPr>
            <w:noProof/>
            <w:webHidden/>
          </w:rPr>
          <w:instrText xml:space="preserve"> PAGEREF _Toc317245650 \h </w:instrText>
        </w:r>
        <w:r>
          <w:rPr>
            <w:noProof/>
            <w:webHidden/>
          </w:rPr>
        </w:r>
        <w:r>
          <w:rPr>
            <w:noProof/>
            <w:webHidden/>
          </w:rPr>
          <w:fldChar w:fldCharType="separate"/>
        </w:r>
        <w:r w:rsidR="00F8496F">
          <w:rPr>
            <w:noProof/>
            <w:webHidden/>
          </w:rPr>
          <w:t>122</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51" w:history="1">
        <w:r w:rsidRPr="00F021F3">
          <w:rPr>
            <w:rStyle w:val="Hyperlink"/>
            <w:noProof/>
          </w:rPr>
          <w:t>S5A2.3.2.2</w:t>
        </w:r>
        <w:r w:rsidRPr="008525BC">
          <w:rPr>
            <w:rFonts w:ascii="Calibri" w:hAnsi="Calibri"/>
            <w:noProof/>
            <w:sz w:val="22"/>
          </w:rPr>
          <w:tab/>
        </w:r>
        <w:r w:rsidRPr="00F021F3">
          <w:rPr>
            <w:rStyle w:val="Hyperlink"/>
            <w:noProof/>
          </w:rPr>
          <w:t>Personal health budgets</w:t>
        </w:r>
        <w:r>
          <w:rPr>
            <w:noProof/>
            <w:webHidden/>
          </w:rPr>
          <w:tab/>
        </w:r>
        <w:r>
          <w:rPr>
            <w:noProof/>
            <w:webHidden/>
          </w:rPr>
          <w:fldChar w:fldCharType="begin"/>
        </w:r>
        <w:r>
          <w:rPr>
            <w:noProof/>
            <w:webHidden/>
          </w:rPr>
          <w:instrText xml:space="preserve"> PAGEREF _Toc317245651 \h </w:instrText>
        </w:r>
        <w:r>
          <w:rPr>
            <w:noProof/>
            <w:webHidden/>
          </w:rPr>
        </w:r>
        <w:r>
          <w:rPr>
            <w:noProof/>
            <w:webHidden/>
          </w:rPr>
          <w:fldChar w:fldCharType="separate"/>
        </w:r>
        <w:r w:rsidR="00F8496F">
          <w:rPr>
            <w:noProof/>
            <w:webHidden/>
          </w:rPr>
          <w:t>122</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52" w:history="1">
        <w:r w:rsidRPr="00F021F3">
          <w:rPr>
            <w:rStyle w:val="Hyperlink"/>
            <w:noProof/>
          </w:rPr>
          <w:t>S5A2.3.3</w:t>
        </w:r>
        <w:r w:rsidRPr="008525BC">
          <w:rPr>
            <w:rFonts w:ascii="Calibri" w:hAnsi="Calibri"/>
            <w:noProof/>
            <w:sz w:val="22"/>
          </w:rPr>
          <w:tab/>
        </w:r>
        <w:r w:rsidRPr="00F021F3">
          <w:rPr>
            <w:rStyle w:val="Hyperlink"/>
            <w:noProof/>
          </w:rPr>
          <w:t>Care Management Approach</w:t>
        </w:r>
        <w:r>
          <w:rPr>
            <w:noProof/>
            <w:webHidden/>
          </w:rPr>
          <w:tab/>
        </w:r>
        <w:r>
          <w:rPr>
            <w:noProof/>
            <w:webHidden/>
          </w:rPr>
          <w:fldChar w:fldCharType="begin"/>
        </w:r>
        <w:r>
          <w:rPr>
            <w:noProof/>
            <w:webHidden/>
          </w:rPr>
          <w:instrText xml:space="preserve"> PAGEREF _Toc317245652 \h </w:instrText>
        </w:r>
        <w:r>
          <w:rPr>
            <w:noProof/>
            <w:webHidden/>
          </w:rPr>
        </w:r>
        <w:r>
          <w:rPr>
            <w:noProof/>
            <w:webHidden/>
          </w:rPr>
          <w:fldChar w:fldCharType="separate"/>
        </w:r>
        <w:r w:rsidR="00F8496F">
          <w:rPr>
            <w:noProof/>
            <w:webHidden/>
          </w:rPr>
          <w:t>123</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53" w:history="1">
        <w:r w:rsidRPr="00F021F3">
          <w:rPr>
            <w:rStyle w:val="Hyperlink"/>
            <w:noProof/>
          </w:rPr>
          <w:t>S5A2.3.3.1</w:t>
        </w:r>
        <w:r w:rsidRPr="008525BC">
          <w:rPr>
            <w:rFonts w:ascii="Calibri" w:hAnsi="Calibri"/>
            <w:noProof/>
            <w:sz w:val="22"/>
          </w:rPr>
          <w:tab/>
        </w:r>
        <w:r w:rsidRPr="00F021F3">
          <w:rPr>
            <w:rStyle w:val="Hyperlink"/>
            <w:noProof/>
          </w:rPr>
          <w:t>Straightforward Needs (Supported self-care management)</w:t>
        </w:r>
        <w:r>
          <w:rPr>
            <w:noProof/>
            <w:webHidden/>
          </w:rPr>
          <w:tab/>
        </w:r>
        <w:r>
          <w:rPr>
            <w:noProof/>
            <w:webHidden/>
          </w:rPr>
          <w:fldChar w:fldCharType="begin"/>
        </w:r>
        <w:r>
          <w:rPr>
            <w:noProof/>
            <w:webHidden/>
          </w:rPr>
          <w:instrText xml:space="preserve"> PAGEREF _Toc317245653 \h </w:instrText>
        </w:r>
        <w:r>
          <w:rPr>
            <w:noProof/>
            <w:webHidden/>
          </w:rPr>
        </w:r>
        <w:r>
          <w:rPr>
            <w:noProof/>
            <w:webHidden/>
          </w:rPr>
          <w:fldChar w:fldCharType="separate"/>
        </w:r>
        <w:r w:rsidR="00F8496F">
          <w:rPr>
            <w:noProof/>
            <w:webHidden/>
          </w:rPr>
          <w:t>124</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54" w:history="1">
        <w:r w:rsidRPr="00F021F3">
          <w:rPr>
            <w:rStyle w:val="Hyperlink"/>
            <w:noProof/>
          </w:rPr>
          <w:t>S5A2.3.3.2</w:t>
        </w:r>
        <w:r w:rsidRPr="008525BC">
          <w:rPr>
            <w:rFonts w:ascii="Calibri" w:hAnsi="Calibri"/>
            <w:noProof/>
            <w:sz w:val="22"/>
          </w:rPr>
          <w:tab/>
        </w:r>
        <w:r w:rsidRPr="00F021F3">
          <w:rPr>
            <w:rStyle w:val="Hyperlink"/>
            <w:noProof/>
          </w:rPr>
          <w:t>Specialist Support (Disease/Care management)</w:t>
        </w:r>
        <w:r>
          <w:rPr>
            <w:noProof/>
            <w:webHidden/>
          </w:rPr>
          <w:tab/>
        </w:r>
        <w:r>
          <w:rPr>
            <w:noProof/>
            <w:webHidden/>
          </w:rPr>
          <w:fldChar w:fldCharType="begin"/>
        </w:r>
        <w:r>
          <w:rPr>
            <w:noProof/>
            <w:webHidden/>
          </w:rPr>
          <w:instrText xml:space="preserve"> PAGEREF _Toc317245654 \h </w:instrText>
        </w:r>
        <w:r>
          <w:rPr>
            <w:noProof/>
            <w:webHidden/>
          </w:rPr>
        </w:r>
        <w:r>
          <w:rPr>
            <w:noProof/>
            <w:webHidden/>
          </w:rPr>
          <w:fldChar w:fldCharType="separate"/>
        </w:r>
        <w:r w:rsidR="00F8496F">
          <w:rPr>
            <w:noProof/>
            <w:webHidden/>
          </w:rPr>
          <w:t>124</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55" w:history="1">
        <w:r w:rsidRPr="00F021F3">
          <w:rPr>
            <w:rStyle w:val="Hyperlink"/>
            <w:noProof/>
          </w:rPr>
          <w:t>S5A2.3.3.3</w:t>
        </w:r>
        <w:r w:rsidRPr="008525BC">
          <w:rPr>
            <w:rFonts w:ascii="Calibri" w:hAnsi="Calibri"/>
            <w:noProof/>
            <w:sz w:val="22"/>
          </w:rPr>
          <w:tab/>
        </w:r>
        <w:r w:rsidRPr="00F021F3">
          <w:rPr>
            <w:rStyle w:val="Hyperlink"/>
            <w:noProof/>
          </w:rPr>
          <w:t>Complex Needs (Case management)</w:t>
        </w:r>
        <w:r>
          <w:rPr>
            <w:noProof/>
            <w:webHidden/>
          </w:rPr>
          <w:tab/>
        </w:r>
        <w:r>
          <w:rPr>
            <w:noProof/>
            <w:webHidden/>
          </w:rPr>
          <w:fldChar w:fldCharType="begin"/>
        </w:r>
        <w:r>
          <w:rPr>
            <w:noProof/>
            <w:webHidden/>
          </w:rPr>
          <w:instrText xml:space="preserve"> PAGEREF _Toc317245655 \h </w:instrText>
        </w:r>
        <w:r>
          <w:rPr>
            <w:noProof/>
            <w:webHidden/>
          </w:rPr>
        </w:r>
        <w:r>
          <w:rPr>
            <w:noProof/>
            <w:webHidden/>
          </w:rPr>
          <w:fldChar w:fldCharType="separate"/>
        </w:r>
        <w:r w:rsidR="00F8496F">
          <w:rPr>
            <w:noProof/>
            <w:webHidden/>
          </w:rPr>
          <w:t>124</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56" w:history="1">
        <w:r w:rsidRPr="00F021F3">
          <w:rPr>
            <w:rStyle w:val="Hyperlink"/>
            <w:noProof/>
          </w:rPr>
          <w:t>S5A2.3.3.4</w:t>
        </w:r>
        <w:r w:rsidRPr="008525BC">
          <w:rPr>
            <w:rFonts w:ascii="Calibri" w:hAnsi="Calibri"/>
            <w:noProof/>
            <w:sz w:val="22"/>
          </w:rPr>
          <w:tab/>
        </w:r>
        <w:r w:rsidRPr="00F021F3">
          <w:rPr>
            <w:rStyle w:val="Hyperlink"/>
            <w:bCs/>
            <w:noProof/>
          </w:rPr>
          <w:t xml:space="preserve">3.3.4 </w:t>
        </w:r>
        <w:r w:rsidRPr="00F021F3">
          <w:rPr>
            <w:rStyle w:val="Hyperlink"/>
            <w:noProof/>
          </w:rPr>
          <w:t>Supporting the wider population</w:t>
        </w:r>
        <w:r>
          <w:rPr>
            <w:noProof/>
            <w:webHidden/>
          </w:rPr>
          <w:tab/>
        </w:r>
        <w:r>
          <w:rPr>
            <w:noProof/>
            <w:webHidden/>
          </w:rPr>
          <w:fldChar w:fldCharType="begin"/>
        </w:r>
        <w:r>
          <w:rPr>
            <w:noProof/>
            <w:webHidden/>
          </w:rPr>
          <w:instrText xml:space="preserve"> PAGEREF _Toc317245656 \h </w:instrText>
        </w:r>
        <w:r>
          <w:rPr>
            <w:noProof/>
            <w:webHidden/>
          </w:rPr>
        </w:r>
        <w:r>
          <w:rPr>
            <w:noProof/>
            <w:webHidden/>
          </w:rPr>
          <w:fldChar w:fldCharType="separate"/>
        </w:r>
        <w:r w:rsidR="00F8496F">
          <w:rPr>
            <w:noProof/>
            <w:webHidden/>
          </w:rPr>
          <w:t>124</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57" w:history="1">
        <w:r w:rsidRPr="00F021F3">
          <w:rPr>
            <w:rStyle w:val="Hyperlink"/>
            <w:noProof/>
          </w:rPr>
          <w:t>S5A2.3.4</w:t>
        </w:r>
        <w:r w:rsidRPr="008525BC">
          <w:rPr>
            <w:rFonts w:ascii="Calibri" w:hAnsi="Calibri"/>
            <w:noProof/>
            <w:sz w:val="22"/>
          </w:rPr>
          <w:tab/>
        </w:r>
        <w:r w:rsidRPr="00F021F3">
          <w:rPr>
            <w:rStyle w:val="Hyperlink"/>
            <w:noProof/>
          </w:rPr>
          <w:t>Process Pathway</w:t>
        </w:r>
        <w:r>
          <w:rPr>
            <w:noProof/>
            <w:webHidden/>
          </w:rPr>
          <w:tab/>
        </w:r>
        <w:r>
          <w:rPr>
            <w:noProof/>
            <w:webHidden/>
          </w:rPr>
          <w:fldChar w:fldCharType="begin"/>
        </w:r>
        <w:r>
          <w:rPr>
            <w:noProof/>
            <w:webHidden/>
          </w:rPr>
          <w:instrText xml:space="preserve"> PAGEREF _Toc317245657 \h </w:instrText>
        </w:r>
        <w:r>
          <w:rPr>
            <w:noProof/>
            <w:webHidden/>
          </w:rPr>
        </w:r>
        <w:r>
          <w:rPr>
            <w:noProof/>
            <w:webHidden/>
          </w:rPr>
          <w:fldChar w:fldCharType="separate"/>
        </w:r>
        <w:r w:rsidR="00F8496F">
          <w:rPr>
            <w:noProof/>
            <w:webHidden/>
          </w:rPr>
          <w:t>125</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58" w:history="1">
        <w:r w:rsidRPr="00F021F3">
          <w:rPr>
            <w:rStyle w:val="Hyperlink"/>
            <w:noProof/>
          </w:rPr>
          <w:t>S5A2.3.5</w:t>
        </w:r>
        <w:r w:rsidRPr="008525BC">
          <w:rPr>
            <w:rFonts w:ascii="Calibri" w:hAnsi="Calibri"/>
            <w:noProof/>
            <w:sz w:val="22"/>
          </w:rPr>
          <w:tab/>
        </w:r>
        <w:r w:rsidRPr="00F021F3">
          <w:rPr>
            <w:rStyle w:val="Hyperlink"/>
            <w:noProof/>
          </w:rPr>
          <w:t>Commissioning Approaches</w:t>
        </w:r>
        <w:r>
          <w:rPr>
            <w:noProof/>
            <w:webHidden/>
          </w:rPr>
          <w:tab/>
        </w:r>
        <w:r>
          <w:rPr>
            <w:noProof/>
            <w:webHidden/>
          </w:rPr>
          <w:fldChar w:fldCharType="begin"/>
        </w:r>
        <w:r>
          <w:rPr>
            <w:noProof/>
            <w:webHidden/>
          </w:rPr>
          <w:instrText xml:space="preserve"> PAGEREF _Toc317245658 \h </w:instrText>
        </w:r>
        <w:r>
          <w:rPr>
            <w:noProof/>
            <w:webHidden/>
          </w:rPr>
        </w:r>
        <w:r>
          <w:rPr>
            <w:noProof/>
            <w:webHidden/>
          </w:rPr>
          <w:fldChar w:fldCharType="separate"/>
        </w:r>
        <w:r w:rsidR="00F8496F">
          <w:rPr>
            <w:noProof/>
            <w:webHidden/>
          </w:rPr>
          <w:t>125</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59" w:history="1">
        <w:r w:rsidRPr="00F021F3">
          <w:rPr>
            <w:rStyle w:val="Hyperlink"/>
            <w:noProof/>
          </w:rPr>
          <w:t>S5A2.3.5.1</w:t>
        </w:r>
        <w:r w:rsidRPr="008525BC">
          <w:rPr>
            <w:rFonts w:ascii="Calibri" w:hAnsi="Calibri"/>
            <w:noProof/>
            <w:sz w:val="22"/>
          </w:rPr>
          <w:tab/>
        </w:r>
        <w:r w:rsidRPr="00F021F3">
          <w:rPr>
            <w:rStyle w:val="Hyperlink"/>
            <w:noProof/>
          </w:rPr>
          <w:t>Specialist commissioning process</w:t>
        </w:r>
        <w:r>
          <w:rPr>
            <w:noProof/>
            <w:webHidden/>
          </w:rPr>
          <w:tab/>
        </w:r>
        <w:r>
          <w:rPr>
            <w:noProof/>
            <w:webHidden/>
          </w:rPr>
          <w:fldChar w:fldCharType="begin"/>
        </w:r>
        <w:r>
          <w:rPr>
            <w:noProof/>
            <w:webHidden/>
          </w:rPr>
          <w:instrText xml:space="preserve"> PAGEREF _Toc317245659 \h </w:instrText>
        </w:r>
        <w:r>
          <w:rPr>
            <w:noProof/>
            <w:webHidden/>
          </w:rPr>
        </w:r>
        <w:r>
          <w:rPr>
            <w:noProof/>
            <w:webHidden/>
          </w:rPr>
          <w:fldChar w:fldCharType="separate"/>
        </w:r>
        <w:r w:rsidR="00F8496F">
          <w:rPr>
            <w:noProof/>
            <w:webHidden/>
          </w:rPr>
          <w:t>126</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60" w:history="1">
        <w:r w:rsidRPr="00F021F3">
          <w:rPr>
            <w:rStyle w:val="Hyperlink"/>
            <w:noProof/>
          </w:rPr>
          <w:t>S5A2.3.5.2</w:t>
        </w:r>
        <w:r w:rsidRPr="008525BC">
          <w:rPr>
            <w:rFonts w:ascii="Calibri" w:hAnsi="Calibri"/>
            <w:noProof/>
            <w:sz w:val="22"/>
          </w:rPr>
          <w:tab/>
        </w:r>
        <w:r w:rsidRPr="00F021F3">
          <w:rPr>
            <w:rStyle w:val="Hyperlink"/>
            <w:noProof/>
          </w:rPr>
          <w:t>Any Qualified Provider (AQP)</w:t>
        </w:r>
        <w:r>
          <w:rPr>
            <w:noProof/>
            <w:webHidden/>
          </w:rPr>
          <w:tab/>
        </w:r>
        <w:r>
          <w:rPr>
            <w:noProof/>
            <w:webHidden/>
          </w:rPr>
          <w:fldChar w:fldCharType="begin"/>
        </w:r>
        <w:r>
          <w:rPr>
            <w:noProof/>
            <w:webHidden/>
          </w:rPr>
          <w:instrText xml:space="preserve"> PAGEREF _Toc317245660 \h </w:instrText>
        </w:r>
        <w:r>
          <w:rPr>
            <w:noProof/>
            <w:webHidden/>
          </w:rPr>
        </w:r>
        <w:r>
          <w:rPr>
            <w:noProof/>
            <w:webHidden/>
          </w:rPr>
          <w:fldChar w:fldCharType="separate"/>
        </w:r>
        <w:r w:rsidR="00F8496F">
          <w:rPr>
            <w:noProof/>
            <w:webHidden/>
          </w:rPr>
          <w:t>126</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61" w:history="1">
        <w:r w:rsidRPr="00F021F3">
          <w:rPr>
            <w:rStyle w:val="Hyperlink"/>
            <w:noProof/>
          </w:rPr>
          <w:t>S5A2.3.5.3</w:t>
        </w:r>
        <w:r w:rsidRPr="008525BC">
          <w:rPr>
            <w:rFonts w:ascii="Calibri" w:hAnsi="Calibri"/>
            <w:noProof/>
            <w:sz w:val="22"/>
          </w:rPr>
          <w:tab/>
        </w:r>
        <w:r w:rsidRPr="00F021F3">
          <w:rPr>
            <w:rStyle w:val="Hyperlink"/>
            <w:noProof/>
          </w:rPr>
          <w:t>Market Development</w:t>
        </w:r>
        <w:r>
          <w:rPr>
            <w:noProof/>
            <w:webHidden/>
          </w:rPr>
          <w:tab/>
        </w:r>
        <w:r>
          <w:rPr>
            <w:noProof/>
            <w:webHidden/>
          </w:rPr>
          <w:fldChar w:fldCharType="begin"/>
        </w:r>
        <w:r>
          <w:rPr>
            <w:noProof/>
            <w:webHidden/>
          </w:rPr>
          <w:instrText xml:space="preserve"> PAGEREF _Toc317245661 \h </w:instrText>
        </w:r>
        <w:r>
          <w:rPr>
            <w:noProof/>
            <w:webHidden/>
          </w:rPr>
        </w:r>
        <w:r>
          <w:rPr>
            <w:noProof/>
            <w:webHidden/>
          </w:rPr>
          <w:fldChar w:fldCharType="separate"/>
        </w:r>
        <w:r w:rsidR="00F8496F">
          <w:rPr>
            <w:noProof/>
            <w:webHidden/>
          </w:rPr>
          <w:t>128</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62" w:history="1">
        <w:r w:rsidRPr="00F021F3">
          <w:rPr>
            <w:rStyle w:val="Hyperlink"/>
            <w:noProof/>
          </w:rPr>
          <w:t>S5A2.3.6</w:t>
        </w:r>
        <w:r w:rsidRPr="008525BC">
          <w:rPr>
            <w:rFonts w:ascii="Calibri" w:hAnsi="Calibri"/>
            <w:noProof/>
            <w:sz w:val="22"/>
          </w:rPr>
          <w:tab/>
        </w:r>
        <w:r w:rsidRPr="00F021F3">
          <w:rPr>
            <w:rStyle w:val="Hyperlink"/>
            <w:noProof/>
          </w:rPr>
          <w:t>Measuring success</w:t>
        </w:r>
        <w:r>
          <w:rPr>
            <w:noProof/>
            <w:webHidden/>
          </w:rPr>
          <w:tab/>
        </w:r>
        <w:r>
          <w:rPr>
            <w:noProof/>
            <w:webHidden/>
          </w:rPr>
          <w:fldChar w:fldCharType="begin"/>
        </w:r>
        <w:r>
          <w:rPr>
            <w:noProof/>
            <w:webHidden/>
          </w:rPr>
          <w:instrText xml:space="preserve"> PAGEREF _Toc317245662 \h </w:instrText>
        </w:r>
        <w:r>
          <w:rPr>
            <w:noProof/>
            <w:webHidden/>
          </w:rPr>
        </w:r>
        <w:r>
          <w:rPr>
            <w:noProof/>
            <w:webHidden/>
          </w:rPr>
          <w:fldChar w:fldCharType="separate"/>
        </w:r>
        <w:r w:rsidR="00F8496F">
          <w:rPr>
            <w:noProof/>
            <w:webHidden/>
          </w:rPr>
          <w:t>128</w:t>
        </w:r>
        <w:r>
          <w:rPr>
            <w:noProof/>
            <w:webHidden/>
          </w:rPr>
          <w:fldChar w:fldCharType="end"/>
        </w:r>
      </w:hyperlink>
    </w:p>
    <w:p w:rsidR="0053289A" w:rsidRPr="008525BC" w:rsidRDefault="0053289A">
      <w:pPr>
        <w:pStyle w:val="TOC1"/>
        <w:tabs>
          <w:tab w:val="left" w:pos="1100"/>
        </w:tabs>
        <w:rPr>
          <w:rFonts w:ascii="Calibri" w:hAnsi="Calibri"/>
          <w:b w:val="0"/>
          <w:noProof/>
          <w:sz w:val="22"/>
        </w:rPr>
      </w:pPr>
      <w:hyperlink w:anchor="_Toc317245663" w:history="1">
        <w:r w:rsidRPr="00F021F3">
          <w:rPr>
            <w:rStyle w:val="Hyperlink"/>
            <w:noProof/>
          </w:rPr>
          <w:t>S5A2.4</w:t>
        </w:r>
        <w:r w:rsidRPr="008525BC">
          <w:rPr>
            <w:rFonts w:ascii="Calibri" w:hAnsi="Calibri"/>
            <w:b w:val="0"/>
            <w:noProof/>
            <w:sz w:val="22"/>
          </w:rPr>
          <w:tab/>
        </w:r>
        <w:r w:rsidRPr="00F021F3">
          <w:rPr>
            <w:rStyle w:val="Hyperlink"/>
            <w:noProof/>
          </w:rPr>
          <w:t>Improving the service user experience</w:t>
        </w:r>
      </w:hyperlink>
    </w:p>
    <w:p w:rsidR="0053289A" w:rsidRPr="008525BC" w:rsidRDefault="0053289A">
      <w:pPr>
        <w:pStyle w:val="TOC2"/>
        <w:tabs>
          <w:tab w:val="left" w:pos="1207"/>
        </w:tabs>
        <w:rPr>
          <w:rFonts w:ascii="Calibri" w:hAnsi="Calibri"/>
          <w:noProof/>
          <w:sz w:val="22"/>
        </w:rPr>
      </w:pPr>
      <w:hyperlink w:anchor="_Toc317245664" w:history="1">
        <w:r w:rsidRPr="00F021F3">
          <w:rPr>
            <w:rStyle w:val="Hyperlink"/>
            <w:noProof/>
          </w:rPr>
          <w:t>S5A2.4.1</w:t>
        </w:r>
        <w:r w:rsidRPr="008525BC">
          <w:rPr>
            <w:rFonts w:ascii="Calibri" w:hAnsi="Calibri"/>
            <w:noProof/>
            <w:sz w:val="22"/>
          </w:rPr>
          <w:tab/>
        </w:r>
        <w:r w:rsidRPr="00F021F3">
          <w:rPr>
            <w:rStyle w:val="Hyperlink"/>
            <w:noProof/>
          </w:rPr>
          <w:t>Self-supported care case study</w:t>
        </w:r>
        <w:r>
          <w:rPr>
            <w:noProof/>
            <w:webHidden/>
          </w:rPr>
          <w:tab/>
        </w:r>
        <w:r>
          <w:rPr>
            <w:noProof/>
            <w:webHidden/>
          </w:rPr>
          <w:fldChar w:fldCharType="begin"/>
        </w:r>
        <w:r>
          <w:rPr>
            <w:noProof/>
            <w:webHidden/>
          </w:rPr>
          <w:instrText xml:space="preserve"> PAGEREF _Toc317245664 \h </w:instrText>
        </w:r>
        <w:r>
          <w:rPr>
            <w:noProof/>
            <w:webHidden/>
          </w:rPr>
        </w:r>
        <w:r>
          <w:rPr>
            <w:noProof/>
            <w:webHidden/>
          </w:rPr>
          <w:fldChar w:fldCharType="separate"/>
        </w:r>
        <w:r w:rsidR="00F8496F">
          <w:rPr>
            <w:noProof/>
            <w:webHidden/>
          </w:rPr>
          <w:t>130</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65" w:history="1">
        <w:r w:rsidRPr="00F021F3">
          <w:rPr>
            <w:rStyle w:val="Hyperlink"/>
            <w:noProof/>
          </w:rPr>
          <w:t>S5A2.4.1.1</w:t>
        </w:r>
        <w:r w:rsidRPr="008525BC">
          <w:rPr>
            <w:rFonts w:ascii="Calibri" w:hAnsi="Calibri"/>
            <w:noProof/>
            <w:sz w:val="22"/>
          </w:rPr>
          <w:tab/>
        </w:r>
        <w:r w:rsidRPr="00F021F3">
          <w:rPr>
            <w:rStyle w:val="Hyperlink"/>
            <w:noProof/>
          </w:rPr>
          <w:t>Self-supported care case study benefits</w:t>
        </w:r>
        <w:r>
          <w:rPr>
            <w:noProof/>
            <w:webHidden/>
          </w:rPr>
          <w:tab/>
        </w:r>
        <w:r>
          <w:rPr>
            <w:noProof/>
            <w:webHidden/>
          </w:rPr>
          <w:fldChar w:fldCharType="begin"/>
        </w:r>
        <w:r>
          <w:rPr>
            <w:noProof/>
            <w:webHidden/>
          </w:rPr>
          <w:instrText xml:space="preserve"> PAGEREF _Toc317245665 \h </w:instrText>
        </w:r>
        <w:r>
          <w:rPr>
            <w:noProof/>
            <w:webHidden/>
          </w:rPr>
        </w:r>
        <w:r>
          <w:rPr>
            <w:noProof/>
            <w:webHidden/>
          </w:rPr>
          <w:fldChar w:fldCharType="separate"/>
        </w:r>
        <w:r w:rsidR="00F8496F">
          <w:rPr>
            <w:noProof/>
            <w:webHidden/>
          </w:rPr>
          <w:t>131</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66" w:history="1">
        <w:r w:rsidRPr="00F021F3">
          <w:rPr>
            <w:rStyle w:val="Hyperlink"/>
            <w:noProof/>
          </w:rPr>
          <w:t>S5A2.4.2</w:t>
        </w:r>
        <w:r w:rsidRPr="008525BC">
          <w:rPr>
            <w:rFonts w:ascii="Calibri" w:hAnsi="Calibri"/>
            <w:noProof/>
            <w:sz w:val="22"/>
          </w:rPr>
          <w:tab/>
        </w:r>
        <w:r w:rsidRPr="00F021F3">
          <w:rPr>
            <w:rStyle w:val="Hyperlink"/>
            <w:noProof/>
          </w:rPr>
          <w:t>Disease management case study</w:t>
        </w:r>
        <w:r>
          <w:rPr>
            <w:noProof/>
            <w:webHidden/>
          </w:rPr>
          <w:tab/>
        </w:r>
        <w:r>
          <w:rPr>
            <w:noProof/>
            <w:webHidden/>
          </w:rPr>
          <w:fldChar w:fldCharType="begin"/>
        </w:r>
        <w:r>
          <w:rPr>
            <w:noProof/>
            <w:webHidden/>
          </w:rPr>
          <w:instrText xml:space="preserve"> PAGEREF _Toc317245666 \h </w:instrText>
        </w:r>
        <w:r>
          <w:rPr>
            <w:noProof/>
            <w:webHidden/>
          </w:rPr>
        </w:r>
        <w:r>
          <w:rPr>
            <w:noProof/>
            <w:webHidden/>
          </w:rPr>
          <w:fldChar w:fldCharType="separate"/>
        </w:r>
        <w:r w:rsidR="00F8496F">
          <w:rPr>
            <w:noProof/>
            <w:webHidden/>
          </w:rPr>
          <w:t>132</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67" w:history="1">
        <w:r w:rsidRPr="00F021F3">
          <w:rPr>
            <w:rStyle w:val="Hyperlink"/>
            <w:noProof/>
          </w:rPr>
          <w:t>S5A2.4.2.1</w:t>
        </w:r>
        <w:r w:rsidRPr="008525BC">
          <w:rPr>
            <w:rFonts w:ascii="Calibri" w:hAnsi="Calibri"/>
            <w:noProof/>
            <w:sz w:val="22"/>
          </w:rPr>
          <w:tab/>
        </w:r>
        <w:r w:rsidRPr="00F021F3">
          <w:rPr>
            <w:rStyle w:val="Hyperlink"/>
            <w:noProof/>
          </w:rPr>
          <w:t>Disease management case study benefits</w:t>
        </w:r>
        <w:r>
          <w:rPr>
            <w:noProof/>
            <w:webHidden/>
          </w:rPr>
          <w:tab/>
        </w:r>
        <w:r>
          <w:rPr>
            <w:noProof/>
            <w:webHidden/>
          </w:rPr>
          <w:fldChar w:fldCharType="begin"/>
        </w:r>
        <w:r>
          <w:rPr>
            <w:noProof/>
            <w:webHidden/>
          </w:rPr>
          <w:instrText xml:space="preserve"> PAGEREF _Toc317245667 \h </w:instrText>
        </w:r>
        <w:r>
          <w:rPr>
            <w:noProof/>
            <w:webHidden/>
          </w:rPr>
        </w:r>
        <w:r>
          <w:rPr>
            <w:noProof/>
            <w:webHidden/>
          </w:rPr>
          <w:fldChar w:fldCharType="separate"/>
        </w:r>
        <w:r w:rsidR="00F8496F">
          <w:rPr>
            <w:noProof/>
            <w:webHidden/>
          </w:rPr>
          <w:t>132</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68" w:history="1">
        <w:r w:rsidRPr="00F021F3">
          <w:rPr>
            <w:rStyle w:val="Hyperlink"/>
            <w:noProof/>
          </w:rPr>
          <w:t>S5A2.4.3</w:t>
        </w:r>
        <w:r w:rsidRPr="008525BC">
          <w:rPr>
            <w:rFonts w:ascii="Calibri" w:hAnsi="Calibri"/>
            <w:noProof/>
            <w:sz w:val="22"/>
          </w:rPr>
          <w:tab/>
        </w:r>
        <w:r w:rsidRPr="00F021F3">
          <w:rPr>
            <w:rStyle w:val="Hyperlink"/>
            <w:noProof/>
          </w:rPr>
          <w:t>Case management case study</w:t>
        </w:r>
        <w:r>
          <w:rPr>
            <w:noProof/>
            <w:webHidden/>
          </w:rPr>
          <w:tab/>
        </w:r>
        <w:r>
          <w:rPr>
            <w:noProof/>
            <w:webHidden/>
          </w:rPr>
          <w:fldChar w:fldCharType="begin"/>
        </w:r>
        <w:r>
          <w:rPr>
            <w:noProof/>
            <w:webHidden/>
          </w:rPr>
          <w:instrText xml:space="preserve"> PAGEREF _Toc317245668 \h </w:instrText>
        </w:r>
        <w:r>
          <w:rPr>
            <w:noProof/>
            <w:webHidden/>
          </w:rPr>
        </w:r>
        <w:r>
          <w:rPr>
            <w:noProof/>
            <w:webHidden/>
          </w:rPr>
          <w:fldChar w:fldCharType="separate"/>
        </w:r>
        <w:r w:rsidR="00F8496F">
          <w:rPr>
            <w:noProof/>
            <w:webHidden/>
          </w:rPr>
          <w:t>133</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69" w:history="1">
        <w:r w:rsidRPr="00F021F3">
          <w:rPr>
            <w:rStyle w:val="Hyperlink"/>
            <w:noProof/>
          </w:rPr>
          <w:t>S5A2.4.3.1</w:t>
        </w:r>
        <w:r w:rsidRPr="008525BC">
          <w:rPr>
            <w:rFonts w:ascii="Calibri" w:hAnsi="Calibri"/>
            <w:noProof/>
            <w:sz w:val="22"/>
          </w:rPr>
          <w:tab/>
        </w:r>
        <w:r w:rsidRPr="00F021F3">
          <w:rPr>
            <w:rStyle w:val="Hyperlink"/>
            <w:noProof/>
          </w:rPr>
          <w:t>Case management case study benefits</w:t>
        </w:r>
        <w:r>
          <w:rPr>
            <w:noProof/>
            <w:webHidden/>
          </w:rPr>
          <w:tab/>
        </w:r>
        <w:r>
          <w:rPr>
            <w:noProof/>
            <w:webHidden/>
          </w:rPr>
          <w:fldChar w:fldCharType="begin"/>
        </w:r>
        <w:r>
          <w:rPr>
            <w:noProof/>
            <w:webHidden/>
          </w:rPr>
          <w:instrText xml:space="preserve"> PAGEREF _Toc317245669 \h </w:instrText>
        </w:r>
        <w:r>
          <w:rPr>
            <w:noProof/>
            <w:webHidden/>
          </w:rPr>
        </w:r>
        <w:r>
          <w:rPr>
            <w:noProof/>
            <w:webHidden/>
          </w:rPr>
          <w:fldChar w:fldCharType="separate"/>
        </w:r>
        <w:r w:rsidR="00F8496F">
          <w:rPr>
            <w:noProof/>
            <w:webHidden/>
          </w:rPr>
          <w:t>133</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70" w:history="1">
        <w:r w:rsidRPr="00F021F3">
          <w:rPr>
            <w:rStyle w:val="Hyperlink"/>
            <w:noProof/>
          </w:rPr>
          <w:t>S5A2.4.4</w:t>
        </w:r>
        <w:r w:rsidRPr="008525BC">
          <w:rPr>
            <w:rFonts w:ascii="Calibri" w:hAnsi="Calibri"/>
            <w:noProof/>
            <w:sz w:val="22"/>
          </w:rPr>
          <w:tab/>
        </w:r>
        <w:r w:rsidRPr="00F021F3">
          <w:rPr>
            <w:rStyle w:val="Hyperlink"/>
            <w:noProof/>
          </w:rPr>
          <w:t>Wider population</w:t>
        </w:r>
        <w:r>
          <w:rPr>
            <w:noProof/>
            <w:webHidden/>
          </w:rPr>
          <w:tab/>
        </w:r>
        <w:r>
          <w:rPr>
            <w:noProof/>
            <w:webHidden/>
          </w:rPr>
          <w:fldChar w:fldCharType="begin"/>
        </w:r>
        <w:r>
          <w:rPr>
            <w:noProof/>
            <w:webHidden/>
          </w:rPr>
          <w:instrText xml:space="preserve"> PAGEREF _Toc317245670 \h </w:instrText>
        </w:r>
        <w:r>
          <w:rPr>
            <w:noProof/>
            <w:webHidden/>
          </w:rPr>
        </w:r>
        <w:r>
          <w:rPr>
            <w:noProof/>
            <w:webHidden/>
          </w:rPr>
          <w:fldChar w:fldCharType="separate"/>
        </w:r>
        <w:r w:rsidR="00F8496F">
          <w:rPr>
            <w:noProof/>
            <w:webHidden/>
          </w:rPr>
          <w:t>134</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71" w:history="1">
        <w:r w:rsidRPr="00F021F3">
          <w:rPr>
            <w:rStyle w:val="Hyperlink"/>
            <w:noProof/>
          </w:rPr>
          <w:t>S5A2.4.4.1</w:t>
        </w:r>
        <w:r w:rsidRPr="008525BC">
          <w:rPr>
            <w:rFonts w:ascii="Calibri" w:hAnsi="Calibri"/>
            <w:noProof/>
            <w:sz w:val="22"/>
          </w:rPr>
          <w:tab/>
        </w:r>
        <w:r w:rsidRPr="00F021F3">
          <w:rPr>
            <w:rStyle w:val="Hyperlink"/>
            <w:noProof/>
          </w:rPr>
          <w:t>Wider population benefits</w:t>
        </w:r>
        <w:r>
          <w:rPr>
            <w:noProof/>
            <w:webHidden/>
          </w:rPr>
          <w:tab/>
        </w:r>
        <w:r>
          <w:rPr>
            <w:noProof/>
            <w:webHidden/>
          </w:rPr>
          <w:fldChar w:fldCharType="begin"/>
        </w:r>
        <w:r>
          <w:rPr>
            <w:noProof/>
            <w:webHidden/>
          </w:rPr>
          <w:instrText xml:space="preserve"> PAGEREF _Toc317245671 \h </w:instrText>
        </w:r>
        <w:r>
          <w:rPr>
            <w:noProof/>
            <w:webHidden/>
          </w:rPr>
        </w:r>
        <w:r>
          <w:rPr>
            <w:noProof/>
            <w:webHidden/>
          </w:rPr>
          <w:fldChar w:fldCharType="separate"/>
        </w:r>
        <w:r w:rsidR="00F8496F">
          <w:rPr>
            <w:noProof/>
            <w:webHidden/>
          </w:rPr>
          <w:t>134</w:t>
        </w:r>
        <w:r>
          <w:rPr>
            <w:noProof/>
            <w:webHidden/>
          </w:rPr>
          <w:fldChar w:fldCharType="end"/>
        </w:r>
      </w:hyperlink>
    </w:p>
    <w:p w:rsidR="0053289A" w:rsidRPr="008525BC" w:rsidRDefault="0053289A">
      <w:pPr>
        <w:pStyle w:val="TOC1"/>
        <w:tabs>
          <w:tab w:val="left" w:pos="1100"/>
        </w:tabs>
        <w:rPr>
          <w:rFonts w:ascii="Calibri" w:hAnsi="Calibri"/>
          <w:b w:val="0"/>
          <w:noProof/>
          <w:sz w:val="22"/>
        </w:rPr>
      </w:pPr>
      <w:hyperlink w:anchor="_Toc317245672" w:history="1">
        <w:r w:rsidRPr="00F021F3">
          <w:rPr>
            <w:rStyle w:val="Hyperlink"/>
            <w:noProof/>
          </w:rPr>
          <w:t>S5A2.5</w:t>
        </w:r>
        <w:r w:rsidRPr="008525BC">
          <w:rPr>
            <w:rFonts w:ascii="Calibri" w:hAnsi="Calibri"/>
            <w:b w:val="0"/>
            <w:noProof/>
            <w:sz w:val="22"/>
          </w:rPr>
          <w:tab/>
        </w:r>
        <w:r w:rsidRPr="00F021F3">
          <w:rPr>
            <w:rStyle w:val="Hyperlink"/>
            <w:noProof/>
          </w:rPr>
          <w:t>Developing high quality services</w:t>
        </w:r>
      </w:hyperlink>
    </w:p>
    <w:p w:rsidR="0053289A" w:rsidRPr="008525BC" w:rsidRDefault="0053289A">
      <w:pPr>
        <w:pStyle w:val="TOC2"/>
        <w:tabs>
          <w:tab w:val="left" w:pos="1207"/>
        </w:tabs>
        <w:rPr>
          <w:rFonts w:ascii="Calibri" w:hAnsi="Calibri"/>
          <w:noProof/>
          <w:sz w:val="22"/>
        </w:rPr>
      </w:pPr>
      <w:hyperlink w:anchor="_Toc317245673" w:history="1">
        <w:r w:rsidRPr="00F021F3">
          <w:rPr>
            <w:rStyle w:val="Hyperlink"/>
            <w:noProof/>
          </w:rPr>
          <w:t>S5A2.5.1</w:t>
        </w:r>
        <w:r w:rsidRPr="008525BC">
          <w:rPr>
            <w:rFonts w:ascii="Calibri" w:hAnsi="Calibri"/>
            <w:noProof/>
            <w:sz w:val="22"/>
          </w:rPr>
          <w:tab/>
        </w:r>
        <w:r w:rsidRPr="00F021F3">
          <w:rPr>
            <w:rStyle w:val="Hyperlink"/>
            <w:noProof/>
          </w:rPr>
          <w:t>Virtual funding mechanisms</w:t>
        </w:r>
        <w:r>
          <w:rPr>
            <w:noProof/>
            <w:webHidden/>
          </w:rPr>
          <w:tab/>
        </w:r>
        <w:r>
          <w:rPr>
            <w:noProof/>
            <w:webHidden/>
          </w:rPr>
          <w:fldChar w:fldCharType="begin"/>
        </w:r>
        <w:r>
          <w:rPr>
            <w:noProof/>
            <w:webHidden/>
          </w:rPr>
          <w:instrText xml:space="preserve"> PAGEREF _Toc317245673 \h </w:instrText>
        </w:r>
        <w:r>
          <w:rPr>
            <w:noProof/>
            <w:webHidden/>
          </w:rPr>
        </w:r>
        <w:r>
          <w:rPr>
            <w:noProof/>
            <w:webHidden/>
          </w:rPr>
          <w:fldChar w:fldCharType="separate"/>
        </w:r>
        <w:r w:rsidR="00F8496F">
          <w:rPr>
            <w:noProof/>
            <w:webHidden/>
          </w:rPr>
          <w:t>135</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74" w:history="1">
        <w:r w:rsidRPr="00F021F3">
          <w:rPr>
            <w:rStyle w:val="Hyperlink"/>
            <w:noProof/>
          </w:rPr>
          <w:t>S5A2.5.2</w:t>
        </w:r>
        <w:r w:rsidRPr="008525BC">
          <w:rPr>
            <w:rFonts w:ascii="Calibri" w:hAnsi="Calibri"/>
            <w:noProof/>
            <w:sz w:val="22"/>
          </w:rPr>
          <w:tab/>
        </w:r>
        <w:r w:rsidRPr="00F021F3">
          <w:rPr>
            <w:rStyle w:val="Hyperlink"/>
            <w:noProof/>
          </w:rPr>
          <w:t>Single Point of Contact</w:t>
        </w:r>
        <w:r>
          <w:rPr>
            <w:noProof/>
            <w:webHidden/>
          </w:rPr>
          <w:tab/>
        </w:r>
        <w:r>
          <w:rPr>
            <w:noProof/>
            <w:webHidden/>
          </w:rPr>
          <w:fldChar w:fldCharType="begin"/>
        </w:r>
        <w:r>
          <w:rPr>
            <w:noProof/>
            <w:webHidden/>
          </w:rPr>
          <w:instrText xml:space="preserve"> PAGEREF _Toc317245674 \h </w:instrText>
        </w:r>
        <w:r>
          <w:rPr>
            <w:noProof/>
            <w:webHidden/>
          </w:rPr>
        </w:r>
        <w:r>
          <w:rPr>
            <w:noProof/>
            <w:webHidden/>
          </w:rPr>
          <w:fldChar w:fldCharType="separate"/>
        </w:r>
        <w:r w:rsidR="00F8496F">
          <w:rPr>
            <w:noProof/>
            <w:webHidden/>
          </w:rPr>
          <w:t>135</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75" w:history="1">
        <w:r w:rsidRPr="00F021F3">
          <w:rPr>
            <w:rStyle w:val="Hyperlink"/>
            <w:noProof/>
          </w:rPr>
          <w:t>S5A2.5.3</w:t>
        </w:r>
        <w:r w:rsidRPr="008525BC">
          <w:rPr>
            <w:rFonts w:ascii="Calibri" w:hAnsi="Calibri"/>
            <w:noProof/>
            <w:sz w:val="22"/>
          </w:rPr>
          <w:tab/>
        </w:r>
        <w:r w:rsidRPr="00F021F3">
          <w:rPr>
            <w:rStyle w:val="Hyperlink"/>
            <w:noProof/>
          </w:rPr>
          <w:t>Common Eligibility Criteria</w:t>
        </w:r>
        <w:r>
          <w:rPr>
            <w:noProof/>
            <w:webHidden/>
          </w:rPr>
          <w:tab/>
        </w:r>
        <w:r>
          <w:rPr>
            <w:noProof/>
            <w:webHidden/>
          </w:rPr>
          <w:fldChar w:fldCharType="begin"/>
        </w:r>
        <w:r>
          <w:rPr>
            <w:noProof/>
            <w:webHidden/>
          </w:rPr>
          <w:instrText xml:space="preserve"> PAGEREF _Toc317245675 \h </w:instrText>
        </w:r>
        <w:r>
          <w:rPr>
            <w:noProof/>
            <w:webHidden/>
          </w:rPr>
        </w:r>
        <w:r>
          <w:rPr>
            <w:noProof/>
            <w:webHidden/>
          </w:rPr>
          <w:fldChar w:fldCharType="separate"/>
        </w:r>
        <w:r w:rsidR="00F8496F">
          <w:rPr>
            <w:noProof/>
            <w:webHidden/>
          </w:rPr>
          <w:t>136</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76" w:history="1">
        <w:r w:rsidRPr="00F021F3">
          <w:rPr>
            <w:rStyle w:val="Hyperlink"/>
            <w:noProof/>
          </w:rPr>
          <w:t>S5A2.5.4</w:t>
        </w:r>
        <w:r w:rsidRPr="008525BC">
          <w:rPr>
            <w:rFonts w:ascii="Calibri" w:hAnsi="Calibri"/>
            <w:noProof/>
            <w:sz w:val="22"/>
          </w:rPr>
          <w:tab/>
        </w:r>
        <w:r w:rsidRPr="00F021F3">
          <w:rPr>
            <w:rStyle w:val="Hyperlink"/>
            <w:noProof/>
          </w:rPr>
          <w:t>Increasing the range of services offered through an independent living service</w:t>
        </w:r>
        <w:r>
          <w:rPr>
            <w:noProof/>
            <w:webHidden/>
          </w:rPr>
          <w:tab/>
        </w:r>
        <w:r>
          <w:rPr>
            <w:noProof/>
            <w:webHidden/>
          </w:rPr>
          <w:fldChar w:fldCharType="begin"/>
        </w:r>
        <w:r>
          <w:rPr>
            <w:noProof/>
            <w:webHidden/>
          </w:rPr>
          <w:instrText xml:space="preserve"> PAGEREF _Toc317245676 \h </w:instrText>
        </w:r>
        <w:r>
          <w:rPr>
            <w:noProof/>
            <w:webHidden/>
          </w:rPr>
        </w:r>
        <w:r>
          <w:rPr>
            <w:noProof/>
            <w:webHidden/>
          </w:rPr>
          <w:fldChar w:fldCharType="separate"/>
        </w:r>
        <w:r w:rsidR="00F8496F">
          <w:rPr>
            <w:noProof/>
            <w:webHidden/>
          </w:rPr>
          <w:t>136</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77" w:history="1">
        <w:r w:rsidRPr="00F021F3">
          <w:rPr>
            <w:rStyle w:val="Hyperlink"/>
            <w:noProof/>
          </w:rPr>
          <w:t>S5A2.5.5</w:t>
        </w:r>
        <w:r w:rsidRPr="008525BC">
          <w:rPr>
            <w:rFonts w:ascii="Calibri" w:hAnsi="Calibri"/>
            <w:noProof/>
            <w:sz w:val="22"/>
          </w:rPr>
          <w:tab/>
        </w:r>
        <w:r w:rsidRPr="00F021F3">
          <w:rPr>
            <w:rStyle w:val="Hyperlink"/>
            <w:noProof/>
          </w:rPr>
          <w:t>Inventory management and recycling</w:t>
        </w:r>
        <w:r>
          <w:rPr>
            <w:noProof/>
            <w:webHidden/>
          </w:rPr>
          <w:tab/>
        </w:r>
        <w:r>
          <w:rPr>
            <w:noProof/>
            <w:webHidden/>
          </w:rPr>
          <w:fldChar w:fldCharType="begin"/>
        </w:r>
        <w:r>
          <w:rPr>
            <w:noProof/>
            <w:webHidden/>
          </w:rPr>
          <w:instrText xml:space="preserve"> PAGEREF _Toc317245677 \h </w:instrText>
        </w:r>
        <w:r>
          <w:rPr>
            <w:noProof/>
            <w:webHidden/>
          </w:rPr>
        </w:r>
        <w:r>
          <w:rPr>
            <w:noProof/>
            <w:webHidden/>
          </w:rPr>
          <w:fldChar w:fldCharType="separate"/>
        </w:r>
        <w:r w:rsidR="00F8496F">
          <w:rPr>
            <w:noProof/>
            <w:webHidden/>
          </w:rPr>
          <w:t>137</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78" w:history="1">
        <w:r w:rsidRPr="00F021F3">
          <w:rPr>
            <w:rStyle w:val="Hyperlink"/>
            <w:noProof/>
          </w:rPr>
          <w:t>S5A2.5.6</w:t>
        </w:r>
        <w:r w:rsidRPr="008525BC">
          <w:rPr>
            <w:rFonts w:ascii="Calibri" w:hAnsi="Calibri"/>
            <w:noProof/>
            <w:sz w:val="22"/>
          </w:rPr>
          <w:tab/>
        </w:r>
        <w:r w:rsidRPr="00F021F3">
          <w:rPr>
            <w:rStyle w:val="Hyperlink"/>
            <w:noProof/>
          </w:rPr>
          <w:t>Validated assessment/decision support tools</w:t>
        </w:r>
        <w:r>
          <w:rPr>
            <w:noProof/>
            <w:webHidden/>
          </w:rPr>
          <w:tab/>
        </w:r>
        <w:r>
          <w:rPr>
            <w:noProof/>
            <w:webHidden/>
          </w:rPr>
          <w:fldChar w:fldCharType="begin"/>
        </w:r>
        <w:r>
          <w:rPr>
            <w:noProof/>
            <w:webHidden/>
          </w:rPr>
          <w:instrText xml:space="preserve"> PAGEREF _Toc317245678 \h </w:instrText>
        </w:r>
        <w:r>
          <w:rPr>
            <w:noProof/>
            <w:webHidden/>
          </w:rPr>
        </w:r>
        <w:r>
          <w:rPr>
            <w:noProof/>
            <w:webHidden/>
          </w:rPr>
          <w:fldChar w:fldCharType="separate"/>
        </w:r>
        <w:r w:rsidR="00F8496F">
          <w:rPr>
            <w:noProof/>
            <w:webHidden/>
          </w:rPr>
          <w:t>137</w:t>
        </w:r>
        <w:r>
          <w:rPr>
            <w:noProof/>
            <w:webHidden/>
          </w:rPr>
          <w:fldChar w:fldCharType="end"/>
        </w:r>
      </w:hyperlink>
    </w:p>
    <w:p w:rsidR="0053289A" w:rsidRPr="008525BC" w:rsidRDefault="0053289A">
      <w:pPr>
        <w:pStyle w:val="TOC1"/>
        <w:tabs>
          <w:tab w:val="left" w:pos="1100"/>
        </w:tabs>
        <w:rPr>
          <w:rFonts w:ascii="Calibri" w:hAnsi="Calibri"/>
          <w:b w:val="0"/>
          <w:noProof/>
          <w:sz w:val="22"/>
        </w:rPr>
      </w:pPr>
      <w:hyperlink w:anchor="_Toc317245679" w:history="1">
        <w:r w:rsidRPr="00F021F3">
          <w:rPr>
            <w:rStyle w:val="Hyperlink"/>
            <w:noProof/>
          </w:rPr>
          <w:t>S5A2.6</w:t>
        </w:r>
        <w:r w:rsidRPr="008525BC">
          <w:rPr>
            <w:rFonts w:ascii="Calibri" w:hAnsi="Calibri"/>
            <w:b w:val="0"/>
            <w:noProof/>
            <w:sz w:val="22"/>
          </w:rPr>
          <w:tab/>
        </w:r>
        <w:r w:rsidRPr="00F021F3">
          <w:rPr>
            <w:rStyle w:val="Hyperlink"/>
            <w:noProof/>
          </w:rPr>
          <w:t>The benefits of the new system</w:t>
        </w:r>
      </w:hyperlink>
    </w:p>
    <w:p w:rsidR="0053289A" w:rsidRPr="008525BC" w:rsidRDefault="0053289A">
      <w:pPr>
        <w:pStyle w:val="TOC2"/>
        <w:tabs>
          <w:tab w:val="left" w:pos="1207"/>
        </w:tabs>
        <w:rPr>
          <w:rFonts w:ascii="Calibri" w:hAnsi="Calibri"/>
          <w:noProof/>
          <w:sz w:val="22"/>
        </w:rPr>
      </w:pPr>
      <w:hyperlink w:anchor="_Toc317245680" w:history="1">
        <w:r w:rsidRPr="00F021F3">
          <w:rPr>
            <w:rStyle w:val="Hyperlink"/>
            <w:noProof/>
          </w:rPr>
          <w:t>S5A2.6.1</w:t>
        </w:r>
        <w:r w:rsidRPr="008525BC">
          <w:rPr>
            <w:rFonts w:ascii="Calibri" w:hAnsi="Calibri"/>
            <w:noProof/>
            <w:sz w:val="22"/>
          </w:rPr>
          <w:tab/>
        </w:r>
        <w:r w:rsidRPr="00F021F3">
          <w:rPr>
            <w:rStyle w:val="Hyperlink"/>
            <w:noProof/>
          </w:rPr>
          <w:t>Quality Improvements</w:t>
        </w:r>
        <w:r>
          <w:rPr>
            <w:noProof/>
            <w:webHidden/>
          </w:rPr>
          <w:tab/>
        </w:r>
        <w:r>
          <w:rPr>
            <w:noProof/>
            <w:webHidden/>
          </w:rPr>
          <w:fldChar w:fldCharType="begin"/>
        </w:r>
        <w:r>
          <w:rPr>
            <w:noProof/>
            <w:webHidden/>
          </w:rPr>
          <w:instrText xml:space="preserve"> PAGEREF _Toc317245680 \h </w:instrText>
        </w:r>
        <w:r>
          <w:rPr>
            <w:noProof/>
            <w:webHidden/>
          </w:rPr>
        </w:r>
        <w:r>
          <w:rPr>
            <w:noProof/>
            <w:webHidden/>
          </w:rPr>
          <w:fldChar w:fldCharType="separate"/>
        </w:r>
        <w:r w:rsidR="00F8496F">
          <w:rPr>
            <w:noProof/>
            <w:webHidden/>
          </w:rPr>
          <w:t>137</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1" w:history="1">
        <w:r w:rsidRPr="00F021F3">
          <w:rPr>
            <w:rStyle w:val="Hyperlink"/>
            <w:noProof/>
          </w:rPr>
          <w:t>S5A2.6.1.1</w:t>
        </w:r>
        <w:r w:rsidRPr="008525BC">
          <w:rPr>
            <w:rFonts w:ascii="Calibri" w:hAnsi="Calibri"/>
            <w:noProof/>
            <w:sz w:val="22"/>
          </w:rPr>
          <w:tab/>
        </w:r>
        <w:r w:rsidRPr="00F021F3">
          <w:rPr>
            <w:rStyle w:val="Hyperlink"/>
            <w:noProof/>
          </w:rPr>
          <w:t>Whole life assessments</w:t>
        </w:r>
        <w:r>
          <w:rPr>
            <w:noProof/>
            <w:webHidden/>
          </w:rPr>
          <w:tab/>
        </w:r>
        <w:r>
          <w:rPr>
            <w:noProof/>
            <w:webHidden/>
          </w:rPr>
          <w:fldChar w:fldCharType="begin"/>
        </w:r>
        <w:r>
          <w:rPr>
            <w:noProof/>
            <w:webHidden/>
          </w:rPr>
          <w:instrText xml:space="preserve"> PAGEREF _Toc317245681 \h </w:instrText>
        </w:r>
        <w:r>
          <w:rPr>
            <w:noProof/>
            <w:webHidden/>
          </w:rPr>
        </w:r>
        <w:r>
          <w:rPr>
            <w:noProof/>
            <w:webHidden/>
          </w:rPr>
          <w:fldChar w:fldCharType="separate"/>
        </w:r>
        <w:r w:rsidR="00F8496F">
          <w:rPr>
            <w:noProof/>
            <w:webHidden/>
          </w:rPr>
          <w:t>137</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2" w:history="1">
        <w:r w:rsidRPr="00F021F3">
          <w:rPr>
            <w:rStyle w:val="Hyperlink"/>
            <w:noProof/>
          </w:rPr>
          <w:t>S5A2.6.1.2</w:t>
        </w:r>
        <w:r w:rsidRPr="008525BC">
          <w:rPr>
            <w:rFonts w:ascii="Calibri" w:hAnsi="Calibri"/>
            <w:noProof/>
            <w:sz w:val="22"/>
          </w:rPr>
          <w:tab/>
        </w:r>
        <w:r w:rsidRPr="00F021F3">
          <w:rPr>
            <w:rStyle w:val="Hyperlink"/>
            <w:noProof/>
          </w:rPr>
          <w:t>Greater choice and flexibility to fit a enablement package to user needs</w:t>
        </w:r>
        <w:r>
          <w:rPr>
            <w:noProof/>
            <w:webHidden/>
          </w:rPr>
          <w:tab/>
        </w:r>
        <w:r>
          <w:rPr>
            <w:noProof/>
            <w:webHidden/>
          </w:rPr>
          <w:fldChar w:fldCharType="begin"/>
        </w:r>
        <w:r>
          <w:rPr>
            <w:noProof/>
            <w:webHidden/>
          </w:rPr>
          <w:instrText xml:space="preserve"> PAGEREF _Toc317245682 \h </w:instrText>
        </w:r>
        <w:r>
          <w:rPr>
            <w:noProof/>
            <w:webHidden/>
          </w:rPr>
        </w:r>
        <w:r>
          <w:rPr>
            <w:noProof/>
            <w:webHidden/>
          </w:rPr>
          <w:fldChar w:fldCharType="separate"/>
        </w:r>
        <w:r w:rsidR="00F8496F">
          <w:rPr>
            <w:noProof/>
            <w:webHidden/>
          </w:rPr>
          <w:t>137</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3" w:history="1">
        <w:r w:rsidRPr="00F021F3">
          <w:rPr>
            <w:rStyle w:val="Hyperlink"/>
            <w:noProof/>
          </w:rPr>
          <w:t>S5A2.6.1.3</w:t>
        </w:r>
        <w:r w:rsidRPr="008525BC">
          <w:rPr>
            <w:rFonts w:ascii="Calibri" w:hAnsi="Calibri"/>
            <w:noProof/>
            <w:sz w:val="22"/>
          </w:rPr>
          <w:tab/>
        </w:r>
        <w:r w:rsidRPr="00F021F3">
          <w:rPr>
            <w:rStyle w:val="Hyperlink"/>
            <w:noProof/>
          </w:rPr>
          <w:t>Service improvement driven by patient feedback mechanism</w:t>
        </w:r>
        <w:r>
          <w:rPr>
            <w:noProof/>
            <w:webHidden/>
          </w:rPr>
          <w:tab/>
        </w:r>
        <w:r>
          <w:rPr>
            <w:noProof/>
            <w:webHidden/>
          </w:rPr>
          <w:fldChar w:fldCharType="begin"/>
        </w:r>
        <w:r>
          <w:rPr>
            <w:noProof/>
            <w:webHidden/>
          </w:rPr>
          <w:instrText xml:space="preserve"> PAGEREF _Toc317245683 \h </w:instrText>
        </w:r>
        <w:r>
          <w:rPr>
            <w:noProof/>
            <w:webHidden/>
          </w:rPr>
        </w:r>
        <w:r>
          <w:rPr>
            <w:noProof/>
            <w:webHidden/>
          </w:rPr>
          <w:fldChar w:fldCharType="separate"/>
        </w:r>
        <w:r w:rsidR="00F8496F">
          <w:rPr>
            <w:noProof/>
            <w:webHidden/>
          </w:rPr>
          <w:t>138</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4" w:history="1">
        <w:r w:rsidRPr="00F021F3">
          <w:rPr>
            <w:rStyle w:val="Hyperlink"/>
            <w:noProof/>
          </w:rPr>
          <w:t>S5A2.6.1.4</w:t>
        </w:r>
        <w:r w:rsidRPr="008525BC">
          <w:rPr>
            <w:rFonts w:ascii="Calibri" w:hAnsi="Calibri"/>
            <w:noProof/>
            <w:sz w:val="22"/>
          </w:rPr>
          <w:tab/>
        </w:r>
        <w:r w:rsidRPr="00F021F3">
          <w:rPr>
            <w:rStyle w:val="Hyperlink"/>
            <w:noProof/>
          </w:rPr>
          <w:t>Enhanced data quality and analysis to identify and resolve service issues</w:t>
        </w:r>
        <w:r>
          <w:rPr>
            <w:noProof/>
            <w:webHidden/>
          </w:rPr>
          <w:tab/>
        </w:r>
        <w:r>
          <w:rPr>
            <w:noProof/>
            <w:webHidden/>
          </w:rPr>
          <w:fldChar w:fldCharType="begin"/>
        </w:r>
        <w:r>
          <w:rPr>
            <w:noProof/>
            <w:webHidden/>
          </w:rPr>
          <w:instrText xml:space="preserve"> PAGEREF _Toc317245684 \h </w:instrText>
        </w:r>
        <w:r>
          <w:rPr>
            <w:noProof/>
            <w:webHidden/>
          </w:rPr>
        </w:r>
        <w:r>
          <w:rPr>
            <w:noProof/>
            <w:webHidden/>
          </w:rPr>
          <w:fldChar w:fldCharType="separate"/>
        </w:r>
        <w:r w:rsidR="00F8496F">
          <w:rPr>
            <w:noProof/>
            <w:webHidden/>
          </w:rPr>
          <w:t>138</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5" w:history="1">
        <w:r w:rsidRPr="00F021F3">
          <w:rPr>
            <w:rStyle w:val="Hyperlink"/>
            <w:noProof/>
          </w:rPr>
          <w:t>S5A2.6.1.5</w:t>
        </w:r>
        <w:r w:rsidRPr="008525BC">
          <w:rPr>
            <w:rFonts w:ascii="Calibri" w:hAnsi="Calibri"/>
            <w:noProof/>
            <w:sz w:val="22"/>
          </w:rPr>
          <w:tab/>
        </w:r>
        <w:r w:rsidRPr="00F021F3">
          <w:rPr>
            <w:rStyle w:val="Hyperlink"/>
            <w:noProof/>
          </w:rPr>
          <w:t>Reduced referral to treatment waits</w:t>
        </w:r>
        <w:r>
          <w:rPr>
            <w:noProof/>
            <w:webHidden/>
          </w:rPr>
          <w:tab/>
        </w:r>
        <w:r>
          <w:rPr>
            <w:noProof/>
            <w:webHidden/>
          </w:rPr>
          <w:fldChar w:fldCharType="begin"/>
        </w:r>
        <w:r>
          <w:rPr>
            <w:noProof/>
            <w:webHidden/>
          </w:rPr>
          <w:instrText xml:space="preserve"> PAGEREF _Toc317245685 \h </w:instrText>
        </w:r>
        <w:r>
          <w:rPr>
            <w:noProof/>
            <w:webHidden/>
          </w:rPr>
        </w:r>
        <w:r>
          <w:rPr>
            <w:noProof/>
            <w:webHidden/>
          </w:rPr>
          <w:fldChar w:fldCharType="separate"/>
        </w:r>
        <w:r w:rsidR="00F8496F">
          <w:rPr>
            <w:noProof/>
            <w:webHidden/>
          </w:rPr>
          <w:t>138</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86" w:history="1">
        <w:r w:rsidRPr="00F021F3">
          <w:rPr>
            <w:rStyle w:val="Hyperlink"/>
            <w:noProof/>
          </w:rPr>
          <w:t>S5A2.6.2</w:t>
        </w:r>
        <w:r w:rsidRPr="008525BC">
          <w:rPr>
            <w:rFonts w:ascii="Calibri" w:hAnsi="Calibri"/>
            <w:noProof/>
            <w:sz w:val="22"/>
          </w:rPr>
          <w:tab/>
        </w:r>
        <w:r w:rsidRPr="00F021F3">
          <w:rPr>
            <w:rStyle w:val="Hyperlink"/>
            <w:noProof/>
          </w:rPr>
          <w:t>Innovation</w:t>
        </w:r>
        <w:r>
          <w:rPr>
            <w:noProof/>
            <w:webHidden/>
          </w:rPr>
          <w:tab/>
        </w:r>
        <w:r>
          <w:rPr>
            <w:noProof/>
            <w:webHidden/>
          </w:rPr>
          <w:fldChar w:fldCharType="begin"/>
        </w:r>
        <w:r>
          <w:rPr>
            <w:noProof/>
            <w:webHidden/>
          </w:rPr>
          <w:instrText xml:space="preserve"> PAGEREF _Toc317245686 \h </w:instrText>
        </w:r>
        <w:r>
          <w:rPr>
            <w:noProof/>
            <w:webHidden/>
          </w:rPr>
        </w:r>
        <w:r>
          <w:rPr>
            <w:noProof/>
            <w:webHidden/>
          </w:rPr>
          <w:fldChar w:fldCharType="separate"/>
        </w:r>
        <w:r w:rsidR="00F8496F">
          <w:rPr>
            <w:noProof/>
            <w:webHidden/>
          </w:rPr>
          <w:t>138</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7" w:history="1">
        <w:r w:rsidRPr="00F021F3">
          <w:rPr>
            <w:rStyle w:val="Hyperlink"/>
            <w:noProof/>
          </w:rPr>
          <w:t>S5A2.6.2.1</w:t>
        </w:r>
        <w:r w:rsidRPr="008525BC">
          <w:rPr>
            <w:rFonts w:ascii="Calibri" w:hAnsi="Calibri"/>
            <w:noProof/>
            <w:sz w:val="22"/>
          </w:rPr>
          <w:tab/>
        </w:r>
        <w:r w:rsidRPr="00F021F3">
          <w:rPr>
            <w:rStyle w:val="Hyperlink"/>
            <w:noProof/>
          </w:rPr>
          <w:t>Joint personalised budget approaches to maximise patient choice</w:t>
        </w:r>
        <w:r>
          <w:rPr>
            <w:noProof/>
            <w:webHidden/>
          </w:rPr>
          <w:tab/>
        </w:r>
        <w:r>
          <w:rPr>
            <w:noProof/>
            <w:webHidden/>
          </w:rPr>
          <w:fldChar w:fldCharType="begin"/>
        </w:r>
        <w:r>
          <w:rPr>
            <w:noProof/>
            <w:webHidden/>
          </w:rPr>
          <w:instrText xml:space="preserve"> PAGEREF _Toc317245687 \h </w:instrText>
        </w:r>
        <w:r>
          <w:rPr>
            <w:noProof/>
            <w:webHidden/>
          </w:rPr>
        </w:r>
        <w:r>
          <w:rPr>
            <w:noProof/>
            <w:webHidden/>
          </w:rPr>
          <w:fldChar w:fldCharType="separate"/>
        </w:r>
        <w:r w:rsidR="00F8496F">
          <w:rPr>
            <w:noProof/>
            <w:webHidden/>
          </w:rPr>
          <w:t>138</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8" w:history="1">
        <w:r w:rsidRPr="00F021F3">
          <w:rPr>
            <w:rStyle w:val="Hyperlink"/>
            <w:noProof/>
          </w:rPr>
          <w:t>S5A2.6.2.2</w:t>
        </w:r>
        <w:r w:rsidRPr="008525BC">
          <w:rPr>
            <w:rFonts w:ascii="Calibri" w:hAnsi="Calibri"/>
            <w:noProof/>
            <w:sz w:val="22"/>
          </w:rPr>
          <w:tab/>
        </w:r>
        <w:r w:rsidRPr="00F021F3">
          <w:rPr>
            <w:rStyle w:val="Hyperlink"/>
            <w:noProof/>
          </w:rPr>
          <w:t>Cost and savings sharing mechanism to drive cross sector working</w:t>
        </w:r>
        <w:r>
          <w:rPr>
            <w:noProof/>
            <w:webHidden/>
          </w:rPr>
          <w:tab/>
        </w:r>
        <w:r>
          <w:rPr>
            <w:noProof/>
            <w:webHidden/>
          </w:rPr>
          <w:fldChar w:fldCharType="begin"/>
        </w:r>
        <w:r>
          <w:rPr>
            <w:noProof/>
            <w:webHidden/>
          </w:rPr>
          <w:instrText xml:space="preserve"> PAGEREF _Toc317245688 \h </w:instrText>
        </w:r>
        <w:r>
          <w:rPr>
            <w:noProof/>
            <w:webHidden/>
          </w:rPr>
        </w:r>
        <w:r>
          <w:rPr>
            <w:noProof/>
            <w:webHidden/>
          </w:rPr>
          <w:fldChar w:fldCharType="separate"/>
        </w:r>
        <w:r w:rsidR="00F8496F">
          <w:rPr>
            <w:noProof/>
            <w:webHidden/>
          </w:rPr>
          <w:t>139</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89" w:history="1">
        <w:r w:rsidRPr="00F021F3">
          <w:rPr>
            <w:rStyle w:val="Hyperlink"/>
            <w:noProof/>
          </w:rPr>
          <w:t>S5A2.6.2.3</w:t>
        </w:r>
        <w:r w:rsidRPr="008525BC">
          <w:rPr>
            <w:rFonts w:ascii="Calibri" w:hAnsi="Calibri"/>
            <w:noProof/>
            <w:sz w:val="22"/>
          </w:rPr>
          <w:tab/>
        </w:r>
        <w:r w:rsidRPr="00F021F3">
          <w:rPr>
            <w:rStyle w:val="Hyperlink"/>
            <w:noProof/>
          </w:rPr>
          <w:t>Packages of product and service commissioned to deliver effective patient outcomes</w:t>
        </w:r>
        <w:r>
          <w:rPr>
            <w:noProof/>
            <w:webHidden/>
          </w:rPr>
          <w:tab/>
        </w:r>
        <w:r>
          <w:rPr>
            <w:noProof/>
            <w:webHidden/>
          </w:rPr>
          <w:fldChar w:fldCharType="begin"/>
        </w:r>
        <w:r>
          <w:rPr>
            <w:noProof/>
            <w:webHidden/>
          </w:rPr>
          <w:instrText xml:space="preserve"> PAGEREF _Toc317245689 \h </w:instrText>
        </w:r>
        <w:r>
          <w:rPr>
            <w:noProof/>
            <w:webHidden/>
          </w:rPr>
        </w:r>
        <w:r>
          <w:rPr>
            <w:noProof/>
            <w:webHidden/>
          </w:rPr>
          <w:fldChar w:fldCharType="separate"/>
        </w:r>
        <w:r w:rsidR="00F8496F">
          <w:rPr>
            <w:noProof/>
            <w:webHidden/>
          </w:rPr>
          <w:t>139</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0" w:history="1">
        <w:r w:rsidRPr="00F021F3">
          <w:rPr>
            <w:rStyle w:val="Hyperlink"/>
            <w:noProof/>
          </w:rPr>
          <w:t>S5A2.6.2.4</w:t>
        </w:r>
        <w:r w:rsidRPr="008525BC">
          <w:rPr>
            <w:rFonts w:ascii="Calibri" w:hAnsi="Calibri"/>
            <w:noProof/>
            <w:sz w:val="22"/>
          </w:rPr>
          <w:tab/>
        </w:r>
        <w:r w:rsidRPr="00F021F3">
          <w:rPr>
            <w:rStyle w:val="Hyperlink"/>
            <w:noProof/>
          </w:rPr>
          <w:t>Sustainable alternative to state provision</w:t>
        </w:r>
        <w:r>
          <w:rPr>
            <w:noProof/>
            <w:webHidden/>
          </w:rPr>
          <w:tab/>
        </w:r>
        <w:r>
          <w:rPr>
            <w:noProof/>
            <w:webHidden/>
          </w:rPr>
          <w:fldChar w:fldCharType="begin"/>
        </w:r>
        <w:r>
          <w:rPr>
            <w:noProof/>
            <w:webHidden/>
          </w:rPr>
          <w:instrText xml:space="preserve"> PAGEREF _Toc317245690 \h </w:instrText>
        </w:r>
        <w:r>
          <w:rPr>
            <w:noProof/>
            <w:webHidden/>
          </w:rPr>
        </w:r>
        <w:r>
          <w:rPr>
            <w:noProof/>
            <w:webHidden/>
          </w:rPr>
          <w:fldChar w:fldCharType="separate"/>
        </w:r>
        <w:r w:rsidR="00F8496F">
          <w:rPr>
            <w:noProof/>
            <w:webHidden/>
          </w:rPr>
          <w:t>139</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1" w:history="1">
        <w:r w:rsidRPr="00F021F3">
          <w:rPr>
            <w:rStyle w:val="Hyperlink"/>
            <w:noProof/>
          </w:rPr>
          <w:t>S5A2.6.2.5</w:t>
        </w:r>
        <w:r w:rsidRPr="008525BC">
          <w:rPr>
            <w:rFonts w:ascii="Calibri" w:hAnsi="Calibri"/>
            <w:noProof/>
            <w:sz w:val="22"/>
          </w:rPr>
          <w:tab/>
        </w:r>
        <w:r w:rsidRPr="00F021F3">
          <w:rPr>
            <w:rStyle w:val="Hyperlink"/>
            <w:noProof/>
          </w:rPr>
          <w:t>Ability to measure improvements in innovation</w:t>
        </w:r>
        <w:r>
          <w:rPr>
            <w:noProof/>
            <w:webHidden/>
          </w:rPr>
          <w:tab/>
        </w:r>
        <w:r>
          <w:rPr>
            <w:noProof/>
            <w:webHidden/>
          </w:rPr>
          <w:fldChar w:fldCharType="begin"/>
        </w:r>
        <w:r>
          <w:rPr>
            <w:noProof/>
            <w:webHidden/>
          </w:rPr>
          <w:instrText xml:space="preserve"> PAGEREF _Toc317245691 \h </w:instrText>
        </w:r>
        <w:r>
          <w:rPr>
            <w:noProof/>
            <w:webHidden/>
          </w:rPr>
        </w:r>
        <w:r>
          <w:rPr>
            <w:noProof/>
            <w:webHidden/>
          </w:rPr>
          <w:fldChar w:fldCharType="separate"/>
        </w:r>
        <w:r w:rsidR="00F8496F">
          <w:rPr>
            <w:noProof/>
            <w:webHidden/>
          </w:rPr>
          <w:t>139</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92" w:history="1">
        <w:r w:rsidRPr="00F021F3">
          <w:rPr>
            <w:rStyle w:val="Hyperlink"/>
            <w:noProof/>
          </w:rPr>
          <w:t>S5A2.6.3</w:t>
        </w:r>
        <w:r w:rsidRPr="008525BC">
          <w:rPr>
            <w:rFonts w:ascii="Calibri" w:hAnsi="Calibri"/>
            <w:noProof/>
            <w:sz w:val="22"/>
          </w:rPr>
          <w:tab/>
        </w:r>
        <w:r w:rsidRPr="00F021F3">
          <w:rPr>
            <w:rStyle w:val="Hyperlink"/>
            <w:noProof/>
          </w:rPr>
          <w:t>Prevention</w:t>
        </w:r>
        <w:r>
          <w:rPr>
            <w:noProof/>
            <w:webHidden/>
          </w:rPr>
          <w:tab/>
        </w:r>
        <w:r>
          <w:rPr>
            <w:noProof/>
            <w:webHidden/>
          </w:rPr>
          <w:fldChar w:fldCharType="begin"/>
        </w:r>
        <w:r>
          <w:rPr>
            <w:noProof/>
            <w:webHidden/>
          </w:rPr>
          <w:instrText xml:space="preserve"> PAGEREF _Toc317245692 \h </w:instrText>
        </w:r>
        <w:r>
          <w:rPr>
            <w:noProof/>
            <w:webHidden/>
          </w:rPr>
        </w:r>
        <w:r>
          <w:rPr>
            <w:noProof/>
            <w:webHidden/>
          </w:rPr>
          <w:fldChar w:fldCharType="separate"/>
        </w:r>
        <w:r w:rsidR="00F8496F">
          <w:rPr>
            <w:noProof/>
            <w:webHidden/>
          </w:rPr>
          <w:t>139</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3" w:history="1">
        <w:r w:rsidRPr="00F021F3">
          <w:rPr>
            <w:rStyle w:val="Hyperlink"/>
            <w:noProof/>
          </w:rPr>
          <w:t>S5A2.6.3.1</w:t>
        </w:r>
        <w:r w:rsidRPr="008525BC">
          <w:rPr>
            <w:rFonts w:ascii="Calibri" w:hAnsi="Calibri"/>
            <w:noProof/>
            <w:sz w:val="22"/>
          </w:rPr>
          <w:tab/>
        </w:r>
        <w:r w:rsidRPr="00F021F3">
          <w:rPr>
            <w:rStyle w:val="Hyperlink"/>
            <w:noProof/>
          </w:rPr>
          <w:t>Potential for greater individual enablement which reduces the rate of their deterioration</w:t>
        </w:r>
        <w:r>
          <w:rPr>
            <w:noProof/>
            <w:webHidden/>
          </w:rPr>
          <w:tab/>
        </w:r>
        <w:r>
          <w:rPr>
            <w:noProof/>
            <w:webHidden/>
          </w:rPr>
          <w:fldChar w:fldCharType="begin"/>
        </w:r>
        <w:r>
          <w:rPr>
            <w:noProof/>
            <w:webHidden/>
          </w:rPr>
          <w:instrText xml:space="preserve"> PAGEREF _Toc317245693 \h </w:instrText>
        </w:r>
        <w:r>
          <w:rPr>
            <w:noProof/>
            <w:webHidden/>
          </w:rPr>
        </w:r>
        <w:r>
          <w:rPr>
            <w:noProof/>
            <w:webHidden/>
          </w:rPr>
          <w:fldChar w:fldCharType="separate"/>
        </w:r>
        <w:r w:rsidR="00F8496F">
          <w:rPr>
            <w:noProof/>
            <w:webHidden/>
          </w:rPr>
          <w:t>139</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4" w:history="1">
        <w:r w:rsidRPr="00F021F3">
          <w:rPr>
            <w:rStyle w:val="Hyperlink"/>
            <w:noProof/>
          </w:rPr>
          <w:t>S5A2.6.3.2</w:t>
        </w:r>
        <w:r w:rsidRPr="008525BC">
          <w:rPr>
            <w:rFonts w:ascii="Calibri" w:hAnsi="Calibri"/>
            <w:noProof/>
            <w:sz w:val="22"/>
          </w:rPr>
          <w:tab/>
        </w:r>
        <w:r w:rsidRPr="00F021F3">
          <w:rPr>
            <w:rStyle w:val="Hyperlink"/>
            <w:noProof/>
          </w:rPr>
          <w:t>Reduction in consequential costs</w:t>
        </w:r>
        <w:r>
          <w:rPr>
            <w:noProof/>
            <w:webHidden/>
          </w:rPr>
          <w:tab/>
        </w:r>
        <w:r>
          <w:rPr>
            <w:noProof/>
            <w:webHidden/>
          </w:rPr>
          <w:fldChar w:fldCharType="begin"/>
        </w:r>
        <w:r>
          <w:rPr>
            <w:noProof/>
            <w:webHidden/>
          </w:rPr>
          <w:instrText xml:space="preserve"> PAGEREF _Toc317245694 \h </w:instrText>
        </w:r>
        <w:r>
          <w:rPr>
            <w:noProof/>
            <w:webHidden/>
          </w:rPr>
        </w:r>
        <w:r>
          <w:rPr>
            <w:noProof/>
            <w:webHidden/>
          </w:rPr>
          <w:fldChar w:fldCharType="separate"/>
        </w:r>
        <w:r w:rsidR="00F8496F">
          <w:rPr>
            <w:noProof/>
            <w:webHidden/>
          </w:rPr>
          <w:t>140</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695" w:history="1">
        <w:r w:rsidRPr="00F021F3">
          <w:rPr>
            <w:rStyle w:val="Hyperlink"/>
            <w:noProof/>
          </w:rPr>
          <w:t>S5A2.6.4</w:t>
        </w:r>
        <w:r w:rsidRPr="008525BC">
          <w:rPr>
            <w:rFonts w:ascii="Calibri" w:hAnsi="Calibri"/>
            <w:noProof/>
            <w:sz w:val="22"/>
          </w:rPr>
          <w:tab/>
        </w:r>
        <w:r w:rsidRPr="00F021F3">
          <w:rPr>
            <w:rStyle w:val="Hyperlink"/>
            <w:noProof/>
          </w:rPr>
          <w:t>Productivity</w:t>
        </w:r>
        <w:r>
          <w:rPr>
            <w:noProof/>
            <w:webHidden/>
          </w:rPr>
          <w:tab/>
        </w:r>
        <w:r>
          <w:rPr>
            <w:noProof/>
            <w:webHidden/>
          </w:rPr>
          <w:fldChar w:fldCharType="begin"/>
        </w:r>
        <w:r>
          <w:rPr>
            <w:noProof/>
            <w:webHidden/>
          </w:rPr>
          <w:instrText xml:space="preserve"> PAGEREF _Toc317245695 \h </w:instrText>
        </w:r>
        <w:r>
          <w:rPr>
            <w:noProof/>
            <w:webHidden/>
          </w:rPr>
        </w:r>
        <w:r>
          <w:rPr>
            <w:noProof/>
            <w:webHidden/>
          </w:rPr>
          <w:fldChar w:fldCharType="separate"/>
        </w:r>
        <w:r w:rsidR="00F8496F">
          <w:rPr>
            <w:noProof/>
            <w:webHidden/>
          </w:rPr>
          <w:t>140</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6" w:history="1">
        <w:r w:rsidRPr="00F021F3">
          <w:rPr>
            <w:rStyle w:val="Hyperlink"/>
            <w:noProof/>
          </w:rPr>
          <w:t>S5A2.6.4.1</w:t>
        </w:r>
        <w:r w:rsidRPr="008525BC">
          <w:rPr>
            <w:rFonts w:ascii="Calibri" w:hAnsi="Calibri"/>
            <w:noProof/>
            <w:sz w:val="22"/>
          </w:rPr>
          <w:tab/>
        </w:r>
        <w:r w:rsidRPr="00F021F3">
          <w:rPr>
            <w:rStyle w:val="Hyperlink"/>
            <w:noProof/>
          </w:rPr>
          <w:t>Reduction in duplication</w:t>
        </w:r>
        <w:r>
          <w:rPr>
            <w:noProof/>
            <w:webHidden/>
          </w:rPr>
          <w:tab/>
        </w:r>
        <w:r>
          <w:rPr>
            <w:noProof/>
            <w:webHidden/>
          </w:rPr>
          <w:fldChar w:fldCharType="begin"/>
        </w:r>
        <w:r>
          <w:rPr>
            <w:noProof/>
            <w:webHidden/>
          </w:rPr>
          <w:instrText xml:space="preserve"> PAGEREF _Toc317245696 \h </w:instrText>
        </w:r>
        <w:r>
          <w:rPr>
            <w:noProof/>
            <w:webHidden/>
          </w:rPr>
        </w:r>
        <w:r>
          <w:rPr>
            <w:noProof/>
            <w:webHidden/>
          </w:rPr>
          <w:fldChar w:fldCharType="separate"/>
        </w:r>
        <w:r w:rsidR="00F8496F">
          <w:rPr>
            <w:noProof/>
            <w:webHidden/>
          </w:rPr>
          <w:t>140</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7" w:history="1">
        <w:r w:rsidRPr="00F021F3">
          <w:rPr>
            <w:rStyle w:val="Hyperlink"/>
            <w:noProof/>
          </w:rPr>
          <w:t>S5A2.6.4.2</w:t>
        </w:r>
        <w:r w:rsidRPr="008525BC">
          <w:rPr>
            <w:rFonts w:ascii="Calibri" w:hAnsi="Calibri"/>
            <w:noProof/>
            <w:sz w:val="22"/>
          </w:rPr>
          <w:tab/>
        </w:r>
        <w:r w:rsidRPr="00F021F3">
          <w:rPr>
            <w:rStyle w:val="Hyperlink"/>
            <w:noProof/>
          </w:rPr>
          <w:t>Improved purchasing effectiveness</w:t>
        </w:r>
        <w:r>
          <w:rPr>
            <w:noProof/>
            <w:webHidden/>
          </w:rPr>
          <w:tab/>
        </w:r>
        <w:r>
          <w:rPr>
            <w:noProof/>
            <w:webHidden/>
          </w:rPr>
          <w:fldChar w:fldCharType="begin"/>
        </w:r>
        <w:r>
          <w:rPr>
            <w:noProof/>
            <w:webHidden/>
          </w:rPr>
          <w:instrText xml:space="preserve"> PAGEREF _Toc317245697 \h </w:instrText>
        </w:r>
        <w:r>
          <w:rPr>
            <w:noProof/>
            <w:webHidden/>
          </w:rPr>
        </w:r>
        <w:r>
          <w:rPr>
            <w:noProof/>
            <w:webHidden/>
          </w:rPr>
          <w:fldChar w:fldCharType="separate"/>
        </w:r>
        <w:r w:rsidR="00F8496F">
          <w:rPr>
            <w:noProof/>
            <w:webHidden/>
          </w:rPr>
          <w:t>140</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8" w:history="1">
        <w:r w:rsidRPr="00F021F3">
          <w:rPr>
            <w:rStyle w:val="Hyperlink"/>
            <w:noProof/>
          </w:rPr>
          <w:t>S5A2.6.4.3</w:t>
        </w:r>
        <w:r w:rsidRPr="008525BC">
          <w:rPr>
            <w:rFonts w:ascii="Calibri" w:hAnsi="Calibri"/>
            <w:noProof/>
            <w:sz w:val="22"/>
          </w:rPr>
          <w:tab/>
        </w:r>
        <w:r w:rsidRPr="00F021F3">
          <w:rPr>
            <w:rStyle w:val="Hyperlink"/>
            <w:noProof/>
          </w:rPr>
          <w:t>Improved work rate through booking effectiveness and benchmarking</w:t>
        </w:r>
        <w:r>
          <w:rPr>
            <w:noProof/>
            <w:webHidden/>
          </w:rPr>
          <w:tab/>
        </w:r>
        <w:r>
          <w:rPr>
            <w:noProof/>
            <w:webHidden/>
          </w:rPr>
          <w:fldChar w:fldCharType="begin"/>
        </w:r>
        <w:r>
          <w:rPr>
            <w:noProof/>
            <w:webHidden/>
          </w:rPr>
          <w:instrText xml:space="preserve"> PAGEREF _Toc317245698 \h </w:instrText>
        </w:r>
        <w:r>
          <w:rPr>
            <w:noProof/>
            <w:webHidden/>
          </w:rPr>
        </w:r>
        <w:r>
          <w:rPr>
            <w:noProof/>
            <w:webHidden/>
          </w:rPr>
          <w:fldChar w:fldCharType="separate"/>
        </w:r>
        <w:r w:rsidR="00F8496F">
          <w:rPr>
            <w:noProof/>
            <w:webHidden/>
          </w:rPr>
          <w:t>140</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699" w:history="1">
        <w:r w:rsidRPr="00F021F3">
          <w:rPr>
            <w:rStyle w:val="Hyperlink"/>
            <w:noProof/>
          </w:rPr>
          <w:t>S5A2.6.4.4</w:t>
        </w:r>
        <w:r w:rsidRPr="008525BC">
          <w:rPr>
            <w:rFonts w:ascii="Calibri" w:hAnsi="Calibri"/>
            <w:noProof/>
            <w:sz w:val="22"/>
          </w:rPr>
          <w:tab/>
        </w:r>
        <w:r w:rsidRPr="00F021F3">
          <w:rPr>
            <w:rStyle w:val="Hyperlink"/>
            <w:noProof/>
          </w:rPr>
          <w:t>Reduced administration costs</w:t>
        </w:r>
        <w:r>
          <w:rPr>
            <w:noProof/>
            <w:webHidden/>
          </w:rPr>
          <w:tab/>
        </w:r>
        <w:r>
          <w:rPr>
            <w:noProof/>
            <w:webHidden/>
          </w:rPr>
          <w:fldChar w:fldCharType="begin"/>
        </w:r>
        <w:r>
          <w:rPr>
            <w:noProof/>
            <w:webHidden/>
          </w:rPr>
          <w:instrText xml:space="preserve"> PAGEREF _Toc317245699 \h </w:instrText>
        </w:r>
        <w:r>
          <w:rPr>
            <w:noProof/>
            <w:webHidden/>
          </w:rPr>
        </w:r>
        <w:r>
          <w:rPr>
            <w:noProof/>
            <w:webHidden/>
          </w:rPr>
          <w:fldChar w:fldCharType="separate"/>
        </w:r>
        <w:r w:rsidR="00F8496F">
          <w:rPr>
            <w:noProof/>
            <w:webHidden/>
          </w:rPr>
          <w:t>140</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700" w:history="1">
        <w:r w:rsidRPr="00F021F3">
          <w:rPr>
            <w:rStyle w:val="Hyperlink"/>
            <w:noProof/>
          </w:rPr>
          <w:t>S5A2.6.4.5</w:t>
        </w:r>
        <w:r w:rsidRPr="008525BC">
          <w:rPr>
            <w:rFonts w:ascii="Calibri" w:hAnsi="Calibri"/>
            <w:noProof/>
            <w:sz w:val="22"/>
          </w:rPr>
          <w:tab/>
        </w:r>
        <w:r w:rsidRPr="00F021F3">
          <w:rPr>
            <w:rStyle w:val="Hyperlink"/>
            <w:noProof/>
          </w:rPr>
          <w:t>Allocating cases effectively to staff with the appropriate skill set</w:t>
        </w:r>
        <w:r>
          <w:rPr>
            <w:noProof/>
            <w:webHidden/>
          </w:rPr>
          <w:tab/>
        </w:r>
        <w:r>
          <w:rPr>
            <w:noProof/>
            <w:webHidden/>
          </w:rPr>
          <w:fldChar w:fldCharType="begin"/>
        </w:r>
        <w:r>
          <w:rPr>
            <w:noProof/>
            <w:webHidden/>
          </w:rPr>
          <w:instrText xml:space="preserve"> PAGEREF _Toc317245700 \h </w:instrText>
        </w:r>
        <w:r>
          <w:rPr>
            <w:noProof/>
            <w:webHidden/>
          </w:rPr>
        </w:r>
        <w:r>
          <w:rPr>
            <w:noProof/>
            <w:webHidden/>
          </w:rPr>
          <w:fldChar w:fldCharType="separate"/>
        </w:r>
        <w:r w:rsidR="00F8496F">
          <w:rPr>
            <w:noProof/>
            <w:webHidden/>
          </w:rPr>
          <w:t>140</w:t>
        </w:r>
        <w:r>
          <w:rPr>
            <w:noProof/>
            <w:webHidden/>
          </w:rPr>
          <w:fldChar w:fldCharType="end"/>
        </w:r>
      </w:hyperlink>
    </w:p>
    <w:p w:rsidR="0053289A" w:rsidRPr="008525BC" w:rsidRDefault="0053289A">
      <w:pPr>
        <w:pStyle w:val="TOC1"/>
        <w:tabs>
          <w:tab w:val="left" w:pos="1100"/>
        </w:tabs>
        <w:rPr>
          <w:rFonts w:ascii="Calibri" w:hAnsi="Calibri"/>
          <w:b w:val="0"/>
          <w:noProof/>
          <w:sz w:val="22"/>
        </w:rPr>
      </w:pPr>
      <w:hyperlink w:anchor="_Toc317245701" w:history="1">
        <w:r w:rsidRPr="00F021F3">
          <w:rPr>
            <w:rStyle w:val="Hyperlink"/>
            <w:noProof/>
          </w:rPr>
          <w:t>S5A2.7</w:t>
        </w:r>
        <w:r w:rsidRPr="008525BC">
          <w:rPr>
            <w:rFonts w:ascii="Calibri" w:hAnsi="Calibri"/>
            <w:b w:val="0"/>
            <w:noProof/>
            <w:sz w:val="22"/>
          </w:rPr>
          <w:tab/>
        </w:r>
        <w:r w:rsidRPr="00F021F3">
          <w:rPr>
            <w:rStyle w:val="Hyperlink"/>
            <w:noProof/>
          </w:rPr>
          <w:t>Annex</w:t>
        </w:r>
      </w:hyperlink>
    </w:p>
    <w:p w:rsidR="0053289A" w:rsidRPr="008525BC" w:rsidRDefault="0053289A">
      <w:pPr>
        <w:pStyle w:val="TOC2"/>
        <w:tabs>
          <w:tab w:val="left" w:pos="1207"/>
        </w:tabs>
        <w:rPr>
          <w:rFonts w:ascii="Calibri" w:hAnsi="Calibri"/>
          <w:noProof/>
          <w:sz w:val="22"/>
        </w:rPr>
      </w:pPr>
      <w:hyperlink w:anchor="_Toc317245702" w:history="1">
        <w:r w:rsidRPr="00F021F3">
          <w:rPr>
            <w:rStyle w:val="Hyperlink"/>
            <w:noProof/>
          </w:rPr>
          <w:t>S5A2.7.1</w:t>
        </w:r>
        <w:r w:rsidRPr="008525BC">
          <w:rPr>
            <w:rFonts w:ascii="Calibri" w:hAnsi="Calibri"/>
            <w:noProof/>
            <w:sz w:val="22"/>
          </w:rPr>
          <w:tab/>
        </w:r>
        <w:r w:rsidRPr="00F021F3">
          <w:rPr>
            <w:rStyle w:val="Hyperlink"/>
            <w:noProof/>
          </w:rPr>
          <w:t>Personal health budgets – Key Learning from In Control</w:t>
        </w:r>
        <w:r>
          <w:rPr>
            <w:noProof/>
            <w:webHidden/>
          </w:rPr>
          <w:tab/>
        </w:r>
        <w:r>
          <w:rPr>
            <w:noProof/>
            <w:webHidden/>
          </w:rPr>
          <w:fldChar w:fldCharType="begin"/>
        </w:r>
        <w:r>
          <w:rPr>
            <w:noProof/>
            <w:webHidden/>
          </w:rPr>
          <w:instrText xml:space="preserve"> PAGEREF _Toc317245702 \h </w:instrText>
        </w:r>
        <w:r>
          <w:rPr>
            <w:noProof/>
            <w:webHidden/>
          </w:rPr>
        </w:r>
        <w:r>
          <w:rPr>
            <w:noProof/>
            <w:webHidden/>
          </w:rPr>
          <w:fldChar w:fldCharType="separate"/>
        </w:r>
        <w:r w:rsidR="00F8496F">
          <w:rPr>
            <w:noProof/>
            <w:webHidden/>
          </w:rPr>
          <w:t>141</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703" w:history="1">
        <w:r w:rsidRPr="00F021F3">
          <w:rPr>
            <w:rStyle w:val="Hyperlink"/>
            <w:noProof/>
          </w:rPr>
          <w:t>S5A2.7.1.1</w:t>
        </w:r>
        <w:r w:rsidRPr="008525BC">
          <w:rPr>
            <w:rFonts w:ascii="Calibri" w:hAnsi="Calibri"/>
            <w:noProof/>
            <w:sz w:val="22"/>
          </w:rPr>
          <w:tab/>
        </w:r>
        <w:r w:rsidRPr="00F021F3">
          <w:rPr>
            <w:rStyle w:val="Hyperlink"/>
            <w:noProof/>
          </w:rPr>
          <w:t>Individual resource allocation system (RAS) for Wheelchair services</w:t>
        </w:r>
        <w:r>
          <w:rPr>
            <w:noProof/>
            <w:webHidden/>
          </w:rPr>
          <w:tab/>
        </w:r>
        <w:r>
          <w:rPr>
            <w:noProof/>
            <w:webHidden/>
          </w:rPr>
          <w:fldChar w:fldCharType="begin"/>
        </w:r>
        <w:r>
          <w:rPr>
            <w:noProof/>
            <w:webHidden/>
          </w:rPr>
          <w:instrText xml:space="preserve"> PAGEREF _Toc317245703 \h </w:instrText>
        </w:r>
        <w:r>
          <w:rPr>
            <w:noProof/>
            <w:webHidden/>
          </w:rPr>
        </w:r>
        <w:r>
          <w:rPr>
            <w:noProof/>
            <w:webHidden/>
          </w:rPr>
          <w:fldChar w:fldCharType="separate"/>
        </w:r>
        <w:r w:rsidR="00F8496F">
          <w:rPr>
            <w:noProof/>
            <w:webHidden/>
          </w:rPr>
          <w:t>141</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704" w:history="1">
        <w:r w:rsidRPr="00F021F3">
          <w:rPr>
            <w:rStyle w:val="Hyperlink"/>
            <w:noProof/>
          </w:rPr>
          <w:t>S5A2.7.1.2</w:t>
        </w:r>
        <w:r w:rsidRPr="008525BC">
          <w:rPr>
            <w:rFonts w:ascii="Calibri" w:hAnsi="Calibri"/>
            <w:noProof/>
            <w:sz w:val="22"/>
          </w:rPr>
          <w:tab/>
        </w:r>
        <w:r w:rsidRPr="00F021F3">
          <w:rPr>
            <w:rStyle w:val="Hyperlink"/>
            <w:noProof/>
          </w:rPr>
          <w:t>Methodology</w:t>
        </w:r>
        <w:r>
          <w:rPr>
            <w:noProof/>
            <w:webHidden/>
          </w:rPr>
          <w:tab/>
        </w:r>
        <w:r>
          <w:rPr>
            <w:noProof/>
            <w:webHidden/>
          </w:rPr>
          <w:fldChar w:fldCharType="begin"/>
        </w:r>
        <w:r>
          <w:rPr>
            <w:noProof/>
            <w:webHidden/>
          </w:rPr>
          <w:instrText xml:space="preserve"> PAGEREF _Toc317245704 \h </w:instrText>
        </w:r>
        <w:r>
          <w:rPr>
            <w:noProof/>
            <w:webHidden/>
          </w:rPr>
        </w:r>
        <w:r>
          <w:rPr>
            <w:noProof/>
            <w:webHidden/>
          </w:rPr>
          <w:fldChar w:fldCharType="separate"/>
        </w:r>
        <w:r w:rsidR="00F8496F">
          <w:rPr>
            <w:noProof/>
            <w:webHidden/>
          </w:rPr>
          <w:t>142</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705" w:history="1">
        <w:r w:rsidRPr="00F021F3">
          <w:rPr>
            <w:rStyle w:val="Hyperlink"/>
            <w:noProof/>
          </w:rPr>
          <w:t>S5A2.7.1.3</w:t>
        </w:r>
        <w:r w:rsidRPr="008525BC">
          <w:rPr>
            <w:rFonts w:ascii="Calibri" w:hAnsi="Calibri"/>
            <w:noProof/>
            <w:sz w:val="22"/>
          </w:rPr>
          <w:tab/>
        </w:r>
        <w:r w:rsidRPr="00F021F3">
          <w:rPr>
            <w:rStyle w:val="Hyperlink"/>
            <w:noProof/>
          </w:rPr>
          <w:t>Defining a simple needs framework</w:t>
        </w:r>
        <w:r>
          <w:rPr>
            <w:noProof/>
            <w:webHidden/>
          </w:rPr>
          <w:tab/>
        </w:r>
        <w:r>
          <w:rPr>
            <w:noProof/>
            <w:webHidden/>
          </w:rPr>
          <w:fldChar w:fldCharType="begin"/>
        </w:r>
        <w:r>
          <w:rPr>
            <w:noProof/>
            <w:webHidden/>
          </w:rPr>
          <w:instrText xml:space="preserve"> PAGEREF _Toc317245705 \h </w:instrText>
        </w:r>
        <w:r>
          <w:rPr>
            <w:noProof/>
            <w:webHidden/>
          </w:rPr>
        </w:r>
        <w:r>
          <w:rPr>
            <w:noProof/>
            <w:webHidden/>
          </w:rPr>
          <w:fldChar w:fldCharType="separate"/>
        </w:r>
        <w:r w:rsidR="00F8496F">
          <w:rPr>
            <w:noProof/>
            <w:webHidden/>
          </w:rPr>
          <w:t>142</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706" w:history="1">
        <w:r w:rsidRPr="00F021F3">
          <w:rPr>
            <w:rStyle w:val="Hyperlink"/>
            <w:noProof/>
          </w:rPr>
          <w:t>S5A2.7.1.4</w:t>
        </w:r>
        <w:r w:rsidRPr="008525BC">
          <w:rPr>
            <w:rFonts w:ascii="Calibri" w:hAnsi="Calibri"/>
            <w:noProof/>
            <w:sz w:val="22"/>
          </w:rPr>
          <w:tab/>
        </w:r>
        <w:r w:rsidRPr="00F021F3">
          <w:rPr>
            <w:rStyle w:val="Hyperlink"/>
            <w:noProof/>
          </w:rPr>
          <w:t>Calculating individual allocation levels</w:t>
        </w:r>
        <w:r>
          <w:rPr>
            <w:noProof/>
            <w:webHidden/>
          </w:rPr>
          <w:tab/>
        </w:r>
        <w:r>
          <w:rPr>
            <w:noProof/>
            <w:webHidden/>
          </w:rPr>
          <w:fldChar w:fldCharType="begin"/>
        </w:r>
        <w:r>
          <w:rPr>
            <w:noProof/>
            <w:webHidden/>
          </w:rPr>
          <w:instrText xml:space="preserve"> PAGEREF _Toc317245706 \h </w:instrText>
        </w:r>
        <w:r>
          <w:rPr>
            <w:noProof/>
            <w:webHidden/>
          </w:rPr>
        </w:r>
        <w:r>
          <w:rPr>
            <w:noProof/>
            <w:webHidden/>
          </w:rPr>
          <w:fldChar w:fldCharType="separate"/>
        </w:r>
        <w:r w:rsidR="00F8496F">
          <w:rPr>
            <w:noProof/>
            <w:webHidden/>
          </w:rPr>
          <w:t>143</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707" w:history="1">
        <w:r w:rsidRPr="00F021F3">
          <w:rPr>
            <w:rStyle w:val="Hyperlink"/>
            <w:noProof/>
          </w:rPr>
          <w:t>S5A2.7.1.5</w:t>
        </w:r>
        <w:r w:rsidRPr="008525BC">
          <w:rPr>
            <w:rFonts w:ascii="Calibri" w:hAnsi="Calibri"/>
            <w:noProof/>
            <w:sz w:val="22"/>
          </w:rPr>
          <w:tab/>
        </w:r>
        <w:r w:rsidRPr="00F021F3">
          <w:rPr>
            <w:rStyle w:val="Hyperlink"/>
            <w:noProof/>
          </w:rPr>
          <w:t>7.1.5 Initial financial modelling</w:t>
        </w:r>
        <w:r>
          <w:rPr>
            <w:noProof/>
            <w:webHidden/>
          </w:rPr>
          <w:tab/>
        </w:r>
        <w:r>
          <w:rPr>
            <w:noProof/>
            <w:webHidden/>
          </w:rPr>
          <w:fldChar w:fldCharType="begin"/>
        </w:r>
        <w:r>
          <w:rPr>
            <w:noProof/>
            <w:webHidden/>
          </w:rPr>
          <w:instrText xml:space="preserve"> PAGEREF _Toc317245707 \h </w:instrText>
        </w:r>
        <w:r>
          <w:rPr>
            <w:noProof/>
            <w:webHidden/>
          </w:rPr>
        </w:r>
        <w:r>
          <w:rPr>
            <w:noProof/>
            <w:webHidden/>
          </w:rPr>
          <w:fldChar w:fldCharType="separate"/>
        </w:r>
        <w:r w:rsidR="00F8496F">
          <w:rPr>
            <w:noProof/>
            <w:webHidden/>
          </w:rPr>
          <w:t>143</w:t>
        </w:r>
        <w:r>
          <w:rPr>
            <w:noProof/>
            <w:webHidden/>
          </w:rPr>
          <w:fldChar w:fldCharType="end"/>
        </w:r>
      </w:hyperlink>
    </w:p>
    <w:p w:rsidR="0053289A" w:rsidRPr="008525BC" w:rsidRDefault="0053289A">
      <w:pPr>
        <w:pStyle w:val="TOC3"/>
        <w:tabs>
          <w:tab w:val="left" w:pos="1890"/>
          <w:tab w:val="right" w:leader="dot" w:pos="9344"/>
        </w:tabs>
        <w:rPr>
          <w:rFonts w:ascii="Calibri" w:hAnsi="Calibri"/>
          <w:noProof/>
          <w:sz w:val="22"/>
        </w:rPr>
      </w:pPr>
      <w:hyperlink w:anchor="_Toc317245708" w:history="1">
        <w:r w:rsidRPr="00F021F3">
          <w:rPr>
            <w:rStyle w:val="Hyperlink"/>
            <w:noProof/>
          </w:rPr>
          <w:t>S5A2.7.1.6</w:t>
        </w:r>
        <w:r w:rsidRPr="008525BC">
          <w:rPr>
            <w:rFonts w:ascii="Calibri" w:hAnsi="Calibri"/>
            <w:noProof/>
            <w:sz w:val="22"/>
          </w:rPr>
          <w:tab/>
        </w:r>
        <w:r w:rsidRPr="00F021F3">
          <w:rPr>
            <w:rStyle w:val="Hyperlink"/>
            <w:noProof/>
          </w:rPr>
          <w:t>Calibrating the system</w:t>
        </w:r>
        <w:r>
          <w:rPr>
            <w:noProof/>
            <w:webHidden/>
          </w:rPr>
          <w:tab/>
        </w:r>
        <w:r>
          <w:rPr>
            <w:noProof/>
            <w:webHidden/>
          </w:rPr>
          <w:fldChar w:fldCharType="begin"/>
        </w:r>
        <w:r>
          <w:rPr>
            <w:noProof/>
            <w:webHidden/>
          </w:rPr>
          <w:instrText xml:space="preserve"> PAGEREF _Toc317245708 \h </w:instrText>
        </w:r>
        <w:r>
          <w:rPr>
            <w:noProof/>
            <w:webHidden/>
          </w:rPr>
        </w:r>
        <w:r>
          <w:rPr>
            <w:noProof/>
            <w:webHidden/>
          </w:rPr>
          <w:fldChar w:fldCharType="separate"/>
        </w:r>
        <w:r w:rsidR="00F8496F">
          <w:rPr>
            <w:noProof/>
            <w:webHidden/>
          </w:rPr>
          <w:t>143</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709" w:history="1">
        <w:r w:rsidRPr="00F021F3">
          <w:rPr>
            <w:rStyle w:val="Hyperlink"/>
            <w:noProof/>
          </w:rPr>
          <w:t>S5A2.7.2</w:t>
        </w:r>
        <w:r w:rsidRPr="008525BC">
          <w:rPr>
            <w:rFonts w:ascii="Calibri" w:hAnsi="Calibri"/>
            <w:noProof/>
            <w:sz w:val="22"/>
          </w:rPr>
          <w:tab/>
        </w:r>
        <w:r w:rsidRPr="00F021F3">
          <w:rPr>
            <w:rStyle w:val="Hyperlink"/>
            <w:noProof/>
          </w:rPr>
          <w:t>Indicators of Level of Care Management Framework</w:t>
        </w:r>
        <w:r>
          <w:rPr>
            <w:noProof/>
            <w:webHidden/>
          </w:rPr>
          <w:tab/>
        </w:r>
        <w:r>
          <w:rPr>
            <w:noProof/>
            <w:webHidden/>
          </w:rPr>
          <w:fldChar w:fldCharType="begin"/>
        </w:r>
        <w:r>
          <w:rPr>
            <w:noProof/>
            <w:webHidden/>
          </w:rPr>
          <w:instrText xml:space="preserve"> PAGEREF _Toc317245709 \h </w:instrText>
        </w:r>
        <w:r>
          <w:rPr>
            <w:noProof/>
            <w:webHidden/>
          </w:rPr>
        </w:r>
        <w:r>
          <w:rPr>
            <w:noProof/>
            <w:webHidden/>
          </w:rPr>
          <w:fldChar w:fldCharType="separate"/>
        </w:r>
        <w:r w:rsidR="00F8496F">
          <w:rPr>
            <w:noProof/>
            <w:webHidden/>
          </w:rPr>
          <w:t>144</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710" w:history="1">
        <w:r w:rsidRPr="00F021F3">
          <w:rPr>
            <w:rStyle w:val="Hyperlink"/>
            <w:noProof/>
          </w:rPr>
          <w:t>S5A2.7.3</w:t>
        </w:r>
        <w:r w:rsidRPr="008525BC">
          <w:rPr>
            <w:rFonts w:ascii="Calibri" w:hAnsi="Calibri"/>
            <w:noProof/>
            <w:sz w:val="22"/>
          </w:rPr>
          <w:tab/>
        </w:r>
        <w:r w:rsidRPr="00F021F3">
          <w:rPr>
            <w:rStyle w:val="Hyperlink"/>
            <w:noProof/>
          </w:rPr>
          <w:t>Additional specific indicators of Level 3</w:t>
        </w:r>
        <w:r>
          <w:rPr>
            <w:noProof/>
            <w:webHidden/>
          </w:rPr>
          <w:tab/>
        </w:r>
        <w:r>
          <w:rPr>
            <w:noProof/>
            <w:webHidden/>
          </w:rPr>
          <w:fldChar w:fldCharType="begin"/>
        </w:r>
        <w:r>
          <w:rPr>
            <w:noProof/>
            <w:webHidden/>
          </w:rPr>
          <w:instrText xml:space="preserve"> PAGEREF _Toc317245710 \h </w:instrText>
        </w:r>
        <w:r>
          <w:rPr>
            <w:noProof/>
            <w:webHidden/>
          </w:rPr>
        </w:r>
        <w:r>
          <w:rPr>
            <w:noProof/>
            <w:webHidden/>
          </w:rPr>
          <w:fldChar w:fldCharType="separate"/>
        </w:r>
        <w:r w:rsidR="00F8496F">
          <w:rPr>
            <w:noProof/>
            <w:webHidden/>
          </w:rPr>
          <w:t>145</w:t>
        </w:r>
        <w:r>
          <w:rPr>
            <w:noProof/>
            <w:webHidden/>
          </w:rPr>
          <w:fldChar w:fldCharType="end"/>
        </w:r>
      </w:hyperlink>
    </w:p>
    <w:p w:rsidR="0053289A" w:rsidRPr="008525BC" w:rsidRDefault="0053289A">
      <w:pPr>
        <w:pStyle w:val="TOC2"/>
        <w:tabs>
          <w:tab w:val="left" w:pos="1207"/>
        </w:tabs>
        <w:rPr>
          <w:rFonts w:ascii="Calibri" w:hAnsi="Calibri"/>
          <w:noProof/>
          <w:sz w:val="22"/>
        </w:rPr>
      </w:pPr>
      <w:hyperlink w:anchor="_Toc317245711" w:history="1">
        <w:r w:rsidRPr="00F021F3">
          <w:rPr>
            <w:rStyle w:val="Hyperlink"/>
            <w:noProof/>
          </w:rPr>
          <w:t>S5A2.7.4</w:t>
        </w:r>
        <w:r w:rsidRPr="008525BC">
          <w:rPr>
            <w:rFonts w:ascii="Calibri" w:hAnsi="Calibri"/>
            <w:noProof/>
            <w:sz w:val="22"/>
          </w:rPr>
          <w:tab/>
        </w:r>
        <w:r w:rsidRPr="00F021F3">
          <w:rPr>
            <w:rStyle w:val="Hyperlink"/>
            <w:noProof/>
          </w:rPr>
          <w:t>Virtual Funding Mechanism Options</w:t>
        </w:r>
        <w:r>
          <w:rPr>
            <w:noProof/>
            <w:webHidden/>
          </w:rPr>
          <w:tab/>
        </w:r>
        <w:r>
          <w:rPr>
            <w:noProof/>
            <w:webHidden/>
          </w:rPr>
          <w:fldChar w:fldCharType="begin"/>
        </w:r>
        <w:r>
          <w:rPr>
            <w:noProof/>
            <w:webHidden/>
          </w:rPr>
          <w:instrText xml:space="preserve"> PAGEREF _Toc317245711 \h </w:instrText>
        </w:r>
        <w:r>
          <w:rPr>
            <w:noProof/>
            <w:webHidden/>
          </w:rPr>
        </w:r>
        <w:r>
          <w:rPr>
            <w:noProof/>
            <w:webHidden/>
          </w:rPr>
          <w:fldChar w:fldCharType="separate"/>
        </w:r>
        <w:r w:rsidR="00F8496F">
          <w:rPr>
            <w:noProof/>
            <w:webHidden/>
          </w:rPr>
          <w:t>146</w:t>
        </w:r>
        <w:r>
          <w:rPr>
            <w:noProof/>
            <w:webHidden/>
          </w:rPr>
          <w:fldChar w:fldCharType="end"/>
        </w:r>
      </w:hyperlink>
    </w:p>
    <w:p w:rsidR="001A650F" w:rsidRDefault="001A650F" w:rsidP="001A650F">
      <w:pPr>
        <w:spacing w:after="0"/>
      </w:pPr>
      <w:r>
        <w:fldChar w:fldCharType="end"/>
      </w:r>
    </w:p>
    <w:p w:rsidR="001A650F" w:rsidRPr="003C4853" w:rsidRDefault="001A650F" w:rsidP="001A650F">
      <w:pPr>
        <w:keepNext/>
        <w:rPr>
          <w:b/>
        </w:rPr>
      </w:pPr>
      <w:r w:rsidRPr="003C4853">
        <w:rPr>
          <w:b/>
        </w:rPr>
        <w:t>TABLES</w:t>
      </w:r>
    </w:p>
    <w:p w:rsidR="00555595" w:rsidRPr="00E70ECA" w:rsidRDefault="001A650F">
      <w:pPr>
        <w:pStyle w:val="TOC2"/>
        <w:rPr>
          <w:rFonts w:ascii="Calibri" w:hAnsi="Calibri"/>
          <w:noProof/>
          <w:sz w:val="22"/>
        </w:rPr>
      </w:pPr>
      <w:r w:rsidRPr="003C4853">
        <w:rPr>
          <w:b/>
        </w:rPr>
        <w:fldChar w:fldCharType="begin"/>
      </w:r>
      <w:r w:rsidRPr="003C4853">
        <w:rPr>
          <w:b/>
        </w:rPr>
        <w:instrText xml:space="preserve"> TOC </w:instrText>
      </w:r>
      <w:r>
        <w:instrText>\b Section04App02</w:instrText>
      </w:r>
      <w:r w:rsidRPr="003C4853">
        <w:instrText xml:space="preserve"> </w:instrText>
      </w:r>
      <w:r w:rsidRPr="003C4853">
        <w:rPr>
          <w:b/>
        </w:rPr>
        <w:instrText>\h \z \t "</w:instrText>
      </w:r>
      <w:r w:rsidRPr="003C4853">
        <w:instrText>Table,2</w:instrText>
      </w:r>
      <w:r w:rsidRPr="003C4853">
        <w:rPr>
          <w:b/>
        </w:rPr>
        <w:instrText xml:space="preserve">" </w:instrText>
      </w:r>
      <w:r w:rsidRPr="003C4853">
        <w:rPr>
          <w:b/>
        </w:rPr>
        <w:fldChar w:fldCharType="separate"/>
      </w:r>
      <w:hyperlink w:anchor="_Toc317146353" w:history="1">
        <w:r w:rsidR="00555595" w:rsidRPr="00BC4E8C">
          <w:rPr>
            <w:rStyle w:val="Hyperlink"/>
            <w:noProof/>
          </w:rPr>
          <w:t>Table 19: Wheelchair Services Market Approaches</w:t>
        </w:r>
        <w:r w:rsidR="00555595">
          <w:rPr>
            <w:noProof/>
            <w:webHidden/>
          </w:rPr>
          <w:tab/>
        </w:r>
        <w:r w:rsidR="00555595">
          <w:rPr>
            <w:noProof/>
            <w:webHidden/>
          </w:rPr>
          <w:fldChar w:fldCharType="begin"/>
        </w:r>
        <w:r w:rsidR="00555595">
          <w:rPr>
            <w:noProof/>
            <w:webHidden/>
          </w:rPr>
          <w:instrText xml:space="preserve"> PAGEREF _Toc317146353 \h </w:instrText>
        </w:r>
        <w:r w:rsidR="00555595">
          <w:rPr>
            <w:noProof/>
            <w:webHidden/>
          </w:rPr>
        </w:r>
        <w:r w:rsidR="00555595">
          <w:rPr>
            <w:noProof/>
            <w:webHidden/>
          </w:rPr>
          <w:fldChar w:fldCharType="separate"/>
        </w:r>
        <w:r w:rsidR="00F8496F">
          <w:rPr>
            <w:noProof/>
            <w:webHidden/>
          </w:rPr>
          <w:t>112</w:t>
        </w:r>
        <w:r w:rsidR="00555595">
          <w:rPr>
            <w:noProof/>
            <w:webHidden/>
          </w:rPr>
          <w:fldChar w:fldCharType="end"/>
        </w:r>
      </w:hyperlink>
    </w:p>
    <w:p w:rsidR="00555595" w:rsidRPr="00E70ECA" w:rsidRDefault="00555595">
      <w:pPr>
        <w:pStyle w:val="TOC2"/>
        <w:rPr>
          <w:rFonts w:ascii="Calibri" w:hAnsi="Calibri"/>
          <w:noProof/>
          <w:sz w:val="22"/>
        </w:rPr>
      </w:pPr>
      <w:hyperlink w:anchor="_Toc317146354" w:history="1">
        <w:r w:rsidRPr="00BC4E8C">
          <w:rPr>
            <w:rStyle w:val="Hyperlink"/>
            <w:noProof/>
          </w:rPr>
          <w:t>Table 20: Currency Options</w:t>
        </w:r>
        <w:r>
          <w:rPr>
            <w:noProof/>
            <w:webHidden/>
          </w:rPr>
          <w:tab/>
        </w:r>
        <w:r>
          <w:rPr>
            <w:noProof/>
            <w:webHidden/>
          </w:rPr>
          <w:fldChar w:fldCharType="begin"/>
        </w:r>
        <w:r>
          <w:rPr>
            <w:noProof/>
            <w:webHidden/>
          </w:rPr>
          <w:instrText xml:space="preserve"> PAGEREF _Toc317146354 \h </w:instrText>
        </w:r>
        <w:r>
          <w:rPr>
            <w:noProof/>
            <w:webHidden/>
          </w:rPr>
        </w:r>
        <w:r>
          <w:rPr>
            <w:noProof/>
            <w:webHidden/>
          </w:rPr>
          <w:fldChar w:fldCharType="separate"/>
        </w:r>
        <w:r w:rsidR="00F8496F">
          <w:rPr>
            <w:noProof/>
            <w:webHidden/>
          </w:rPr>
          <w:t>113</w:t>
        </w:r>
        <w:r>
          <w:rPr>
            <w:noProof/>
            <w:webHidden/>
          </w:rPr>
          <w:fldChar w:fldCharType="end"/>
        </w:r>
      </w:hyperlink>
    </w:p>
    <w:p w:rsidR="00555595" w:rsidRPr="00E70ECA" w:rsidRDefault="00555595">
      <w:pPr>
        <w:pStyle w:val="TOC2"/>
        <w:rPr>
          <w:rFonts w:ascii="Calibri" w:hAnsi="Calibri"/>
          <w:noProof/>
          <w:sz w:val="22"/>
        </w:rPr>
      </w:pPr>
      <w:hyperlink w:anchor="_Toc317146355" w:history="1">
        <w:r w:rsidRPr="00BC4E8C">
          <w:rPr>
            <w:rStyle w:val="Hyperlink"/>
            <w:noProof/>
          </w:rPr>
          <w:t>Table 21: Wheelchair Services Market Approaches</w:t>
        </w:r>
        <w:r>
          <w:rPr>
            <w:noProof/>
            <w:webHidden/>
          </w:rPr>
          <w:tab/>
        </w:r>
        <w:r>
          <w:rPr>
            <w:noProof/>
            <w:webHidden/>
          </w:rPr>
          <w:fldChar w:fldCharType="begin"/>
        </w:r>
        <w:r>
          <w:rPr>
            <w:noProof/>
            <w:webHidden/>
          </w:rPr>
          <w:instrText xml:space="preserve"> PAGEREF _Toc317146355 \h </w:instrText>
        </w:r>
        <w:r>
          <w:rPr>
            <w:noProof/>
            <w:webHidden/>
          </w:rPr>
        </w:r>
        <w:r>
          <w:rPr>
            <w:noProof/>
            <w:webHidden/>
          </w:rPr>
          <w:fldChar w:fldCharType="separate"/>
        </w:r>
        <w:r w:rsidR="00F8496F">
          <w:rPr>
            <w:noProof/>
            <w:webHidden/>
          </w:rPr>
          <w:t>125</w:t>
        </w:r>
        <w:r>
          <w:rPr>
            <w:noProof/>
            <w:webHidden/>
          </w:rPr>
          <w:fldChar w:fldCharType="end"/>
        </w:r>
      </w:hyperlink>
    </w:p>
    <w:p w:rsidR="00555595" w:rsidRPr="00E70ECA" w:rsidRDefault="00555595">
      <w:pPr>
        <w:pStyle w:val="TOC2"/>
        <w:rPr>
          <w:rFonts w:ascii="Calibri" w:hAnsi="Calibri"/>
          <w:noProof/>
          <w:sz w:val="22"/>
        </w:rPr>
      </w:pPr>
      <w:hyperlink w:anchor="_Toc317146356" w:history="1">
        <w:r w:rsidRPr="00BC4E8C">
          <w:rPr>
            <w:rStyle w:val="Hyperlink"/>
            <w:noProof/>
          </w:rPr>
          <w:t>Table 22: Currency Options</w:t>
        </w:r>
        <w:r>
          <w:rPr>
            <w:noProof/>
            <w:webHidden/>
          </w:rPr>
          <w:tab/>
        </w:r>
        <w:r>
          <w:rPr>
            <w:noProof/>
            <w:webHidden/>
          </w:rPr>
          <w:fldChar w:fldCharType="begin"/>
        </w:r>
        <w:r>
          <w:rPr>
            <w:noProof/>
            <w:webHidden/>
          </w:rPr>
          <w:instrText xml:space="preserve"> PAGEREF _Toc317146356 \h </w:instrText>
        </w:r>
        <w:r>
          <w:rPr>
            <w:noProof/>
            <w:webHidden/>
          </w:rPr>
        </w:r>
        <w:r>
          <w:rPr>
            <w:noProof/>
            <w:webHidden/>
          </w:rPr>
          <w:fldChar w:fldCharType="separate"/>
        </w:r>
        <w:r w:rsidR="00F8496F">
          <w:rPr>
            <w:noProof/>
            <w:webHidden/>
          </w:rPr>
          <w:t>127</w:t>
        </w:r>
        <w:r>
          <w:rPr>
            <w:noProof/>
            <w:webHidden/>
          </w:rPr>
          <w:fldChar w:fldCharType="end"/>
        </w:r>
      </w:hyperlink>
    </w:p>
    <w:p w:rsidR="00555595" w:rsidRPr="00E70ECA" w:rsidRDefault="00555595">
      <w:pPr>
        <w:pStyle w:val="TOC2"/>
        <w:rPr>
          <w:rFonts w:ascii="Calibri" w:hAnsi="Calibri"/>
          <w:noProof/>
          <w:sz w:val="22"/>
        </w:rPr>
      </w:pPr>
      <w:hyperlink w:anchor="_Toc317146357" w:history="1">
        <w:r w:rsidRPr="00BC4E8C">
          <w:rPr>
            <w:rStyle w:val="Hyperlink"/>
            <w:noProof/>
          </w:rPr>
          <w:t>Table 23: Key design criteria</w:t>
        </w:r>
        <w:r>
          <w:rPr>
            <w:noProof/>
            <w:webHidden/>
          </w:rPr>
          <w:tab/>
        </w:r>
        <w:r>
          <w:rPr>
            <w:noProof/>
            <w:webHidden/>
          </w:rPr>
          <w:fldChar w:fldCharType="begin"/>
        </w:r>
        <w:r>
          <w:rPr>
            <w:noProof/>
            <w:webHidden/>
          </w:rPr>
          <w:instrText xml:space="preserve"> PAGEREF _Toc317146357 \h </w:instrText>
        </w:r>
        <w:r>
          <w:rPr>
            <w:noProof/>
            <w:webHidden/>
          </w:rPr>
        </w:r>
        <w:r>
          <w:rPr>
            <w:noProof/>
            <w:webHidden/>
          </w:rPr>
          <w:fldChar w:fldCharType="separate"/>
        </w:r>
        <w:r w:rsidR="00F8496F">
          <w:rPr>
            <w:noProof/>
            <w:webHidden/>
          </w:rPr>
          <w:t>141</w:t>
        </w:r>
        <w:r>
          <w:rPr>
            <w:noProof/>
            <w:webHidden/>
          </w:rPr>
          <w:fldChar w:fldCharType="end"/>
        </w:r>
      </w:hyperlink>
    </w:p>
    <w:p w:rsidR="00555595" w:rsidRPr="00E70ECA" w:rsidRDefault="00555595">
      <w:pPr>
        <w:pStyle w:val="TOC2"/>
        <w:rPr>
          <w:rFonts w:ascii="Calibri" w:hAnsi="Calibri"/>
          <w:noProof/>
          <w:sz w:val="22"/>
        </w:rPr>
      </w:pPr>
      <w:hyperlink w:anchor="_Toc317146358" w:history="1">
        <w:r w:rsidRPr="00BC4E8C">
          <w:rPr>
            <w:rStyle w:val="Hyperlink"/>
            <w:noProof/>
          </w:rPr>
          <w:t>Table 24: Model and stimulate development initial draft</w:t>
        </w:r>
        <w:r>
          <w:rPr>
            <w:noProof/>
            <w:webHidden/>
          </w:rPr>
          <w:tab/>
        </w:r>
        <w:r>
          <w:rPr>
            <w:noProof/>
            <w:webHidden/>
          </w:rPr>
          <w:fldChar w:fldCharType="begin"/>
        </w:r>
        <w:r>
          <w:rPr>
            <w:noProof/>
            <w:webHidden/>
          </w:rPr>
          <w:instrText xml:space="preserve"> PAGEREF _Toc317146358 \h </w:instrText>
        </w:r>
        <w:r>
          <w:rPr>
            <w:noProof/>
            <w:webHidden/>
          </w:rPr>
        </w:r>
        <w:r>
          <w:rPr>
            <w:noProof/>
            <w:webHidden/>
          </w:rPr>
          <w:fldChar w:fldCharType="separate"/>
        </w:r>
        <w:r w:rsidR="00F8496F">
          <w:rPr>
            <w:noProof/>
            <w:webHidden/>
          </w:rPr>
          <w:t>142</w:t>
        </w:r>
        <w:r>
          <w:rPr>
            <w:noProof/>
            <w:webHidden/>
          </w:rPr>
          <w:fldChar w:fldCharType="end"/>
        </w:r>
      </w:hyperlink>
    </w:p>
    <w:p w:rsidR="00555595" w:rsidRPr="00E70ECA" w:rsidRDefault="00555595">
      <w:pPr>
        <w:pStyle w:val="TOC2"/>
        <w:rPr>
          <w:rFonts w:ascii="Calibri" w:hAnsi="Calibri"/>
          <w:noProof/>
          <w:sz w:val="22"/>
        </w:rPr>
      </w:pPr>
      <w:hyperlink w:anchor="_Toc317146359" w:history="1">
        <w:r w:rsidRPr="00BC4E8C">
          <w:rPr>
            <w:rStyle w:val="Hyperlink"/>
            <w:noProof/>
          </w:rPr>
          <w:t>Table 25: Refurbished equipment levels of need.</w:t>
        </w:r>
        <w:r>
          <w:rPr>
            <w:noProof/>
            <w:webHidden/>
          </w:rPr>
          <w:tab/>
        </w:r>
        <w:r>
          <w:rPr>
            <w:noProof/>
            <w:webHidden/>
          </w:rPr>
          <w:fldChar w:fldCharType="begin"/>
        </w:r>
        <w:r>
          <w:rPr>
            <w:noProof/>
            <w:webHidden/>
          </w:rPr>
          <w:instrText xml:space="preserve"> PAGEREF _Toc317146359 \h </w:instrText>
        </w:r>
        <w:r>
          <w:rPr>
            <w:noProof/>
            <w:webHidden/>
          </w:rPr>
        </w:r>
        <w:r>
          <w:rPr>
            <w:noProof/>
            <w:webHidden/>
          </w:rPr>
          <w:fldChar w:fldCharType="separate"/>
        </w:r>
        <w:r w:rsidR="00F8496F">
          <w:rPr>
            <w:noProof/>
            <w:webHidden/>
          </w:rPr>
          <w:t>143</w:t>
        </w:r>
        <w:r>
          <w:rPr>
            <w:noProof/>
            <w:webHidden/>
          </w:rPr>
          <w:fldChar w:fldCharType="end"/>
        </w:r>
      </w:hyperlink>
    </w:p>
    <w:p w:rsidR="00555595" w:rsidRPr="00E70ECA" w:rsidRDefault="00555595">
      <w:pPr>
        <w:pStyle w:val="TOC2"/>
        <w:rPr>
          <w:rFonts w:ascii="Calibri" w:hAnsi="Calibri"/>
          <w:noProof/>
          <w:sz w:val="22"/>
        </w:rPr>
      </w:pPr>
      <w:hyperlink w:anchor="_Toc317146360" w:history="1">
        <w:r w:rsidRPr="00BC4E8C">
          <w:rPr>
            <w:rStyle w:val="Hyperlink"/>
            <w:noProof/>
          </w:rPr>
          <w:t>Table 26: Indicators of Level of Care Management Framework</w:t>
        </w:r>
        <w:r>
          <w:rPr>
            <w:noProof/>
            <w:webHidden/>
          </w:rPr>
          <w:tab/>
        </w:r>
        <w:r>
          <w:rPr>
            <w:noProof/>
            <w:webHidden/>
          </w:rPr>
          <w:fldChar w:fldCharType="begin"/>
        </w:r>
        <w:r>
          <w:rPr>
            <w:noProof/>
            <w:webHidden/>
          </w:rPr>
          <w:instrText xml:space="preserve"> PAGEREF _Toc317146360 \h </w:instrText>
        </w:r>
        <w:r>
          <w:rPr>
            <w:noProof/>
            <w:webHidden/>
          </w:rPr>
        </w:r>
        <w:r>
          <w:rPr>
            <w:noProof/>
            <w:webHidden/>
          </w:rPr>
          <w:fldChar w:fldCharType="separate"/>
        </w:r>
        <w:r w:rsidR="00F8496F">
          <w:rPr>
            <w:noProof/>
            <w:webHidden/>
          </w:rPr>
          <w:t>144</w:t>
        </w:r>
        <w:r>
          <w:rPr>
            <w:noProof/>
            <w:webHidden/>
          </w:rPr>
          <w:fldChar w:fldCharType="end"/>
        </w:r>
      </w:hyperlink>
    </w:p>
    <w:p w:rsidR="00555595" w:rsidRPr="00E70ECA" w:rsidRDefault="00555595">
      <w:pPr>
        <w:pStyle w:val="TOC2"/>
        <w:rPr>
          <w:rFonts w:ascii="Calibri" w:hAnsi="Calibri"/>
          <w:noProof/>
          <w:sz w:val="22"/>
        </w:rPr>
      </w:pPr>
      <w:hyperlink w:anchor="_Toc317146361" w:history="1">
        <w:r w:rsidRPr="00BC4E8C">
          <w:rPr>
            <w:rStyle w:val="Hyperlink"/>
            <w:noProof/>
          </w:rPr>
          <w:t>Table 27: Virtual Funding Mechanism Options</w:t>
        </w:r>
        <w:r>
          <w:rPr>
            <w:noProof/>
            <w:webHidden/>
          </w:rPr>
          <w:tab/>
        </w:r>
        <w:r>
          <w:rPr>
            <w:noProof/>
            <w:webHidden/>
          </w:rPr>
          <w:fldChar w:fldCharType="begin"/>
        </w:r>
        <w:r>
          <w:rPr>
            <w:noProof/>
            <w:webHidden/>
          </w:rPr>
          <w:instrText xml:space="preserve"> PAGEREF _Toc317146361 \h </w:instrText>
        </w:r>
        <w:r>
          <w:rPr>
            <w:noProof/>
            <w:webHidden/>
          </w:rPr>
        </w:r>
        <w:r>
          <w:rPr>
            <w:noProof/>
            <w:webHidden/>
          </w:rPr>
          <w:fldChar w:fldCharType="separate"/>
        </w:r>
        <w:r w:rsidR="00F8496F">
          <w:rPr>
            <w:noProof/>
            <w:webHidden/>
          </w:rPr>
          <w:t>146</w:t>
        </w:r>
        <w:r>
          <w:rPr>
            <w:noProof/>
            <w:webHidden/>
          </w:rPr>
          <w:fldChar w:fldCharType="end"/>
        </w:r>
      </w:hyperlink>
    </w:p>
    <w:p w:rsidR="001A650F" w:rsidRPr="009C7CB8" w:rsidRDefault="001A650F" w:rsidP="001A650F">
      <w:pPr>
        <w:spacing w:after="0"/>
        <w:rPr>
          <w:b/>
        </w:rPr>
      </w:pPr>
      <w:r w:rsidRPr="003C4853">
        <w:fldChar w:fldCharType="end"/>
      </w:r>
    </w:p>
    <w:p w:rsidR="001A650F" w:rsidRPr="003C4853" w:rsidRDefault="001A650F" w:rsidP="001A650F">
      <w:pPr>
        <w:keepNext/>
        <w:rPr>
          <w:b/>
        </w:rPr>
      </w:pPr>
      <w:r w:rsidRPr="009C7CB8">
        <w:rPr>
          <w:b/>
        </w:rPr>
        <w:t>FIGURES</w:t>
      </w:r>
    </w:p>
    <w:p w:rsidR="00555595" w:rsidRPr="00E70ECA" w:rsidRDefault="001A650F">
      <w:pPr>
        <w:pStyle w:val="TOC2"/>
        <w:rPr>
          <w:rFonts w:ascii="Calibri" w:hAnsi="Calibri"/>
          <w:noProof/>
          <w:sz w:val="22"/>
        </w:rPr>
      </w:pPr>
      <w:r w:rsidRPr="003C4853">
        <w:rPr>
          <w:b/>
        </w:rPr>
        <w:fldChar w:fldCharType="begin"/>
      </w:r>
      <w:r w:rsidRPr="003C4853">
        <w:rPr>
          <w:b/>
        </w:rPr>
        <w:instrText xml:space="preserve"> TOC </w:instrText>
      </w:r>
      <w:r>
        <w:instrText>\b Section04App02</w:instrText>
      </w:r>
      <w:r w:rsidRPr="003C4853">
        <w:instrText xml:space="preserve"> </w:instrText>
      </w:r>
      <w:r w:rsidRPr="003C4853">
        <w:rPr>
          <w:b/>
        </w:rPr>
        <w:instrText>\h \z \t "</w:instrText>
      </w:r>
      <w:r>
        <w:instrText>Figure</w:instrText>
      </w:r>
      <w:r w:rsidRPr="003C4853">
        <w:instrText>,2</w:instrText>
      </w:r>
      <w:r w:rsidRPr="003C4853">
        <w:rPr>
          <w:b/>
        </w:rPr>
        <w:instrText xml:space="preserve">" </w:instrText>
      </w:r>
      <w:r w:rsidRPr="003C4853">
        <w:rPr>
          <w:b/>
        </w:rPr>
        <w:fldChar w:fldCharType="separate"/>
      </w:r>
      <w:hyperlink w:anchor="_Toc317146362" w:history="1">
        <w:r w:rsidR="00555595" w:rsidRPr="00123019">
          <w:rPr>
            <w:rStyle w:val="Hyperlink"/>
            <w:noProof/>
          </w:rPr>
          <w:t xml:space="preserve">Figure 5: </w:t>
        </w:r>
        <w:r w:rsidR="00555595" w:rsidRPr="00123019">
          <w:rPr>
            <w:rStyle w:val="Hyperlink"/>
            <w:rFonts w:cs="Arial"/>
            <w:noProof/>
          </w:rPr>
          <w:t>Wheelchair Services Model</w:t>
        </w:r>
        <w:r w:rsidR="00555595">
          <w:rPr>
            <w:noProof/>
            <w:webHidden/>
          </w:rPr>
          <w:tab/>
        </w:r>
        <w:r w:rsidR="00555595">
          <w:rPr>
            <w:noProof/>
            <w:webHidden/>
          </w:rPr>
          <w:fldChar w:fldCharType="begin"/>
        </w:r>
        <w:r w:rsidR="00555595">
          <w:rPr>
            <w:noProof/>
            <w:webHidden/>
          </w:rPr>
          <w:instrText xml:space="preserve"> PAGEREF _Toc317146362 \h </w:instrText>
        </w:r>
        <w:r w:rsidR="00555595">
          <w:rPr>
            <w:noProof/>
            <w:webHidden/>
          </w:rPr>
        </w:r>
        <w:r w:rsidR="00555595">
          <w:rPr>
            <w:noProof/>
            <w:webHidden/>
          </w:rPr>
          <w:fldChar w:fldCharType="separate"/>
        </w:r>
        <w:r w:rsidR="00F8496F">
          <w:rPr>
            <w:noProof/>
            <w:webHidden/>
          </w:rPr>
          <w:t>110</w:t>
        </w:r>
        <w:r w:rsidR="00555595">
          <w:rPr>
            <w:noProof/>
            <w:webHidden/>
          </w:rPr>
          <w:fldChar w:fldCharType="end"/>
        </w:r>
      </w:hyperlink>
    </w:p>
    <w:p w:rsidR="00555595" w:rsidRPr="00E70ECA" w:rsidRDefault="00555595">
      <w:pPr>
        <w:pStyle w:val="TOC2"/>
        <w:rPr>
          <w:rFonts w:ascii="Calibri" w:hAnsi="Calibri"/>
          <w:noProof/>
          <w:sz w:val="22"/>
        </w:rPr>
      </w:pPr>
      <w:hyperlink w:anchor="_Toc317146363" w:history="1">
        <w:r w:rsidRPr="00123019">
          <w:rPr>
            <w:rStyle w:val="Hyperlink"/>
            <w:noProof/>
          </w:rPr>
          <w:t xml:space="preserve">Figure 6: </w:t>
        </w:r>
        <w:r w:rsidRPr="00123019">
          <w:rPr>
            <w:rStyle w:val="Hyperlink"/>
            <w:rFonts w:cs="Arial"/>
            <w:noProof/>
          </w:rPr>
          <w:t>Care Management Framework</w:t>
        </w:r>
        <w:r>
          <w:rPr>
            <w:noProof/>
            <w:webHidden/>
          </w:rPr>
          <w:tab/>
        </w:r>
        <w:r>
          <w:rPr>
            <w:noProof/>
            <w:webHidden/>
          </w:rPr>
          <w:fldChar w:fldCharType="begin"/>
        </w:r>
        <w:r>
          <w:rPr>
            <w:noProof/>
            <w:webHidden/>
          </w:rPr>
          <w:instrText xml:space="preserve"> PAGEREF _Toc317146363 \h </w:instrText>
        </w:r>
        <w:r>
          <w:rPr>
            <w:noProof/>
            <w:webHidden/>
          </w:rPr>
        </w:r>
        <w:r>
          <w:rPr>
            <w:noProof/>
            <w:webHidden/>
          </w:rPr>
          <w:fldChar w:fldCharType="separate"/>
        </w:r>
        <w:r w:rsidR="00F8496F">
          <w:rPr>
            <w:noProof/>
            <w:webHidden/>
          </w:rPr>
          <w:t>111</w:t>
        </w:r>
        <w:r>
          <w:rPr>
            <w:noProof/>
            <w:webHidden/>
          </w:rPr>
          <w:fldChar w:fldCharType="end"/>
        </w:r>
      </w:hyperlink>
    </w:p>
    <w:p w:rsidR="00555595" w:rsidRPr="00E70ECA" w:rsidRDefault="00555595">
      <w:pPr>
        <w:pStyle w:val="TOC2"/>
        <w:rPr>
          <w:rFonts w:ascii="Calibri" w:hAnsi="Calibri"/>
          <w:noProof/>
          <w:sz w:val="22"/>
        </w:rPr>
      </w:pPr>
      <w:hyperlink w:anchor="_Toc317146364" w:history="1">
        <w:r w:rsidRPr="00123019">
          <w:rPr>
            <w:rStyle w:val="Hyperlink"/>
            <w:noProof/>
          </w:rPr>
          <w:t>Figure 7:</w:t>
        </w:r>
        <w:r w:rsidRPr="00123019">
          <w:rPr>
            <w:rStyle w:val="Hyperlink"/>
            <w:rFonts w:cs="Arial"/>
            <w:noProof/>
          </w:rPr>
          <w:t xml:space="preserve"> Wheelchair Services Model</w:t>
        </w:r>
        <w:r>
          <w:rPr>
            <w:noProof/>
            <w:webHidden/>
          </w:rPr>
          <w:tab/>
        </w:r>
        <w:r>
          <w:rPr>
            <w:noProof/>
            <w:webHidden/>
          </w:rPr>
          <w:fldChar w:fldCharType="begin"/>
        </w:r>
        <w:r>
          <w:rPr>
            <w:noProof/>
            <w:webHidden/>
          </w:rPr>
          <w:instrText xml:space="preserve"> PAGEREF _Toc317146364 \h </w:instrText>
        </w:r>
        <w:r>
          <w:rPr>
            <w:noProof/>
            <w:webHidden/>
          </w:rPr>
        </w:r>
        <w:r>
          <w:rPr>
            <w:noProof/>
            <w:webHidden/>
          </w:rPr>
          <w:fldChar w:fldCharType="separate"/>
        </w:r>
        <w:r w:rsidR="00F8496F">
          <w:rPr>
            <w:noProof/>
            <w:webHidden/>
          </w:rPr>
          <w:t>121</w:t>
        </w:r>
        <w:r>
          <w:rPr>
            <w:noProof/>
            <w:webHidden/>
          </w:rPr>
          <w:fldChar w:fldCharType="end"/>
        </w:r>
      </w:hyperlink>
    </w:p>
    <w:p w:rsidR="00555595" w:rsidRPr="00E70ECA" w:rsidRDefault="00555595">
      <w:pPr>
        <w:pStyle w:val="TOC2"/>
        <w:rPr>
          <w:rFonts w:ascii="Calibri" w:hAnsi="Calibri"/>
          <w:noProof/>
          <w:sz w:val="22"/>
        </w:rPr>
      </w:pPr>
      <w:hyperlink w:anchor="_Toc317146365" w:history="1">
        <w:r w:rsidRPr="00123019">
          <w:rPr>
            <w:rStyle w:val="Hyperlink"/>
            <w:noProof/>
          </w:rPr>
          <w:t>Figure 8: Levels of service user needs versus competence levels</w:t>
        </w:r>
        <w:r>
          <w:rPr>
            <w:noProof/>
            <w:webHidden/>
          </w:rPr>
          <w:tab/>
        </w:r>
        <w:r>
          <w:rPr>
            <w:noProof/>
            <w:webHidden/>
          </w:rPr>
          <w:fldChar w:fldCharType="begin"/>
        </w:r>
        <w:r>
          <w:rPr>
            <w:noProof/>
            <w:webHidden/>
          </w:rPr>
          <w:instrText xml:space="preserve"> PAGEREF _Toc317146365 \h </w:instrText>
        </w:r>
        <w:r>
          <w:rPr>
            <w:noProof/>
            <w:webHidden/>
          </w:rPr>
        </w:r>
        <w:r>
          <w:rPr>
            <w:noProof/>
            <w:webHidden/>
          </w:rPr>
          <w:fldChar w:fldCharType="separate"/>
        </w:r>
        <w:r w:rsidR="00F8496F">
          <w:rPr>
            <w:noProof/>
            <w:webHidden/>
          </w:rPr>
          <w:t>123</w:t>
        </w:r>
        <w:r>
          <w:rPr>
            <w:noProof/>
            <w:webHidden/>
          </w:rPr>
          <w:fldChar w:fldCharType="end"/>
        </w:r>
      </w:hyperlink>
    </w:p>
    <w:p w:rsidR="00555595" w:rsidRPr="00E70ECA" w:rsidRDefault="00555595">
      <w:pPr>
        <w:pStyle w:val="TOC2"/>
        <w:rPr>
          <w:rFonts w:ascii="Calibri" w:hAnsi="Calibri"/>
          <w:noProof/>
          <w:sz w:val="22"/>
        </w:rPr>
      </w:pPr>
      <w:hyperlink w:anchor="_Toc317146366" w:history="1">
        <w:r w:rsidRPr="00123019">
          <w:rPr>
            <w:rStyle w:val="Hyperlink"/>
            <w:noProof/>
          </w:rPr>
          <w:t>Figure 9: Process pathway</w:t>
        </w:r>
        <w:r>
          <w:rPr>
            <w:noProof/>
            <w:webHidden/>
          </w:rPr>
          <w:tab/>
        </w:r>
        <w:r>
          <w:rPr>
            <w:noProof/>
            <w:webHidden/>
          </w:rPr>
          <w:fldChar w:fldCharType="begin"/>
        </w:r>
        <w:r>
          <w:rPr>
            <w:noProof/>
            <w:webHidden/>
          </w:rPr>
          <w:instrText xml:space="preserve"> PAGEREF _Toc317146366 \h </w:instrText>
        </w:r>
        <w:r>
          <w:rPr>
            <w:noProof/>
            <w:webHidden/>
          </w:rPr>
        </w:r>
        <w:r>
          <w:rPr>
            <w:noProof/>
            <w:webHidden/>
          </w:rPr>
          <w:fldChar w:fldCharType="separate"/>
        </w:r>
        <w:r w:rsidR="00F8496F">
          <w:rPr>
            <w:noProof/>
            <w:webHidden/>
          </w:rPr>
          <w:t>125</w:t>
        </w:r>
        <w:r>
          <w:rPr>
            <w:noProof/>
            <w:webHidden/>
          </w:rPr>
          <w:fldChar w:fldCharType="end"/>
        </w:r>
      </w:hyperlink>
    </w:p>
    <w:p w:rsidR="00555595" w:rsidRPr="00E70ECA" w:rsidRDefault="00555595">
      <w:pPr>
        <w:pStyle w:val="TOC2"/>
        <w:rPr>
          <w:rFonts w:ascii="Calibri" w:hAnsi="Calibri"/>
          <w:noProof/>
          <w:sz w:val="22"/>
        </w:rPr>
      </w:pPr>
      <w:hyperlink w:anchor="_Toc317146367" w:history="1">
        <w:r w:rsidRPr="00123019">
          <w:rPr>
            <w:rStyle w:val="Hyperlink"/>
            <w:noProof/>
          </w:rPr>
          <w:t>Figure 10: Self-supported care case study</w:t>
        </w:r>
        <w:r>
          <w:rPr>
            <w:noProof/>
            <w:webHidden/>
          </w:rPr>
          <w:tab/>
        </w:r>
        <w:r>
          <w:rPr>
            <w:noProof/>
            <w:webHidden/>
          </w:rPr>
          <w:fldChar w:fldCharType="begin"/>
        </w:r>
        <w:r>
          <w:rPr>
            <w:noProof/>
            <w:webHidden/>
          </w:rPr>
          <w:instrText xml:space="preserve"> PAGEREF _Toc317146367 \h </w:instrText>
        </w:r>
        <w:r>
          <w:rPr>
            <w:noProof/>
            <w:webHidden/>
          </w:rPr>
        </w:r>
        <w:r>
          <w:rPr>
            <w:noProof/>
            <w:webHidden/>
          </w:rPr>
          <w:fldChar w:fldCharType="separate"/>
        </w:r>
        <w:r w:rsidR="00F8496F">
          <w:rPr>
            <w:noProof/>
            <w:webHidden/>
          </w:rPr>
          <w:t>131</w:t>
        </w:r>
        <w:r>
          <w:rPr>
            <w:noProof/>
            <w:webHidden/>
          </w:rPr>
          <w:fldChar w:fldCharType="end"/>
        </w:r>
      </w:hyperlink>
    </w:p>
    <w:p w:rsidR="00555595" w:rsidRPr="00E70ECA" w:rsidRDefault="00555595">
      <w:pPr>
        <w:pStyle w:val="TOC2"/>
        <w:rPr>
          <w:rFonts w:ascii="Calibri" w:hAnsi="Calibri"/>
          <w:noProof/>
          <w:sz w:val="22"/>
        </w:rPr>
      </w:pPr>
      <w:hyperlink w:anchor="_Toc317146368" w:history="1">
        <w:r w:rsidRPr="00123019">
          <w:rPr>
            <w:rStyle w:val="Hyperlink"/>
            <w:noProof/>
          </w:rPr>
          <w:t>Figure 11: Disease management case study</w:t>
        </w:r>
        <w:r>
          <w:rPr>
            <w:noProof/>
            <w:webHidden/>
          </w:rPr>
          <w:tab/>
        </w:r>
        <w:r>
          <w:rPr>
            <w:noProof/>
            <w:webHidden/>
          </w:rPr>
          <w:fldChar w:fldCharType="begin"/>
        </w:r>
        <w:r>
          <w:rPr>
            <w:noProof/>
            <w:webHidden/>
          </w:rPr>
          <w:instrText xml:space="preserve"> PAGEREF _Toc317146368 \h </w:instrText>
        </w:r>
        <w:r>
          <w:rPr>
            <w:noProof/>
            <w:webHidden/>
          </w:rPr>
        </w:r>
        <w:r>
          <w:rPr>
            <w:noProof/>
            <w:webHidden/>
          </w:rPr>
          <w:fldChar w:fldCharType="separate"/>
        </w:r>
        <w:r w:rsidR="00F8496F">
          <w:rPr>
            <w:noProof/>
            <w:webHidden/>
          </w:rPr>
          <w:t>132</w:t>
        </w:r>
        <w:r>
          <w:rPr>
            <w:noProof/>
            <w:webHidden/>
          </w:rPr>
          <w:fldChar w:fldCharType="end"/>
        </w:r>
      </w:hyperlink>
    </w:p>
    <w:p w:rsidR="00555595" w:rsidRPr="00E70ECA" w:rsidRDefault="00555595">
      <w:pPr>
        <w:pStyle w:val="TOC2"/>
        <w:rPr>
          <w:rFonts w:ascii="Calibri" w:hAnsi="Calibri"/>
          <w:noProof/>
          <w:sz w:val="22"/>
        </w:rPr>
      </w:pPr>
      <w:hyperlink w:anchor="_Toc317146369" w:history="1">
        <w:r w:rsidRPr="00123019">
          <w:rPr>
            <w:rStyle w:val="Hyperlink"/>
            <w:noProof/>
          </w:rPr>
          <w:t>Figure 12: Case management case study</w:t>
        </w:r>
        <w:r>
          <w:rPr>
            <w:noProof/>
            <w:webHidden/>
          </w:rPr>
          <w:tab/>
        </w:r>
        <w:r>
          <w:rPr>
            <w:noProof/>
            <w:webHidden/>
          </w:rPr>
          <w:fldChar w:fldCharType="begin"/>
        </w:r>
        <w:r>
          <w:rPr>
            <w:noProof/>
            <w:webHidden/>
          </w:rPr>
          <w:instrText xml:space="preserve"> PAGEREF _Toc317146369 \h </w:instrText>
        </w:r>
        <w:r>
          <w:rPr>
            <w:noProof/>
            <w:webHidden/>
          </w:rPr>
        </w:r>
        <w:r>
          <w:rPr>
            <w:noProof/>
            <w:webHidden/>
          </w:rPr>
          <w:fldChar w:fldCharType="separate"/>
        </w:r>
        <w:r w:rsidR="00F8496F">
          <w:rPr>
            <w:noProof/>
            <w:webHidden/>
          </w:rPr>
          <w:t>133</w:t>
        </w:r>
        <w:r>
          <w:rPr>
            <w:noProof/>
            <w:webHidden/>
          </w:rPr>
          <w:fldChar w:fldCharType="end"/>
        </w:r>
      </w:hyperlink>
    </w:p>
    <w:p w:rsidR="00555595" w:rsidRPr="00E70ECA" w:rsidRDefault="00555595">
      <w:pPr>
        <w:pStyle w:val="TOC2"/>
        <w:rPr>
          <w:rFonts w:ascii="Calibri" w:hAnsi="Calibri"/>
          <w:noProof/>
          <w:sz w:val="22"/>
        </w:rPr>
      </w:pPr>
      <w:hyperlink w:anchor="_Toc317146370" w:history="1">
        <w:r w:rsidRPr="00123019">
          <w:rPr>
            <w:rStyle w:val="Hyperlink"/>
            <w:noProof/>
          </w:rPr>
          <w:t>Figure 13: Wider population</w:t>
        </w:r>
        <w:r>
          <w:rPr>
            <w:noProof/>
            <w:webHidden/>
          </w:rPr>
          <w:tab/>
        </w:r>
        <w:r>
          <w:rPr>
            <w:noProof/>
            <w:webHidden/>
          </w:rPr>
          <w:fldChar w:fldCharType="begin"/>
        </w:r>
        <w:r>
          <w:rPr>
            <w:noProof/>
            <w:webHidden/>
          </w:rPr>
          <w:instrText xml:space="preserve"> PAGEREF _Toc317146370 \h </w:instrText>
        </w:r>
        <w:r>
          <w:rPr>
            <w:noProof/>
            <w:webHidden/>
          </w:rPr>
        </w:r>
        <w:r>
          <w:rPr>
            <w:noProof/>
            <w:webHidden/>
          </w:rPr>
          <w:fldChar w:fldCharType="separate"/>
        </w:r>
        <w:r w:rsidR="00F8496F">
          <w:rPr>
            <w:noProof/>
            <w:webHidden/>
          </w:rPr>
          <w:t>134</w:t>
        </w:r>
        <w:r>
          <w:rPr>
            <w:noProof/>
            <w:webHidden/>
          </w:rPr>
          <w:fldChar w:fldCharType="end"/>
        </w:r>
      </w:hyperlink>
    </w:p>
    <w:p w:rsidR="00555595" w:rsidRPr="00E70ECA" w:rsidRDefault="00555595">
      <w:pPr>
        <w:pStyle w:val="TOC2"/>
        <w:rPr>
          <w:rFonts w:ascii="Calibri" w:hAnsi="Calibri"/>
          <w:noProof/>
          <w:sz w:val="22"/>
        </w:rPr>
      </w:pPr>
      <w:hyperlink w:anchor="_Toc317146371" w:history="1">
        <w:r w:rsidRPr="00123019">
          <w:rPr>
            <w:rStyle w:val="Hyperlink"/>
            <w:noProof/>
          </w:rPr>
          <w:t>Figure 14: Needs assessment</w:t>
        </w:r>
        <w:r>
          <w:rPr>
            <w:noProof/>
            <w:webHidden/>
          </w:rPr>
          <w:tab/>
        </w:r>
        <w:r>
          <w:rPr>
            <w:noProof/>
            <w:webHidden/>
          </w:rPr>
          <w:fldChar w:fldCharType="begin"/>
        </w:r>
        <w:r>
          <w:rPr>
            <w:noProof/>
            <w:webHidden/>
          </w:rPr>
          <w:instrText xml:space="preserve"> PAGEREF _Toc317146371 \h </w:instrText>
        </w:r>
        <w:r>
          <w:rPr>
            <w:noProof/>
            <w:webHidden/>
          </w:rPr>
        </w:r>
        <w:r>
          <w:rPr>
            <w:noProof/>
            <w:webHidden/>
          </w:rPr>
          <w:fldChar w:fldCharType="separate"/>
        </w:r>
        <w:r w:rsidR="00F8496F">
          <w:rPr>
            <w:noProof/>
            <w:webHidden/>
          </w:rPr>
          <w:t>138</w:t>
        </w:r>
        <w:r>
          <w:rPr>
            <w:noProof/>
            <w:webHidden/>
          </w:rPr>
          <w:fldChar w:fldCharType="end"/>
        </w:r>
      </w:hyperlink>
    </w:p>
    <w:p w:rsidR="00555595" w:rsidRPr="00E70ECA" w:rsidRDefault="00555595">
      <w:pPr>
        <w:pStyle w:val="TOC2"/>
        <w:rPr>
          <w:rFonts w:ascii="Calibri" w:hAnsi="Calibri"/>
          <w:noProof/>
          <w:sz w:val="22"/>
        </w:rPr>
      </w:pPr>
      <w:hyperlink w:anchor="_Toc317146372" w:history="1">
        <w:r w:rsidRPr="00123019">
          <w:rPr>
            <w:rStyle w:val="Hyperlink"/>
            <w:noProof/>
          </w:rPr>
          <w:t>Figure 15: Calibrating the system</w:t>
        </w:r>
        <w:r>
          <w:rPr>
            <w:noProof/>
            <w:webHidden/>
          </w:rPr>
          <w:tab/>
        </w:r>
        <w:r>
          <w:rPr>
            <w:noProof/>
            <w:webHidden/>
          </w:rPr>
          <w:fldChar w:fldCharType="begin"/>
        </w:r>
        <w:r>
          <w:rPr>
            <w:noProof/>
            <w:webHidden/>
          </w:rPr>
          <w:instrText xml:space="preserve"> PAGEREF _Toc317146372 \h </w:instrText>
        </w:r>
        <w:r>
          <w:rPr>
            <w:noProof/>
            <w:webHidden/>
          </w:rPr>
        </w:r>
        <w:r>
          <w:rPr>
            <w:noProof/>
            <w:webHidden/>
          </w:rPr>
          <w:fldChar w:fldCharType="separate"/>
        </w:r>
        <w:r w:rsidR="00F8496F">
          <w:rPr>
            <w:noProof/>
            <w:webHidden/>
          </w:rPr>
          <w:t>144</w:t>
        </w:r>
        <w:r>
          <w:rPr>
            <w:noProof/>
            <w:webHidden/>
          </w:rPr>
          <w:fldChar w:fldCharType="end"/>
        </w:r>
      </w:hyperlink>
    </w:p>
    <w:p w:rsidR="007A5435" w:rsidRPr="007A5435" w:rsidRDefault="001A650F" w:rsidP="001A650F">
      <w:pPr>
        <w:sectPr w:rsidR="007A5435" w:rsidRPr="007A5435" w:rsidSect="001A650F">
          <w:footnotePr>
            <w:numRestart w:val="eachPage"/>
          </w:footnotePr>
          <w:endnotePr>
            <w:numFmt w:val="decimal"/>
            <w:numRestart w:val="eachSect"/>
          </w:endnotePr>
          <w:pgSz w:w="11906" w:h="16838" w:code="9"/>
          <w:pgMar w:top="1134" w:right="1134" w:bottom="1134" w:left="1418" w:header="567" w:footer="0" w:gutter="0"/>
          <w:cols w:space="708"/>
          <w:docGrid w:linePitch="360"/>
        </w:sectPr>
      </w:pPr>
      <w:r w:rsidRPr="003C4853">
        <w:fldChar w:fldCharType="end"/>
      </w:r>
    </w:p>
    <w:bookmarkStart w:id="170" w:name="Section04App02"/>
    <w:p w:rsidR="009E30C0" w:rsidRDefault="009E30C0" w:rsidP="009E30C0">
      <w:pPr>
        <w:rPr>
          <w:b/>
          <w:color w:val="003893"/>
        </w:rPr>
      </w:pPr>
      <w:r>
        <w:rPr>
          <w:b/>
          <w:color w:val="003893"/>
        </w:rPr>
        <w:lastRenderedPageBreak/>
        <w:fldChar w:fldCharType="begin"/>
      </w:r>
      <w:r>
        <w:rPr>
          <w:b/>
          <w:color w:val="003893"/>
        </w:rPr>
        <w:instrText xml:space="preserve"> REF _Ref317085153 \n \h </w:instrText>
      </w:r>
      <w:r>
        <w:rPr>
          <w:b/>
          <w:color w:val="003893"/>
        </w:rPr>
      </w:r>
      <w:r>
        <w:rPr>
          <w:b/>
          <w:color w:val="003893"/>
        </w:rPr>
        <w:fldChar w:fldCharType="separate"/>
      </w:r>
      <w:r w:rsidR="00F8496F">
        <w:rPr>
          <w:b/>
          <w:color w:val="003893"/>
        </w:rPr>
        <w:t>SECTION 5 APPENDIX 2</w:t>
      </w:r>
      <w:r>
        <w:rPr>
          <w:b/>
          <w:color w:val="003893"/>
        </w:rPr>
        <w:fldChar w:fldCharType="end"/>
      </w:r>
      <w:r>
        <w:rPr>
          <w:b/>
          <w:color w:val="003893"/>
        </w:rPr>
        <w:t xml:space="preserve"> </w:t>
      </w:r>
      <w:r w:rsidRPr="001F7756">
        <w:rPr>
          <w:b/>
          <w:color w:val="003893"/>
        </w:rPr>
        <w:t>–</w:t>
      </w:r>
      <w:r>
        <w:rPr>
          <w:b/>
          <w:color w:val="003893"/>
        </w:rPr>
        <w:t xml:space="preserve"> </w:t>
      </w:r>
      <w:r w:rsidR="007A5435" w:rsidRPr="007A5435">
        <w:rPr>
          <w:b/>
          <w:color w:val="003893"/>
        </w:rPr>
        <w:t>VISION FOR FUTURE WHEELCHAIR SERVICES</w:t>
      </w:r>
    </w:p>
    <w:p w:rsidR="001A650F" w:rsidRPr="006708A4" w:rsidRDefault="001A650F" w:rsidP="00A909BA">
      <w:pPr>
        <w:pStyle w:val="AppendixLevel2"/>
      </w:pPr>
      <w:bookmarkStart w:id="171" w:name="_Toc317245640"/>
      <w:r w:rsidRPr="006708A4">
        <w:t>Executive Summary</w:t>
      </w:r>
      <w:bookmarkEnd w:id="171"/>
    </w:p>
    <w:p w:rsidR="001A650F" w:rsidRDefault="001A650F" w:rsidP="00A909BA">
      <w:pPr>
        <w:pStyle w:val="AppendixLevel3"/>
      </w:pPr>
      <w:bookmarkStart w:id="172" w:name="_Toc317245641"/>
      <w:r w:rsidRPr="006708A4">
        <w:t>The Vision for Wheelchair Services</w:t>
      </w:r>
      <w:bookmarkEnd w:id="172"/>
    </w:p>
    <w:p w:rsidR="001A650F" w:rsidRDefault="001A650F" w:rsidP="00852800">
      <w:pPr>
        <w:pStyle w:val="ListParagraph"/>
        <w:numPr>
          <w:ilvl w:val="0"/>
          <w:numId w:val="43"/>
        </w:numPr>
        <w:ind w:left="340"/>
        <w:contextualSpacing w:val="0"/>
      </w:pPr>
      <w:r w:rsidRPr="006708A4">
        <w:t xml:space="preserve">Individuals with mobility and posture management difficulties usually require a wider range of services to enable them, supported by their families and carers, to live life as independently as possible. The vision for NHS wheelchair services in </w:t>
      </w:r>
      <w:smartTag w:uri="urn:schemas-microsoft-com:office:smarttags" w:element="country-region">
        <w:smartTag w:uri="urn:schemas-microsoft-com:office:smarttags" w:element="place">
          <w:r w:rsidRPr="006708A4">
            <w:t>England</w:t>
          </w:r>
        </w:smartTag>
      </w:smartTag>
      <w:r w:rsidRPr="006708A4">
        <w:t xml:space="preserve"> is </w:t>
      </w:r>
      <w:r w:rsidRPr="006708A4">
        <w:rPr>
          <w:u w:val="single"/>
        </w:rPr>
        <w:t>not</w:t>
      </w:r>
      <w:r w:rsidRPr="006708A4">
        <w:t xml:space="preserve"> to have separate wheelchair services but to commission much broader independent living services integrated across health, social care, education and employment.</w:t>
      </w:r>
    </w:p>
    <w:p w:rsidR="001A650F" w:rsidRPr="006708A4" w:rsidRDefault="001A650F" w:rsidP="00852800">
      <w:pPr>
        <w:pStyle w:val="ListParagraph"/>
        <w:keepNext/>
        <w:numPr>
          <w:ilvl w:val="0"/>
          <w:numId w:val="43"/>
        </w:numPr>
        <w:ind w:left="340"/>
        <w:contextualSpacing w:val="0"/>
      </w:pPr>
      <w:r w:rsidRPr="006708A4">
        <w:t>The outcomes for the service include</w:t>
      </w:r>
    </w:p>
    <w:p w:rsidR="001A650F" w:rsidRPr="006708A4" w:rsidRDefault="001A650F" w:rsidP="00852800">
      <w:pPr>
        <w:pStyle w:val="ListParagraph"/>
        <w:numPr>
          <w:ilvl w:val="0"/>
          <w:numId w:val="44"/>
        </w:numPr>
        <w:ind w:left="680"/>
      </w:pPr>
      <w:r w:rsidRPr="006708A4">
        <w:t>Enhancing quality of life for people with long-term conditions</w:t>
      </w:r>
    </w:p>
    <w:p w:rsidR="001A650F" w:rsidRPr="006708A4" w:rsidRDefault="001A650F" w:rsidP="00852800">
      <w:pPr>
        <w:pStyle w:val="ListParagraph"/>
        <w:numPr>
          <w:ilvl w:val="0"/>
          <w:numId w:val="44"/>
        </w:numPr>
        <w:ind w:left="680"/>
      </w:pPr>
      <w:r w:rsidRPr="006708A4">
        <w:t>Helping people to recover from episodes of ill health or following injury</w:t>
      </w:r>
    </w:p>
    <w:p w:rsidR="001A650F" w:rsidRPr="006708A4" w:rsidRDefault="001A650F" w:rsidP="00852800">
      <w:pPr>
        <w:pStyle w:val="ListParagraph"/>
        <w:numPr>
          <w:ilvl w:val="0"/>
          <w:numId w:val="44"/>
        </w:numPr>
        <w:ind w:left="680"/>
      </w:pPr>
      <w:r w:rsidRPr="006708A4">
        <w:t>Ensuring that people have a positive experience of care</w:t>
      </w:r>
    </w:p>
    <w:p w:rsidR="001A650F" w:rsidRDefault="001A650F" w:rsidP="00852800">
      <w:pPr>
        <w:pStyle w:val="ListParagraph"/>
        <w:numPr>
          <w:ilvl w:val="0"/>
          <w:numId w:val="44"/>
        </w:numPr>
        <w:ind w:left="680"/>
      </w:pPr>
      <w:r w:rsidRPr="006708A4">
        <w:t>Treating and caring for people in a safe environment and protecting them from avoidable harm</w:t>
      </w:r>
    </w:p>
    <w:p w:rsidR="001A650F" w:rsidRDefault="001A650F" w:rsidP="00852800">
      <w:pPr>
        <w:pStyle w:val="ListParagraph"/>
        <w:numPr>
          <w:ilvl w:val="0"/>
          <w:numId w:val="43"/>
        </w:numPr>
        <w:ind w:left="340"/>
        <w:contextualSpacing w:val="0"/>
      </w:pPr>
      <w:r w:rsidRPr="006708A4">
        <w:t xml:space="preserve">It is understood that many Commissioners will need to work closely with their colleagues across other agencies and organisations over the medium term to develop an integrated independent living service. </w:t>
      </w:r>
    </w:p>
    <w:p w:rsidR="001A650F" w:rsidRPr="006708A4" w:rsidRDefault="001A650F" w:rsidP="00852800">
      <w:pPr>
        <w:pStyle w:val="ListParagraph"/>
        <w:numPr>
          <w:ilvl w:val="0"/>
          <w:numId w:val="43"/>
        </w:numPr>
        <w:ind w:left="340"/>
        <w:contextualSpacing w:val="0"/>
      </w:pPr>
      <w:r w:rsidRPr="006708A4">
        <w:t xml:space="preserve">To assist commissioners the following model for wheelchair and seating services is one that starts the process by focussing on commissioning wheelchair services as part of a person centred approach. The model is explained in more detail from paragraph </w:t>
      </w:r>
      <w:r w:rsidR="006E481B">
        <w:fldChar w:fldCharType="begin"/>
      </w:r>
      <w:r w:rsidR="006E481B">
        <w:instrText xml:space="preserve"> REF _Ref317091250 \n \p \h </w:instrText>
      </w:r>
      <w:r w:rsidR="006E481B">
        <w:fldChar w:fldCharType="separate"/>
      </w:r>
      <w:r w:rsidR="00F8496F">
        <w:t>9 below</w:t>
      </w:r>
      <w:r w:rsidR="006E481B">
        <w:fldChar w:fldCharType="end"/>
      </w:r>
      <w:r w:rsidRPr="006708A4">
        <w:t>.</w:t>
      </w:r>
    </w:p>
    <w:p w:rsidR="001A650F" w:rsidRDefault="00FD76F7" w:rsidP="00FD76F7">
      <w:pPr>
        <w:pStyle w:val="Figure"/>
        <w:rPr>
          <w:rFonts w:cs="Arial"/>
        </w:rPr>
      </w:pPr>
      <w:bookmarkStart w:id="173" w:name="_Toc317146270"/>
      <w:bookmarkStart w:id="174" w:name="_Toc317146362"/>
      <w:r>
        <w:lastRenderedPageBreak/>
        <w:t xml:space="preserve">Figure </w:t>
      </w:r>
      <w:r>
        <w:fldChar w:fldCharType="begin"/>
      </w:r>
      <w:r>
        <w:instrText xml:space="preserve"> SEQ Figure \* ARABIC </w:instrText>
      </w:r>
      <w:r>
        <w:fldChar w:fldCharType="separate"/>
      </w:r>
      <w:r w:rsidR="00F8496F">
        <w:rPr>
          <w:noProof/>
        </w:rPr>
        <w:t>4</w:t>
      </w:r>
      <w:r>
        <w:fldChar w:fldCharType="end"/>
      </w:r>
      <w:r>
        <w:t xml:space="preserve">: </w:t>
      </w:r>
      <w:r w:rsidR="001A650F" w:rsidRPr="006708A4">
        <w:rPr>
          <w:rFonts w:cs="Arial"/>
        </w:rPr>
        <w:t>Wheelchair Services Model</w:t>
      </w:r>
      <w:bookmarkEnd w:id="173"/>
      <w:bookmarkEnd w:id="174"/>
    </w:p>
    <w:p w:rsidR="001A650F" w:rsidRPr="006708A4" w:rsidRDefault="009577A2" w:rsidP="00FD76F7">
      <w:r>
        <w:rPr>
          <w:noProof/>
        </w:rPr>
        <w:drawing>
          <wp:inline distT="0" distB="0" distL="0" distR="0">
            <wp:extent cx="5934075" cy="3362325"/>
            <wp:effectExtent l="0" t="0" r="0" b="9525"/>
            <wp:docPr id="10" name="Picture 10" descr="AQP W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P WS Mode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1A650F" w:rsidRPr="00FD76F7" w:rsidRDefault="001A650F" w:rsidP="00FD76F7">
      <w:pPr>
        <w:keepNext/>
        <w:rPr>
          <w:rFonts w:cs="Arial"/>
          <w:b/>
          <w:color w:val="003893"/>
        </w:rPr>
      </w:pPr>
      <w:r w:rsidRPr="00FD76F7">
        <w:rPr>
          <w:rFonts w:cs="Arial"/>
          <w:b/>
          <w:color w:val="003893"/>
        </w:rPr>
        <w:t>Person Centred Approach</w:t>
      </w:r>
    </w:p>
    <w:p w:rsidR="001A650F" w:rsidRPr="006708A4" w:rsidRDefault="001A650F" w:rsidP="00852800">
      <w:pPr>
        <w:pStyle w:val="ListParagraph"/>
        <w:numPr>
          <w:ilvl w:val="0"/>
          <w:numId w:val="43"/>
        </w:numPr>
        <w:ind w:left="340"/>
        <w:contextualSpacing w:val="0"/>
        <w:rPr>
          <w:bCs/>
        </w:rPr>
      </w:pPr>
      <w:r w:rsidRPr="006708A4">
        <w:t>Establishing person centred outcomes and committing to collaborate across agencies will drive assessments considering whole life needs that enable individuals to live their life to their fullest potential.  Whole life assessments including all home, education or work requirements considered as standard result in a number of potential enablement options being provided to individuals and included in their integrated care plans.  Whole life assessment also results in carers needs being fully considered, consequential costs of non –provision are understood and the required equipment is funded therefore improving outcomes. The agreed outcomes are documented as part of an integrated care plan.</w:t>
      </w:r>
    </w:p>
    <w:p w:rsidR="001A650F" w:rsidRPr="00FD76F7" w:rsidRDefault="001A650F" w:rsidP="00FD76F7">
      <w:pPr>
        <w:keepNext/>
        <w:rPr>
          <w:rFonts w:cs="Arial"/>
          <w:b/>
          <w:color w:val="003893"/>
        </w:rPr>
      </w:pPr>
      <w:r w:rsidRPr="00FD76F7">
        <w:rPr>
          <w:rFonts w:cs="Arial"/>
          <w:b/>
          <w:color w:val="003893"/>
        </w:rPr>
        <w:t>Service User as Commissioner</w:t>
      </w:r>
    </w:p>
    <w:p w:rsidR="001A650F" w:rsidRDefault="001A650F" w:rsidP="00852800">
      <w:pPr>
        <w:pStyle w:val="ListParagraph"/>
        <w:numPr>
          <w:ilvl w:val="0"/>
          <w:numId w:val="43"/>
        </w:numPr>
        <w:ind w:left="340"/>
        <w:contextualSpacing w:val="0"/>
      </w:pPr>
      <w:r w:rsidRPr="006708A4">
        <w:t xml:space="preserve">If we are serious about developing person centred approaches, we need to move towards the individual becoming the commissioner for services that support their health and care needs and support their families and carers. </w:t>
      </w:r>
    </w:p>
    <w:p w:rsidR="001A650F" w:rsidRDefault="001A650F" w:rsidP="00852800">
      <w:pPr>
        <w:pStyle w:val="ListParagraph"/>
        <w:numPr>
          <w:ilvl w:val="0"/>
          <w:numId w:val="43"/>
        </w:numPr>
        <w:ind w:left="340"/>
        <w:contextualSpacing w:val="0"/>
      </w:pPr>
      <w:r w:rsidRPr="006708A4">
        <w:t>Improving the individual’s experience needs to focus on the pathway through the whole journey of care and be embedded in all changes and related improvements measured. It starts by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FD76F7" w:rsidRDefault="001A650F" w:rsidP="00FD76F7">
      <w:pPr>
        <w:keepNext/>
        <w:rPr>
          <w:rFonts w:cs="Arial"/>
          <w:b/>
          <w:color w:val="003893"/>
        </w:rPr>
      </w:pPr>
      <w:r w:rsidRPr="00FD76F7">
        <w:rPr>
          <w:rFonts w:cs="Arial"/>
          <w:b/>
          <w:color w:val="003893"/>
        </w:rPr>
        <w:lastRenderedPageBreak/>
        <w:t>Personal Health Budgets</w:t>
      </w:r>
    </w:p>
    <w:p w:rsidR="001A650F" w:rsidRDefault="001A650F" w:rsidP="00852800">
      <w:pPr>
        <w:pStyle w:val="ListParagraph"/>
        <w:numPr>
          <w:ilvl w:val="0"/>
          <w:numId w:val="43"/>
        </w:numPr>
        <w:ind w:left="340"/>
        <w:contextualSpacing w:val="0"/>
      </w:pPr>
      <w:r w:rsidRPr="006708A4">
        <w:t>Increasing the availability of personal health budgets underpinned by skilled support staff and improved and accessible information with corresponding stimulation of marketplaces will empower individuals to exercise choice – of equipment, of provider, of other aspects of their enablement needs. It requires a marketplace to enable the individual to spend their budget on products and services that will deliver the outcomes agreed in the integrated care plan.</w:t>
      </w:r>
    </w:p>
    <w:p w:rsidR="001A650F" w:rsidRPr="00FD76F7" w:rsidRDefault="001A650F" w:rsidP="00FD76F7">
      <w:pPr>
        <w:keepNext/>
        <w:rPr>
          <w:rFonts w:cs="Arial"/>
          <w:b/>
          <w:color w:val="003893"/>
        </w:rPr>
      </w:pPr>
      <w:r w:rsidRPr="00FD76F7">
        <w:rPr>
          <w:rFonts w:cs="Arial"/>
          <w:b/>
          <w:color w:val="003893"/>
        </w:rPr>
        <w:t>Care Management Approach</w:t>
      </w:r>
    </w:p>
    <w:p w:rsidR="001A650F" w:rsidRDefault="001A650F" w:rsidP="00852800">
      <w:pPr>
        <w:pStyle w:val="ListParagraph"/>
        <w:numPr>
          <w:ilvl w:val="0"/>
          <w:numId w:val="43"/>
        </w:numPr>
        <w:ind w:left="340"/>
        <w:contextualSpacing w:val="0"/>
      </w:pPr>
      <w:bookmarkStart w:id="175" w:name="_Ref317091250"/>
      <w:r w:rsidRPr="006708A4">
        <w:rPr>
          <w:bCs/>
        </w:rPr>
        <w:t xml:space="preserve">The </w:t>
      </w:r>
      <w:r w:rsidRPr="00FD76F7">
        <w:t>new</w:t>
      </w:r>
      <w:r w:rsidRPr="006708A4">
        <w:rPr>
          <w:bCs/>
        </w:rPr>
        <w:t xml:space="preserve"> model supports a care management approach and identifies three differing levels of expertise and knowledge required to deliver safe and effective wheelchair and seating services. These levels also align to different service user pathways.</w:t>
      </w:r>
      <w:bookmarkEnd w:id="175"/>
    </w:p>
    <w:p w:rsidR="001A650F" w:rsidRDefault="00FD76F7" w:rsidP="00FD76F7">
      <w:pPr>
        <w:pStyle w:val="Figure"/>
        <w:rPr>
          <w:rFonts w:cs="Arial"/>
        </w:rPr>
      </w:pPr>
      <w:bookmarkStart w:id="176" w:name="_Toc317146271"/>
      <w:bookmarkStart w:id="177" w:name="_Toc317146363"/>
      <w:r>
        <w:t xml:space="preserve">Figure </w:t>
      </w:r>
      <w:r>
        <w:fldChar w:fldCharType="begin"/>
      </w:r>
      <w:r>
        <w:instrText xml:space="preserve"> SEQ Figure \* ARABIC </w:instrText>
      </w:r>
      <w:r>
        <w:fldChar w:fldCharType="separate"/>
      </w:r>
      <w:r w:rsidR="00F8496F">
        <w:rPr>
          <w:noProof/>
        </w:rPr>
        <w:t>5</w:t>
      </w:r>
      <w:r>
        <w:fldChar w:fldCharType="end"/>
      </w:r>
      <w:r>
        <w:t xml:space="preserve">: </w:t>
      </w:r>
      <w:r w:rsidR="001A650F" w:rsidRPr="000A0265">
        <w:rPr>
          <w:rFonts w:cs="Arial"/>
        </w:rPr>
        <w:t>Care Management Framework</w:t>
      </w:r>
      <w:bookmarkEnd w:id="176"/>
      <w:bookmarkEnd w:id="177"/>
    </w:p>
    <w:p w:rsidR="001A650F" w:rsidRPr="000A0265" w:rsidRDefault="009577A2" w:rsidP="00FD76F7">
      <w:r>
        <w:rPr>
          <w:noProof/>
        </w:rPr>
        <w:drawing>
          <wp:inline distT="0" distB="0" distL="0" distR="0">
            <wp:extent cx="5943600" cy="3581400"/>
            <wp:effectExtent l="19050" t="19050" r="19050" b="19050"/>
            <wp:docPr id="11" name="Picture 11" descr="clinic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nical guid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w="6350" cmpd="sng">
                      <a:solidFill>
                        <a:srgbClr val="000000"/>
                      </a:solidFill>
                      <a:miter lim="800000"/>
                      <a:headEnd/>
                      <a:tailEnd/>
                    </a:ln>
                    <a:effectLst/>
                  </pic:spPr>
                </pic:pic>
              </a:graphicData>
            </a:graphic>
          </wp:inline>
        </w:drawing>
      </w:r>
    </w:p>
    <w:p w:rsidR="001A650F" w:rsidRPr="000A0265" w:rsidRDefault="001A650F" w:rsidP="00FD76F7">
      <w:r w:rsidRPr="000A0265">
        <w:t>(above based on Wheelchair and Specialist Seating Services: A Clinical Guide for Commissioners and Provider Services, Lisa Jayne Ledger, 2011)</w:t>
      </w:r>
    </w:p>
    <w:p w:rsidR="001A650F" w:rsidRDefault="001A650F" w:rsidP="00852800">
      <w:pPr>
        <w:pStyle w:val="ListParagraph"/>
        <w:numPr>
          <w:ilvl w:val="0"/>
          <w:numId w:val="43"/>
        </w:numPr>
        <w:ind w:left="340"/>
        <w:contextualSpacing w:val="0"/>
        <w:rPr>
          <w:bCs/>
        </w:rPr>
      </w:pPr>
      <w:r w:rsidRPr="000A0265">
        <w:rPr>
          <w:bCs/>
        </w:rPr>
        <w:t>It is intended in the new model that Commissioners stimulate and develop marketplaces to support the individual service user to commission their own services. Commissioners can utilise a number of approaches which are suitable for the different care management pathways which are detailed in the table below.</w:t>
      </w:r>
    </w:p>
    <w:p w:rsidR="001A650F" w:rsidRDefault="00FD76F7" w:rsidP="00FD76F7">
      <w:pPr>
        <w:pStyle w:val="Table"/>
      </w:pPr>
      <w:bookmarkStart w:id="178" w:name="_Toc317146258"/>
      <w:bookmarkStart w:id="179" w:name="_Toc317146353"/>
      <w:r>
        <w:lastRenderedPageBreak/>
        <w:t xml:space="preserve">Table </w:t>
      </w:r>
      <w:r>
        <w:fldChar w:fldCharType="begin"/>
      </w:r>
      <w:r>
        <w:instrText xml:space="preserve"> SEQ Table \* ARABIC </w:instrText>
      </w:r>
      <w:r>
        <w:fldChar w:fldCharType="separate"/>
      </w:r>
      <w:r w:rsidR="00F8496F">
        <w:rPr>
          <w:noProof/>
        </w:rPr>
        <w:t>19</w:t>
      </w:r>
      <w:r>
        <w:fldChar w:fldCharType="end"/>
      </w:r>
      <w:r>
        <w:t xml:space="preserve">: </w:t>
      </w:r>
      <w:r w:rsidR="001A650F" w:rsidRPr="000A0265">
        <w:t>Wheelchair Services Market Approaches</w:t>
      </w:r>
      <w:bookmarkEnd w:id="178"/>
      <w:bookmarkEnd w:id="179"/>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670"/>
        <w:gridCol w:w="2081"/>
        <w:gridCol w:w="2259"/>
        <w:gridCol w:w="2400"/>
      </w:tblGrid>
      <w:tr w:rsidR="001A650F" w:rsidRPr="00023DFA">
        <w:trPr>
          <w:tblHeader/>
        </w:trPr>
        <w:tc>
          <w:tcPr>
            <w:tcW w:w="2334" w:type="dxa"/>
            <w:tcBorders>
              <w:top w:val="single" w:sz="18" w:space="0" w:color="003893"/>
              <w:left w:val="single" w:sz="18" w:space="0" w:color="003893"/>
              <w:bottom w:val="single" w:sz="4" w:space="0" w:color="003893"/>
              <w:right w:val="single" w:sz="4" w:space="0" w:color="FFFFFF"/>
              <w:tl2br w:val="nil"/>
              <w:tr2bl w:val="single" w:sz="4" w:space="0" w:color="FFFFFF"/>
            </w:tcBorders>
            <w:shd w:val="clear" w:color="auto" w:fill="003893"/>
          </w:tcPr>
          <w:p w:rsidR="001A650F" w:rsidRPr="001F41F3" w:rsidRDefault="001A650F" w:rsidP="001B5020">
            <w:pPr>
              <w:keepNext/>
              <w:jc w:val="left"/>
            </w:pPr>
            <w:r w:rsidRPr="001F41F3">
              <w:t>Care Management Level</w:t>
            </w:r>
          </w:p>
          <w:p w:rsidR="001A650F" w:rsidRPr="001F41F3" w:rsidRDefault="001A650F" w:rsidP="001B5020">
            <w:pPr>
              <w:keepNext/>
              <w:spacing w:after="0"/>
              <w:jc w:val="right"/>
            </w:pPr>
            <w:r w:rsidRPr="001F41F3">
              <w:t>Approach</w:t>
            </w:r>
          </w:p>
        </w:tc>
        <w:tc>
          <w:tcPr>
            <w:tcW w:w="1819"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1F41F3" w:rsidRDefault="001A650F" w:rsidP="001B5020">
            <w:pPr>
              <w:keepNext/>
              <w:jc w:val="left"/>
            </w:pPr>
            <w:r w:rsidRPr="001F41F3">
              <w:t>Level 1</w:t>
            </w:r>
          </w:p>
        </w:tc>
        <w:tc>
          <w:tcPr>
            <w:tcW w:w="1975"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1F41F3" w:rsidRDefault="001A650F" w:rsidP="001B5020">
            <w:pPr>
              <w:keepNext/>
              <w:jc w:val="left"/>
            </w:pPr>
            <w:r w:rsidRPr="001F41F3">
              <w:t>Level 2</w:t>
            </w:r>
          </w:p>
        </w:tc>
        <w:tc>
          <w:tcPr>
            <w:tcW w:w="2098"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1F41F3" w:rsidRDefault="001A650F" w:rsidP="001B5020">
            <w:pPr>
              <w:keepNext/>
              <w:jc w:val="left"/>
            </w:pPr>
            <w:r w:rsidRPr="001F41F3">
              <w:t>Level 3</w:t>
            </w:r>
          </w:p>
        </w:tc>
      </w:tr>
      <w:tr w:rsidR="001A650F" w:rsidRPr="00023DFA">
        <w:tc>
          <w:tcPr>
            <w:tcW w:w="2334" w:type="dxa"/>
            <w:tcBorders>
              <w:top w:val="single" w:sz="4" w:space="0" w:color="003893"/>
            </w:tcBorders>
            <w:shd w:val="clear" w:color="auto" w:fill="auto"/>
          </w:tcPr>
          <w:p w:rsidR="001A650F" w:rsidRPr="001F41F3" w:rsidRDefault="001A650F" w:rsidP="001B5020">
            <w:pPr>
              <w:spacing w:after="0"/>
              <w:jc w:val="left"/>
            </w:pPr>
            <w:r w:rsidRPr="001F41F3">
              <w:t>Specialist Commissioning Process</w:t>
            </w:r>
          </w:p>
        </w:tc>
        <w:tc>
          <w:tcPr>
            <w:tcW w:w="1819" w:type="dxa"/>
            <w:shd w:val="clear" w:color="auto" w:fill="auto"/>
          </w:tcPr>
          <w:p w:rsidR="001A650F" w:rsidRPr="001F41F3" w:rsidRDefault="001A650F" w:rsidP="001B5020">
            <w:pPr>
              <w:spacing w:after="0"/>
              <w:jc w:val="center"/>
            </w:pPr>
            <w:r w:rsidRPr="001F41F3">
              <w:t>Out of scope</w:t>
            </w:r>
          </w:p>
        </w:tc>
        <w:tc>
          <w:tcPr>
            <w:tcW w:w="1975" w:type="dxa"/>
            <w:shd w:val="clear" w:color="auto" w:fill="auto"/>
          </w:tcPr>
          <w:p w:rsidR="001A650F" w:rsidRPr="001F41F3" w:rsidRDefault="001A650F" w:rsidP="001B5020">
            <w:pPr>
              <w:spacing w:after="0"/>
              <w:jc w:val="center"/>
            </w:pPr>
            <w:r w:rsidRPr="001F41F3">
              <w:t>Out of scope</w:t>
            </w:r>
          </w:p>
        </w:tc>
        <w:tc>
          <w:tcPr>
            <w:tcW w:w="2098" w:type="dxa"/>
            <w:shd w:val="clear" w:color="auto" w:fill="auto"/>
          </w:tcPr>
          <w:p w:rsidR="001A650F" w:rsidRPr="001F41F3" w:rsidRDefault="001A650F" w:rsidP="001B5020">
            <w:pPr>
              <w:spacing w:after="0"/>
              <w:jc w:val="center"/>
            </w:pPr>
            <w:r w:rsidRPr="001F41F3">
              <w:t>Specialist Wheelchair Service</w:t>
            </w:r>
          </w:p>
        </w:tc>
      </w:tr>
      <w:tr w:rsidR="001A650F" w:rsidRPr="00023DFA">
        <w:tc>
          <w:tcPr>
            <w:tcW w:w="2334" w:type="dxa"/>
            <w:shd w:val="clear" w:color="auto" w:fill="auto"/>
          </w:tcPr>
          <w:p w:rsidR="001A650F" w:rsidRPr="001F41F3" w:rsidRDefault="001A650F" w:rsidP="001B5020">
            <w:pPr>
              <w:spacing w:after="0"/>
              <w:jc w:val="left"/>
            </w:pPr>
            <w:r w:rsidRPr="001F41F3">
              <w:t xml:space="preserve">AQP </w:t>
            </w:r>
          </w:p>
          <w:p w:rsidR="001A650F" w:rsidRPr="001F41F3" w:rsidRDefault="001A650F" w:rsidP="001B5020">
            <w:pPr>
              <w:spacing w:after="0"/>
              <w:jc w:val="left"/>
            </w:pPr>
            <w:r w:rsidRPr="001F41F3">
              <w:t>Process</w:t>
            </w:r>
          </w:p>
        </w:tc>
        <w:tc>
          <w:tcPr>
            <w:tcW w:w="1819" w:type="dxa"/>
            <w:shd w:val="clear" w:color="auto" w:fill="auto"/>
          </w:tcPr>
          <w:p w:rsidR="001A650F" w:rsidRPr="001F41F3" w:rsidRDefault="001A650F" w:rsidP="001B5020">
            <w:pPr>
              <w:spacing w:after="0"/>
              <w:jc w:val="center"/>
            </w:pPr>
            <w:r w:rsidRPr="001F41F3">
              <w:t>√</w:t>
            </w:r>
          </w:p>
        </w:tc>
        <w:tc>
          <w:tcPr>
            <w:tcW w:w="1975" w:type="dxa"/>
            <w:shd w:val="clear" w:color="auto" w:fill="auto"/>
          </w:tcPr>
          <w:p w:rsidR="001A650F" w:rsidRPr="001F41F3" w:rsidRDefault="001A650F" w:rsidP="001B5020">
            <w:pPr>
              <w:spacing w:after="0"/>
              <w:jc w:val="center"/>
            </w:pPr>
            <w:r w:rsidRPr="001F41F3">
              <w:t>√</w:t>
            </w:r>
          </w:p>
        </w:tc>
        <w:tc>
          <w:tcPr>
            <w:tcW w:w="2098" w:type="dxa"/>
            <w:shd w:val="clear" w:color="auto" w:fill="auto"/>
          </w:tcPr>
          <w:p w:rsidR="001A650F" w:rsidRPr="001F41F3" w:rsidRDefault="001A650F" w:rsidP="001B5020">
            <w:pPr>
              <w:spacing w:after="0"/>
              <w:jc w:val="center"/>
            </w:pPr>
            <w:r w:rsidRPr="001F41F3">
              <w:t>Out of scope</w:t>
            </w:r>
          </w:p>
        </w:tc>
      </w:tr>
      <w:tr w:rsidR="001A650F" w:rsidRPr="00023DFA">
        <w:tc>
          <w:tcPr>
            <w:tcW w:w="2334" w:type="dxa"/>
            <w:shd w:val="clear" w:color="auto" w:fill="auto"/>
          </w:tcPr>
          <w:p w:rsidR="001A650F" w:rsidRPr="001F41F3" w:rsidRDefault="001A650F" w:rsidP="001B5020">
            <w:pPr>
              <w:spacing w:after="0"/>
              <w:jc w:val="left"/>
            </w:pPr>
            <w:r w:rsidRPr="001F41F3">
              <w:t>Market development for personal health budget holders and wider population</w:t>
            </w:r>
          </w:p>
        </w:tc>
        <w:tc>
          <w:tcPr>
            <w:tcW w:w="1819" w:type="dxa"/>
            <w:shd w:val="clear" w:color="auto" w:fill="auto"/>
          </w:tcPr>
          <w:p w:rsidR="001A650F" w:rsidRPr="001F41F3" w:rsidRDefault="001A650F" w:rsidP="001B5020">
            <w:pPr>
              <w:spacing w:after="0"/>
              <w:jc w:val="center"/>
            </w:pPr>
          </w:p>
          <w:p w:rsidR="001A650F" w:rsidRPr="001F41F3" w:rsidRDefault="001A650F" w:rsidP="001B5020">
            <w:pPr>
              <w:spacing w:after="0"/>
              <w:jc w:val="center"/>
            </w:pPr>
            <w:r w:rsidRPr="001F41F3">
              <w:t>√</w:t>
            </w:r>
          </w:p>
        </w:tc>
        <w:tc>
          <w:tcPr>
            <w:tcW w:w="1975" w:type="dxa"/>
            <w:shd w:val="clear" w:color="auto" w:fill="auto"/>
          </w:tcPr>
          <w:p w:rsidR="001A650F" w:rsidRPr="001F41F3" w:rsidRDefault="001A650F" w:rsidP="001B5020">
            <w:pPr>
              <w:spacing w:after="0"/>
              <w:jc w:val="center"/>
            </w:pPr>
          </w:p>
          <w:p w:rsidR="001A650F" w:rsidRPr="001F41F3" w:rsidRDefault="001A650F" w:rsidP="001B5020">
            <w:pPr>
              <w:spacing w:after="0"/>
              <w:jc w:val="center"/>
            </w:pPr>
            <w:r w:rsidRPr="001F41F3">
              <w:t>√</w:t>
            </w:r>
          </w:p>
        </w:tc>
        <w:tc>
          <w:tcPr>
            <w:tcW w:w="2098" w:type="dxa"/>
            <w:shd w:val="clear" w:color="auto" w:fill="auto"/>
          </w:tcPr>
          <w:p w:rsidR="001A650F" w:rsidRPr="001F41F3" w:rsidRDefault="001A650F" w:rsidP="001B5020">
            <w:pPr>
              <w:spacing w:after="0"/>
              <w:jc w:val="center"/>
            </w:pPr>
          </w:p>
          <w:p w:rsidR="001A650F" w:rsidRPr="001F41F3" w:rsidRDefault="001A650F" w:rsidP="001B5020">
            <w:pPr>
              <w:spacing w:after="0"/>
              <w:jc w:val="center"/>
            </w:pPr>
            <w:r w:rsidRPr="001F41F3">
              <w:t>√</w:t>
            </w:r>
          </w:p>
        </w:tc>
      </w:tr>
    </w:tbl>
    <w:p w:rsidR="001A650F" w:rsidRPr="006E481B" w:rsidRDefault="001A650F" w:rsidP="006E481B">
      <w:pPr>
        <w:keepNext/>
        <w:rPr>
          <w:rFonts w:cs="Arial"/>
          <w:b/>
          <w:color w:val="003893"/>
        </w:rPr>
      </w:pPr>
      <w:r w:rsidRPr="006E481B">
        <w:rPr>
          <w:rFonts w:cs="Arial"/>
          <w:b/>
          <w:color w:val="003893"/>
        </w:rPr>
        <w:t>Specialist commissioning process</w:t>
      </w:r>
    </w:p>
    <w:p w:rsidR="001A650F" w:rsidRPr="006E481B" w:rsidRDefault="001A650F" w:rsidP="00852800">
      <w:pPr>
        <w:pStyle w:val="ListParagraph"/>
        <w:numPr>
          <w:ilvl w:val="0"/>
          <w:numId w:val="43"/>
        </w:numPr>
        <w:ind w:left="340"/>
        <w:contextualSpacing w:val="0"/>
        <w:rPr>
          <w:bCs/>
        </w:rPr>
      </w:pPr>
      <w:r w:rsidRPr="006E481B">
        <w:rPr>
          <w:bCs/>
        </w:rPr>
        <w:t>It has been proposed that specialised wheelchair services, which provide equipment to the small percentage of wheelchair users (less than 5%) with the most profound disabilities who can only be adequately seated and function effectively in a wheelchair having bespoke modifications and inserts, will be contracted for through specialist commissioning processes to be further defined.</w:t>
      </w:r>
    </w:p>
    <w:p w:rsidR="001A650F" w:rsidRPr="006E481B" w:rsidRDefault="001A650F" w:rsidP="00852800">
      <w:pPr>
        <w:pStyle w:val="ListParagraph"/>
        <w:numPr>
          <w:ilvl w:val="0"/>
          <w:numId w:val="43"/>
        </w:numPr>
        <w:ind w:left="340"/>
        <w:contextualSpacing w:val="0"/>
      </w:pPr>
      <w:r w:rsidRPr="006E481B">
        <w:rPr>
          <w:bCs/>
        </w:rPr>
        <w:t>The rationale here is to balance incentives of efficiency and quality whilst minimising risks associated with complexity</w:t>
      </w:r>
      <w:r w:rsidRPr="006E481B">
        <w:t>.</w:t>
      </w:r>
    </w:p>
    <w:p w:rsidR="001A650F" w:rsidRPr="006E481B" w:rsidRDefault="001A650F" w:rsidP="006E481B">
      <w:pPr>
        <w:keepNext/>
        <w:rPr>
          <w:rFonts w:cs="Arial"/>
          <w:b/>
          <w:color w:val="003893"/>
        </w:rPr>
      </w:pPr>
      <w:r w:rsidRPr="006E481B">
        <w:rPr>
          <w:rFonts w:cs="Arial"/>
          <w:b/>
          <w:color w:val="003893"/>
        </w:rPr>
        <w:t>Any Qualified Provider (AQP)</w:t>
      </w:r>
    </w:p>
    <w:p w:rsidR="001A650F" w:rsidRDefault="001A650F" w:rsidP="00852800">
      <w:pPr>
        <w:pStyle w:val="ListParagraph"/>
        <w:numPr>
          <w:ilvl w:val="0"/>
          <w:numId w:val="43"/>
        </w:numPr>
        <w:ind w:left="340"/>
        <w:contextualSpacing w:val="0"/>
        <w:rPr>
          <w:bCs/>
        </w:rPr>
      </w:pPr>
      <w:r w:rsidRPr="006957E3">
        <w:rPr>
          <w:bCs/>
        </w:rPr>
        <w:t>Commissioners will be able to extend patient choice of provider by utilising the AQP process, which has a currency and pricing model to incentivise improvements in the quality and value of services.</w:t>
      </w:r>
    </w:p>
    <w:p w:rsidR="001A650F" w:rsidRPr="006E481B" w:rsidRDefault="001A650F" w:rsidP="00852800">
      <w:pPr>
        <w:pStyle w:val="ListParagraph"/>
        <w:numPr>
          <w:ilvl w:val="0"/>
          <w:numId w:val="43"/>
        </w:numPr>
        <w:ind w:left="340"/>
        <w:contextualSpacing w:val="0"/>
        <w:rPr>
          <w:bCs/>
        </w:rPr>
      </w:pPr>
      <w:r w:rsidRPr="006E481B">
        <w:rPr>
          <w:bCs/>
        </w:rPr>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1A650F" w:rsidRPr="00023DFA" w:rsidRDefault="001A650F" w:rsidP="00852800">
      <w:pPr>
        <w:pStyle w:val="ListParagraph"/>
        <w:keepNext/>
        <w:numPr>
          <w:ilvl w:val="0"/>
          <w:numId w:val="43"/>
        </w:numPr>
        <w:ind w:left="340"/>
        <w:contextualSpacing w:val="0"/>
      </w:pPr>
      <w:r w:rsidRPr="006E481B">
        <w:rPr>
          <w:bCs/>
        </w:rPr>
        <w:t>For wheelchair services three currencies</w:t>
      </w:r>
      <w:r w:rsidRPr="00023DFA">
        <w:t xml:space="preserve"> have been defined:</w:t>
      </w:r>
    </w:p>
    <w:p w:rsidR="001A650F" w:rsidRPr="00023DFA" w:rsidRDefault="001A650F" w:rsidP="00852800">
      <w:pPr>
        <w:pStyle w:val="ListParagraph"/>
        <w:numPr>
          <w:ilvl w:val="0"/>
          <w:numId w:val="45"/>
        </w:numPr>
        <w:ind w:left="680"/>
      </w:pPr>
      <w:r w:rsidRPr="00023DFA">
        <w:t>Currency 1 = Assessment</w:t>
      </w:r>
    </w:p>
    <w:p w:rsidR="001A650F" w:rsidRPr="00023DFA" w:rsidRDefault="001A650F" w:rsidP="00852800">
      <w:pPr>
        <w:pStyle w:val="ListParagraph"/>
        <w:numPr>
          <w:ilvl w:val="0"/>
          <w:numId w:val="45"/>
        </w:numPr>
        <w:ind w:left="680"/>
      </w:pPr>
      <w:r w:rsidRPr="00023DFA">
        <w:t>Currency 2 = Provision and aftercare</w:t>
      </w:r>
    </w:p>
    <w:p w:rsidR="001A650F" w:rsidRPr="00023DFA" w:rsidRDefault="001A650F" w:rsidP="00852800">
      <w:pPr>
        <w:pStyle w:val="ListParagraph"/>
        <w:numPr>
          <w:ilvl w:val="0"/>
          <w:numId w:val="45"/>
        </w:numPr>
        <w:ind w:left="680"/>
        <w:contextualSpacing w:val="0"/>
      </w:pPr>
      <w:r w:rsidRPr="00023DFA">
        <w:t>Currency 3 = Assessment, provision and aftercare</w:t>
      </w:r>
    </w:p>
    <w:p w:rsidR="001A650F" w:rsidRDefault="001A650F" w:rsidP="00852800">
      <w:pPr>
        <w:pStyle w:val="ListParagraph"/>
        <w:keepNext/>
        <w:numPr>
          <w:ilvl w:val="0"/>
          <w:numId w:val="43"/>
        </w:numPr>
        <w:ind w:left="340"/>
        <w:contextualSpacing w:val="0"/>
      </w:pPr>
      <w:r w:rsidRPr="006E481B">
        <w:rPr>
          <w:bCs/>
        </w:rPr>
        <w:lastRenderedPageBreak/>
        <w:t>Commissioners</w:t>
      </w:r>
      <w:r w:rsidRPr="006957E3">
        <w:t xml:space="preserve"> are able to choose which combination of currencies they wish to use locally, as indicated in table 2 below</w:t>
      </w:r>
      <w:r>
        <w:t>.</w:t>
      </w:r>
    </w:p>
    <w:p w:rsidR="001A650F" w:rsidRPr="006E481B" w:rsidRDefault="006E481B" w:rsidP="006E481B">
      <w:pPr>
        <w:pStyle w:val="Table"/>
      </w:pPr>
      <w:bookmarkStart w:id="180" w:name="_Toc317146259"/>
      <w:bookmarkStart w:id="181" w:name="_Toc317146354"/>
      <w:r w:rsidRPr="006E481B">
        <w:t xml:space="preserve">Table </w:t>
      </w:r>
      <w:r w:rsidRPr="006E481B">
        <w:fldChar w:fldCharType="begin"/>
      </w:r>
      <w:r w:rsidRPr="006E481B">
        <w:instrText xml:space="preserve"> SEQ Table \* ARABIC </w:instrText>
      </w:r>
      <w:r w:rsidRPr="006E481B">
        <w:fldChar w:fldCharType="separate"/>
      </w:r>
      <w:r w:rsidR="00F8496F">
        <w:rPr>
          <w:noProof/>
        </w:rPr>
        <w:t>20</w:t>
      </w:r>
      <w:r w:rsidRPr="006E481B">
        <w:fldChar w:fldCharType="end"/>
      </w:r>
      <w:r w:rsidRPr="006E481B">
        <w:t xml:space="preserve">: </w:t>
      </w:r>
      <w:r w:rsidR="001A650F" w:rsidRPr="006E481B">
        <w:t>Currency Options</w:t>
      </w:r>
      <w:bookmarkEnd w:id="180"/>
      <w:bookmarkEnd w:id="181"/>
    </w:p>
    <w:p w:rsidR="001A650F" w:rsidRDefault="009577A2" w:rsidP="001A650F">
      <w:pPr>
        <w:rPr>
          <w:rFonts w:cs="Arial"/>
        </w:rPr>
      </w:pPr>
      <w:r>
        <w:rPr>
          <w:rFonts w:cs="Arial"/>
          <w:noProof/>
        </w:rPr>
        <w:drawing>
          <wp:inline distT="0" distB="0" distL="0" distR="0">
            <wp:extent cx="5943600" cy="25050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w="6350" cmpd="sng">
                      <a:solidFill>
                        <a:srgbClr val="000000"/>
                      </a:solidFill>
                      <a:miter lim="800000"/>
                      <a:headEnd/>
                      <a:tailEnd/>
                    </a:ln>
                    <a:effectLst/>
                  </pic:spPr>
                </pic:pic>
              </a:graphicData>
            </a:graphic>
          </wp:inline>
        </w:drawing>
      </w:r>
    </w:p>
    <w:p w:rsidR="001A650F" w:rsidRDefault="001A650F" w:rsidP="00852800">
      <w:pPr>
        <w:pStyle w:val="ListParagraph"/>
        <w:numPr>
          <w:ilvl w:val="0"/>
          <w:numId w:val="43"/>
        </w:numPr>
        <w:ind w:left="340"/>
        <w:contextualSpacing w:val="0"/>
        <w:rPr>
          <w:bCs/>
        </w:rPr>
      </w:pPr>
      <w:r w:rsidRPr="006E481B">
        <w:rPr>
          <w:bCs/>
        </w:rPr>
        <w:t>Wheelchair &amp; equipment packages are supported by a currency. By aligning the supply base to the requirements of the service we move from the purchase of chairs and seating systems to the purchase of packages of equipment solutions.  Commissioners can choose to define the range of wheelchair and equipment packages for their service users from the qualified provider marketplace.  Packages could be of 6 months to 5 years duration. The process should be flexible enough to offer trial equipment, short duration prescriptions etc to deliver a person centred solution meeting the outcomes agreed between the service user and the assessor within the eligibility criteria, or exceptional pathway processes that exist now.</w:t>
      </w:r>
    </w:p>
    <w:p w:rsidR="001A650F" w:rsidRDefault="001A650F" w:rsidP="00852800">
      <w:pPr>
        <w:pStyle w:val="ListParagraph"/>
        <w:numPr>
          <w:ilvl w:val="0"/>
          <w:numId w:val="43"/>
        </w:numPr>
        <w:ind w:left="340"/>
        <w:contextualSpacing w:val="0"/>
        <w:rPr>
          <w:bCs/>
        </w:rPr>
      </w:pPr>
      <w:r w:rsidRPr="00C81821">
        <w:rPr>
          <w:bCs/>
        </w:rPr>
        <w:t>Commissioners will have to agree the most appropriate payment mechanism for the package (weighted funding formulas for monthly, annual or for the full term of the prescription) with their providers to maximise the opportunity for providers to innovate whilst being flexible to accommodate service user changing needs. Risk can be minimised by closely defining the package offered under the currency.</w:t>
      </w:r>
    </w:p>
    <w:p w:rsidR="001A650F" w:rsidRDefault="001A650F" w:rsidP="00852800">
      <w:pPr>
        <w:pStyle w:val="ListParagraph"/>
        <w:numPr>
          <w:ilvl w:val="0"/>
          <w:numId w:val="43"/>
        </w:numPr>
        <w:ind w:left="340"/>
        <w:contextualSpacing w:val="0"/>
        <w:rPr>
          <w:bCs/>
        </w:rPr>
      </w:pPr>
      <w:r w:rsidRPr="00C81821">
        <w:rPr>
          <w:bCs/>
        </w:rPr>
        <w:t xml:space="preserve">By contracting for packages of equipment solution over a time period, it offers commissioners the benefits of lease back of equipment, so the asset belongs to the provider. This should drive improvements and innovation into the products and increase choice for the service user. </w:t>
      </w:r>
    </w:p>
    <w:p w:rsidR="001A650F" w:rsidRPr="006E481B" w:rsidRDefault="001A650F" w:rsidP="00852800">
      <w:pPr>
        <w:pStyle w:val="ListParagraph"/>
        <w:numPr>
          <w:ilvl w:val="0"/>
          <w:numId w:val="43"/>
        </w:numPr>
        <w:ind w:left="340"/>
        <w:contextualSpacing w:val="0"/>
        <w:rPr>
          <w:bCs/>
        </w:rPr>
      </w:pPr>
      <w:r w:rsidRPr="006E481B">
        <w:rPr>
          <w:bCs/>
        </w:rPr>
        <w:t>This moves the responsibility for repair, maintenance, inventory management and refurbishment of equipment to manufacturers and their dealership networks as those most equipped to deliver it cost effectively.  Breakdown assistance may be commissioned as a service that is paid by individuals.  This also supports individuals with personal budgets by increasing the visibility and accessibility of equipment and supporting services in an accredited marketplace.</w:t>
      </w:r>
    </w:p>
    <w:p w:rsidR="001A650F" w:rsidRDefault="001A650F" w:rsidP="00852800">
      <w:pPr>
        <w:pStyle w:val="ListParagraph"/>
        <w:numPr>
          <w:ilvl w:val="0"/>
          <w:numId w:val="43"/>
        </w:numPr>
        <w:ind w:left="340"/>
        <w:contextualSpacing w:val="0"/>
      </w:pPr>
      <w:r w:rsidRPr="006E481B">
        <w:rPr>
          <w:bCs/>
        </w:rPr>
        <w:lastRenderedPageBreak/>
        <w:t>Criteria will need</w:t>
      </w:r>
      <w:r w:rsidRPr="00C81821">
        <w:t xml:space="preserve"> to be established within a service specifications to trigger reassessment should an individual’s condition change. </w:t>
      </w:r>
    </w:p>
    <w:p w:rsidR="001A650F" w:rsidRDefault="001A650F" w:rsidP="00852800">
      <w:pPr>
        <w:pStyle w:val="ListParagraph"/>
        <w:numPr>
          <w:ilvl w:val="0"/>
          <w:numId w:val="43"/>
        </w:numPr>
        <w:ind w:left="340"/>
        <w:contextualSpacing w:val="0"/>
        <w:rPr>
          <w:bCs/>
        </w:rPr>
      </w:pPr>
      <w:r w:rsidRPr="00C81821">
        <w:rPr>
          <w:bCs/>
        </w:rPr>
        <w:t>Quality requirements including measures to track innovation and providers incorporating consumer feedback into service offerings are included in the commissioning toolkit.</w:t>
      </w:r>
    </w:p>
    <w:p w:rsidR="001A650F" w:rsidRPr="006E481B" w:rsidRDefault="001A650F" w:rsidP="006E481B">
      <w:pPr>
        <w:keepNext/>
        <w:rPr>
          <w:rFonts w:cs="Arial"/>
          <w:b/>
          <w:bCs/>
          <w:color w:val="003893"/>
        </w:rPr>
      </w:pPr>
      <w:r w:rsidRPr="006E481B">
        <w:rPr>
          <w:rFonts w:cs="Arial"/>
          <w:b/>
          <w:bCs/>
          <w:color w:val="003893"/>
        </w:rPr>
        <w:t>Improving the service user experience</w:t>
      </w:r>
    </w:p>
    <w:p w:rsidR="001A650F" w:rsidRDefault="001A650F" w:rsidP="00852800">
      <w:pPr>
        <w:pStyle w:val="ListParagraph"/>
        <w:numPr>
          <w:ilvl w:val="0"/>
          <w:numId w:val="43"/>
        </w:numPr>
        <w:ind w:left="340"/>
        <w:contextualSpacing w:val="0"/>
        <w:rPr>
          <w:bCs/>
        </w:rPr>
      </w:pPr>
      <w:r w:rsidRPr="00C81821">
        <w:rPr>
          <w:bCs/>
        </w:rPr>
        <w:t>The benefits of implementing the wheelchair and seating services model include the incentivisation of improved care across all care management pathways. This approach supports and empowers service users to effectively self manage their needs.</w:t>
      </w:r>
    </w:p>
    <w:p w:rsidR="001A650F" w:rsidRDefault="001A650F" w:rsidP="00852800">
      <w:pPr>
        <w:pStyle w:val="ListParagraph"/>
        <w:numPr>
          <w:ilvl w:val="0"/>
          <w:numId w:val="43"/>
        </w:numPr>
        <w:ind w:left="340"/>
        <w:contextualSpacing w:val="0"/>
        <w:rPr>
          <w:rStyle w:val="textrunscx97884110"/>
          <w:bCs/>
        </w:rPr>
      </w:pPr>
      <w:r w:rsidRPr="006E481B">
        <w:rPr>
          <w:bCs/>
        </w:rPr>
        <w:t>Feedback from service users is essential to developing quality wheelchair and seating services. The new model aims to ensure that feedback from service user, together</w:t>
      </w:r>
      <w:r w:rsidRPr="00C81821">
        <w:rPr>
          <w:rStyle w:val="textrunscx97884110"/>
          <w:color w:val="000000"/>
        </w:rPr>
        <w:t xml:space="preserve"> with other information, is used to assist performance management and improve service delivery</w:t>
      </w:r>
    </w:p>
    <w:p w:rsidR="001A650F" w:rsidRPr="00C81821" w:rsidRDefault="001A650F" w:rsidP="00852800">
      <w:pPr>
        <w:pStyle w:val="ListParagraph"/>
        <w:keepNext/>
        <w:numPr>
          <w:ilvl w:val="0"/>
          <w:numId w:val="43"/>
        </w:numPr>
        <w:ind w:left="340"/>
        <w:contextualSpacing w:val="0"/>
        <w:rPr>
          <w:bCs/>
        </w:rPr>
      </w:pPr>
      <w:r w:rsidRPr="00C81821">
        <w:rPr>
          <w:bCs/>
        </w:rPr>
        <w:t>There should be a culture of getting it right first time including</w:t>
      </w:r>
    </w:p>
    <w:p w:rsidR="001A650F" w:rsidRPr="00C81821" w:rsidRDefault="001A650F" w:rsidP="00852800">
      <w:pPr>
        <w:pStyle w:val="ListParagraph"/>
        <w:numPr>
          <w:ilvl w:val="0"/>
          <w:numId w:val="46"/>
        </w:numPr>
        <w:ind w:left="680"/>
      </w:pPr>
      <w:r w:rsidRPr="00C81821">
        <w:t>Quality and accessibility of information available to support user choice - of provider, appointments, treatments, equipment solutions, links to other services etc</w:t>
      </w:r>
    </w:p>
    <w:p w:rsidR="001A650F" w:rsidRPr="00C81821" w:rsidRDefault="001A650F" w:rsidP="00852800">
      <w:pPr>
        <w:pStyle w:val="ListParagraph"/>
        <w:numPr>
          <w:ilvl w:val="0"/>
          <w:numId w:val="46"/>
        </w:numPr>
        <w:ind w:left="680"/>
      </w:pPr>
      <w:r w:rsidRPr="00C81821">
        <w:t>Standard data captured throughout the referral process</w:t>
      </w:r>
    </w:p>
    <w:p w:rsidR="001A650F" w:rsidRPr="00C81821" w:rsidRDefault="001A650F" w:rsidP="00852800">
      <w:pPr>
        <w:pStyle w:val="ListParagraph"/>
        <w:numPr>
          <w:ilvl w:val="0"/>
          <w:numId w:val="46"/>
        </w:numPr>
        <w:ind w:left="680"/>
      </w:pPr>
      <w:r w:rsidRPr="00C81821">
        <w:t>Assessment using a validated assessment tool</w:t>
      </w:r>
    </w:p>
    <w:p w:rsidR="001A650F" w:rsidRPr="00C81821" w:rsidRDefault="001A650F" w:rsidP="00852800">
      <w:pPr>
        <w:pStyle w:val="ListParagraph"/>
        <w:numPr>
          <w:ilvl w:val="0"/>
          <w:numId w:val="46"/>
        </w:numPr>
        <w:ind w:left="680"/>
      </w:pPr>
      <w:r w:rsidRPr="00C81821">
        <w:t>Measuring improvement using a validated assessment tool</w:t>
      </w:r>
    </w:p>
    <w:p w:rsidR="001A650F" w:rsidRDefault="001A650F" w:rsidP="00852800">
      <w:pPr>
        <w:pStyle w:val="ListParagraph"/>
        <w:numPr>
          <w:ilvl w:val="0"/>
          <w:numId w:val="46"/>
        </w:numPr>
        <w:ind w:left="680"/>
      </w:pPr>
      <w:r w:rsidRPr="00C81821">
        <w:t xml:space="preserve">Obtaining feedback from service users via forums, web feedback, questionnaires etc about their experience, reviews and ratings on products and services, etc </w:t>
      </w:r>
    </w:p>
    <w:p w:rsidR="001A650F" w:rsidRPr="00C81821" w:rsidRDefault="001A650F" w:rsidP="006E481B">
      <w:pPr>
        <w:ind w:left="340"/>
      </w:pPr>
      <w:r w:rsidRPr="00C81821">
        <w:t>By analysing the output it will be possible to identify areas of under performance and take the necessary actions to foster improvements.</w:t>
      </w:r>
    </w:p>
    <w:p w:rsidR="001A650F" w:rsidRPr="006E481B" w:rsidRDefault="001A650F" w:rsidP="006E481B">
      <w:pPr>
        <w:keepNext/>
        <w:rPr>
          <w:rFonts w:cs="Arial"/>
          <w:b/>
          <w:bCs/>
          <w:color w:val="003893"/>
        </w:rPr>
      </w:pPr>
      <w:r w:rsidRPr="006E481B">
        <w:rPr>
          <w:rFonts w:cs="Arial"/>
          <w:b/>
          <w:bCs/>
          <w:color w:val="003893"/>
        </w:rPr>
        <w:t>Developing high quality services</w:t>
      </w:r>
    </w:p>
    <w:p w:rsidR="001A650F" w:rsidRDefault="001A650F" w:rsidP="00852800">
      <w:pPr>
        <w:pStyle w:val="ListParagraph"/>
        <w:keepNext/>
        <w:numPr>
          <w:ilvl w:val="0"/>
          <w:numId w:val="43"/>
        </w:numPr>
        <w:ind w:left="340"/>
        <w:contextualSpacing w:val="0"/>
        <w:rPr>
          <w:bCs/>
        </w:rPr>
      </w:pPr>
      <w:r w:rsidRPr="00C81821">
        <w:rPr>
          <w:bCs/>
        </w:rPr>
        <w:t>There are a number of other components that Commissioners may choose to develop with other organisations and/or providers to deliver integrated services. These could include:</w:t>
      </w:r>
    </w:p>
    <w:p w:rsidR="001A650F" w:rsidRDefault="001A650F" w:rsidP="00852800">
      <w:pPr>
        <w:pStyle w:val="ListParagraph"/>
        <w:numPr>
          <w:ilvl w:val="0"/>
          <w:numId w:val="47"/>
        </w:numPr>
        <w:ind w:left="680"/>
      </w:pPr>
      <w:r w:rsidRPr="00C81821">
        <w:rPr>
          <w:bCs/>
        </w:rPr>
        <w:t xml:space="preserve">Virtual funding mechanisms - </w:t>
      </w:r>
      <w:r w:rsidRPr="00C81821">
        <w:t>Cross sharing across agencies facilitates patient choice. Establishing ways of working that ensure the seamless funding across health, social care, work and education to underpin the whole life assessment process without onerous or delaying authorisation processes.</w:t>
      </w:r>
    </w:p>
    <w:p w:rsidR="001A650F" w:rsidRDefault="001A650F" w:rsidP="00852800">
      <w:pPr>
        <w:pStyle w:val="ListParagraph"/>
        <w:numPr>
          <w:ilvl w:val="0"/>
          <w:numId w:val="47"/>
        </w:numPr>
        <w:ind w:left="680"/>
      </w:pPr>
      <w:r w:rsidRPr="00C81821">
        <w:rPr>
          <w:bCs/>
        </w:rPr>
        <w:lastRenderedPageBreak/>
        <w:t xml:space="preserve">Single point of contact - </w:t>
      </w:r>
      <w:r w:rsidRPr="00C81821">
        <w:t>Users, carers and professionals would benefit from a single point of contact for a wide range of services.  Utilising ‘Choose and Book’ individuals would benefit from improvements in referral processing and appointment booking being able to choose the assessment location of their choice and the date and time of their assessment. This delivers improved referral to treatment (in this case provision) timelines.</w:t>
      </w:r>
    </w:p>
    <w:p w:rsidR="001A650F" w:rsidRPr="00C81821" w:rsidRDefault="001A650F" w:rsidP="006E481B">
      <w:pPr>
        <w:ind w:left="680"/>
      </w:pPr>
      <w:r w:rsidRPr="00C81821">
        <w:t>A single point of contact could triage and act as a knowledge resource that provides advice relating to a wider range of equipment and services and not just relating to posture and mobility It is envisaged that specialist assessors based in wheelchair centres will also provide expert advice that complements that of local assessors.</w:t>
      </w:r>
    </w:p>
    <w:p w:rsidR="001A650F" w:rsidRPr="00C81821" w:rsidRDefault="001A650F" w:rsidP="006E481B">
      <w:pPr>
        <w:ind w:left="680"/>
      </w:pPr>
      <w:r w:rsidRPr="00C81821">
        <w:t>A single point of contact could offer the facility to arrange maintenance and repairs for all people who use wheelchairs or special seating and may initially deal with breakdown requests.  This will negate the need for users to have a range of contact numbers for chair repairs and deal with a single point of contact.</w:t>
      </w:r>
    </w:p>
    <w:p w:rsidR="001A650F" w:rsidRPr="00C81821" w:rsidRDefault="001A650F" w:rsidP="006E481B">
      <w:pPr>
        <w:ind w:left="680"/>
      </w:pPr>
      <w:r w:rsidRPr="00C81821">
        <w:t>There should be a strong emphasis on customer services, actively seeking feedback to help drive choice and areas for improvement. This feedback could be broadened from just consideration of wheelchairs to an individuals enablement needs and could be based on measuring outcomes to maximise their effectiveness and will be used to assist user choice.</w:t>
      </w:r>
    </w:p>
    <w:p w:rsidR="001A650F" w:rsidRDefault="001A650F" w:rsidP="00852800">
      <w:pPr>
        <w:pStyle w:val="ListParagraph"/>
        <w:numPr>
          <w:ilvl w:val="0"/>
          <w:numId w:val="48"/>
        </w:numPr>
        <w:ind w:left="680"/>
        <w:rPr>
          <w:bCs/>
        </w:rPr>
      </w:pPr>
      <w:r w:rsidRPr="00C81821">
        <w:rPr>
          <w:bCs/>
        </w:rPr>
        <w:t xml:space="preserve">Common eligibility criteria - </w:t>
      </w:r>
      <w:r w:rsidRPr="00C81821">
        <w:t xml:space="preserve">Establishing common eligibility criteria across wider localities including health, social care, Department of Works and Pensions and education criteria means that anyone ineligible for state funded services can be informed at the beginning of the process.  Individuals can be given information relating to the services provided by the State, options for self funding of equipment and signposting to the accredited marketplace where they can have their needs met.  </w:t>
      </w:r>
    </w:p>
    <w:p w:rsidR="001A650F" w:rsidRDefault="001A650F" w:rsidP="00852800">
      <w:pPr>
        <w:pStyle w:val="ListParagraph"/>
        <w:numPr>
          <w:ilvl w:val="0"/>
          <w:numId w:val="48"/>
        </w:numPr>
        <w:ind w:left="680"/>
        <w:rPr>
          <w:bCs/>
        </w:rPr>
      </w:pPr>
      <w:r w:rsidRPr="00C81821">
        <w:rPr>
          <w:bCs/>
        </w:rPr>
        <w:t xml:space="preserve">Increasing the range of services offered through an </w:t>
      </w:r>
      <w:r w:rsidRPr="00C81821">
        <w:t xml:space="preserve">independent living service - </w:t>
      </w:r>
      <w:r w:rsidRPr="00C81821">
        <w:rPr>
          <w:bCs/>
        </w:rPr>
        <w:t xml:space="preserve">Examples of services could include </w:t>
      </w:r>
      <w:r w:rsidRPr="00C81821">
        <w:t>rehabilitation services, aids to daily living, assistive technology services including orthotics, prosthetics, electronic assistive technology services, podiatry services, transport solutions, equipment for school or work and care packages to enable them to live life as independently as possible</w:t>
      </w:r>
    </w:p>
    <w:p w:rsidR="001A650F" w:rsidRPr="006E481B" w:rsidRDefault="001A650F" w:rsidP="006E481B">
      <w:pPr>
        <w:keepNext/>
        <w:ind w:left="360"/>
        <w:rPr>
          <w:rFonts w:cs="Arial"/>
          <w:b/>
          <w:bCs/>
          <w:color w:val="003893"/>
        </w:rPr>
      </w:pPr>
      <w:r w:rsidRPr="006E481B">
        <w:rPr>
          <w:rFonts w:cs="Arial"/>
          <w:b/>
          <w:bCs/>
          <w:color w:val="003893"/>
        </w:rPr>
        <w:t>Market Development</w:t>
      </w:r>
    </w:p>
    <w:p w:rsidR="001A650F" w:rsidRDefault="001A650F" w:rsidP="00852800">
      <w:pPr>
        <w:pStyle w:val="ListParagraph"/>
        <w:numPr>
          <w:ilvl w:val="0"/>
          <w:numId w:val="43"/>
        </w:numPr>
        <w:ind w:left="340"/>
        <w:contextualSpacing w:val="0"/>
        <w:rPr>
          <w:bCs/>
        </w:rPr>
      </w:pPr>
      <w:r w:rsidRPr="00C81821">
        <w:t xml:space="preserve">It </w:t>
      </w:r>
      <w:r w:rsidRPr="006E481B">
        <w:rPr>
          <w:bCs/>
        </w:rPr>
        <w:t>is proposed that the marketplace for wheelchairs, specialised seating and other associated equipment should operate like any other consumer driven market.  Stimulating the marketplace to innovate, provide solutions and increase visibility and accessibility of products for all wheelchair users, not just those whom the state supports, is critically important to the development of the new system</w:t>
      </w:r>
      <w:r w:rsidRPr="00C81821">
        <w:rPr>
          <w:bCs/>
        </w:rPr>
        <w:t>.</w:t>
      </w:r>
    </w:p>
    <w:p w:rsidR="001A650F" w:rsidRPr="00C81821" w:rsidRDefault="001A650F" w:rsidP="00852800">
      <w:pPr>
        <w:pStyle w:val="ListParagraph"/>
        <w:numPr>
          <w:ilvl w:val="0"/>
          <w:numId w:val="43"/>
        </w:numPr>
        <w:ind w:left="340"/>
        <w:contextualSpacing w:val="0"/>
        <w:rPr>
          <w:bCs/>
        </w:rPr>
      </w:pPr>
      <w:r w:rsidRPr="006E481B">
        <w:rPr>
          <w:bCs/>
        </w:rPr>
        <w:lastRenderedPageBreak/>
        <w:t>The marketplace can be developed to provide a sustainable alternative to current provision</w:t>
      </w:r>
      <w:r w:rsidRPr="00C81821">
        <w:t xml:space="preserve">.  An increasingly normal marketplace for wheelchairs, seating and other associated equipment enables people who could benefit from the current range of low cost/value products to self-help. National grocery chains, Tesco and ASDA and retail park retailers, Halfords and </w:t>
      </w:r>
      <w:smartTag w:uri="urn:schemas-microsoft-com:office:smarttags" w:element="City">
        <w:smartTag w:uri="urn:schemas-microsoft-com:office:smarttags" w:element="place">
          <w:r w:rsidRPr="00C81821">
            <w:t>Argos</w:t>
          </w:r>
        </w:smartTag>
      </w:smartTag>
      <w:r w:rsidRPr="00C81821">
        <w:t xml:space="preserve"> have already entered the marketplace with ‘off the shelf’ wheelchair equipment solutions. Existing marketplace providers </w:t>
      </w:r>
      <w:r w:rsidR="00A025C9">
        <w:t>should</w:t>
      </w:r>
      <w:r w:rsidRPr="00C81821">
        <w:t xml:space="preserve"> be encouraged to provide increased choice to those who self fund including individual budget holders. Stimulating the marketplace in this way develops the capacity to absorb increased demand as a result of population growth. This enables state funding to support people with the greatest need.</w:t>
      </w:r>
    </w:p>
    <w:p w:rsidR="001A650F" w:rsidRPr="00023DFA" w:rsidRDefault="001A650F" w:rsidP="00A909BA">
      <w:pPr>
        <w:pStyle w:val="AppendixLevel2"/>
      </w:pPr>
      <w:bookmarkStart w:id="182" w:name="_Toc317090027"/>
      <w:bookmarkStart w:id="183" w:name="_Toc317245642"/>
      <w:r w:rsidRPr="00023DFA">
        <w:t>Background</w:t>
      </w:r>
      <w:bookmarkEnd w:id="182"/>
      <w:bookmarkEnd w:id="183"/>
    </w:p>
    <w:p w:rsidR="001A650F" w:rsidRDefault="001A650F" w:rsidP="00A909BA">
      <w:pPr>
        <w:pStyle w:val="AppendixLevel3"/>
      </w:pPr>
      <w:bookmarkStart w:id="184" w:name="_Toc317090028"/>
      <w:bookmarkStart w:id="185" w:name="_Toc317245643"/>
      <w:r w:rsidRPr="00C81821">
        <w:t>Aims and objectives</w:t>
      </w:r>
      <w:bookmarkEnd w:id="184"/>
      <w:bookmarkEnd w:id="185"/>
    </w:p>
    <w:p w:rsidR="001A650F" w:rsidRPr="00C81821" w:rsidRDefault="001A650F" w:rsidP="006E481B">
      <w:r w:rsidRPr="00C81821">
        <w:t xml:space="preserve">This document has been produced to provide Commissioners with a comprehensive understanding of the vision for wheelchair services as part of an independent living service. </w:t>
      </w:r>
    </w:p>
    <w:p w:rsidR="001A650F" w:rsidRPr="00C81821" w:rsidRDefault="001A650F" w:rsidP="006E481B">
      <w:r w:rsidRPr="00C81821">
        <w:t>Its aim is to share the learning from work commissioned by the DH since 2006 involving people who use services, their families and carers, commissioners of NHS services, providers of NHS services, private sector and third sector organisations.</w:t>
      </w:r>
    </w:p>
    <w:p w:rsidR="001A650F" w:rsidRPr="00C81821" w:rsidRDefault="001A650F" w:rsidP="006E481B">
      <w:pPr>
        <w:keepNext/>
      </w:pPr>
      <w:r w:rsidRPr="00C81821">
        <w:t>Its objectives are to:</w:t>
      </w:r>
    </w:p>
    <w:p w:rsidR="001A650F" w:rsidRPr="00C81821" w:rsidRDefault="001A650F" w:rsidP="00852800">
      <w:pPr>
        <w:pStyle w:val="ListParagraph"/>
        <w:numPr>
          <w:ilvl w:val="0"/>
          <w:numId w:val="49"/>
        </w:numPr>
        <w:ind w:left="680"/>
      </w:pPr>
      <w:r w:rsidRPr="00C81821">
        <w:t>Provide focus on the outcomes for the service</w:t>
      </w:r>
    </w:p>
    <w:p w:rsidR="001A650F" w:rsidRPr="00C81821" w:rsidRDefault="001A650F" w:rsidP="00852800">
      <w:pPr>
        <w:pStyle w:val="ListParagraph"/>
        <w:numPr>
          <w:ilvl w:val="0"/>
          <w:numId w:val="49"/>
        </w:numPr>
        <w:ind w:left="680"/>
      </w:pPr>
      <w:r w:rsidRPr="00C81821">
        <w:t xml:space="preserve">Provide focus on the key policy drivers relating to improving health and social care outcomes for people </w:t>
      </w:r>
    </w:p>
    <w:p w:rsidR="001A650F" w:rsidRPr="00C81821" w:rsidRDefault="001A650F" w:rsidP="00852800">
      <w:pPr>
        <w:pStyle w:val="ListParagraph"/>
        <w:numPr>
          <w:ilvl w:val="0"/>
          <w:numId w:val="49"/>
        </w:numPr>
        <w:ind w:left="680"/>
      </w:pPr>
      <w:r w:rsidRPr="00C81821">
        <w:t xml:space="preserve">Develop understanding of why the commissioning of wheelchair services needs to change </w:t>
      </w:r>
    </w:p>
    <w:p w:rsidR="001A650F" w:rsidRPr="00C81821" w:rsidRDefault="001A650F" w:rsidP="00852800">
      <w:pPr>
        <w:pStyle w:val="ListParagraph"/>
        <w:numPr>
          <w:ilvl w:val="0"/>
          <w:numId w:val="49"/>
        </w:numPr>
        <w:ind w:left="680"/>
      </w:pPr>
      <w:r w:rsidRPr="00C81821">
        <w:t>Share information about the development of care frameworks and pathways to support equitable service provision</w:t>
      </w:r>
    </w:p>
    <w:p w:rsidR="001A650F" w:rsidRPr="00C81821" w:rsidRDefault="001A650F" w:rsidP="00852800">
      <w:pPr>
        <w:pStyle w:val="ListParagraph"/>
        <w:numPr>
          <w:ilvl w:val="0"/>
          <w:numId w:val="49"/>
        </w:numPr>
        <w:ind w:left="680"/>
      </w:pPr>
      <w:r w:rsidRPr="00C81821">
        <w:t>Provide detail about the components that deliver responsive and outcomes focussed independent living services</w:t>
      </w:r>
    </w:p>
    <w:p w:rsidR="001A650F" w:rsidRDefault="001A650F" w:rsidP="00852800">
      <w:pPr>
        <w:pStyle w:val="ListParagraph"/>
        <w:numPr>
          <w:ilvl w:val="0"/>
          <w:numId w:val="49"/>
        </w:numPr>
        <w:ind w:left="680"/>
      </w:pPr>
      <w:r w:rsidRPr="00C81821">
        <w:t>Understand the benefits to individuals and organisations delivered through the vision for independent living services</w:t>
      </w:r>
    </w:p>
    <w:p w:rsidR="001A650F" w:rsidRPr="00023DFA" w:rsidRDefault="001A650F" w:rsidP="00A909BA">
      <w:pPr>
        <w:pStyle w:val="AppendixLevel3"/>
      </w:pPr>
      <w:bookmarkStart w:id="186" w:name="_Toc317090029"/>
      <w:bookmarkStart w:id="187" w:name="_Toc317245644"/>
      <w:r w:rsidRPr="00C81821">
        <w:t>Key outcomes</w:t>
      </w:r>
      <w:bookmarkEnd w:id="186"/>
      <w:bookmarkEnd w:id="187"/>
    </w:p>
    <w:p w:rsidR="001A650F" w:rsidRPr="00C81821" w:rsidRDefault="001A650F" w:rsidP="006E481B">
      <w:pPr>
        <w:keepNext/>
      </w:pPr>
      <w:r w:rsidRPr="00C81821">
        <w:t>The outcomes for the service reflect the NHS Outcomes Framework and Operating Framework and include</w:t>
      </w:r>
      <w:r w:rsidR="006E481B">
        <w:t>:</w:t>
      </w:r>
    </w:p>
    <w:p w:rsidR="001A650F" w:rsidRPr="00C81821" w:rsidRDefault="001A650F" w:rsidP="00852800">
      <w:pPr>
        <w:pStyle w:val="ListParagraph"/>
        <w:numPr>
          <w:ilvl w:val="0"/>
          <w:numId w:val="50"/>
        </w:numPr>
        <w:ind w:left="680"/>
      </w:pPr>
      <w:r w:rsidRPr="00C81821">
        <w:t>Enhancing quality of life for people with long-term conditions</w:t>
      </w:r>
    </w:p>
    <w:p w:rsidR="001A650F" w:rsidRPr="00C81821" w:rsidRDefault="001A650F" w:rsidP="00852800">
      <w:pPr>
        <w:pStyle w:val="ListParagraph"/>
        <w:numPr>
          <w:ilvl w:val="0"/>
          <w:numId w:val="50"/>
        </w:numPr>
        <w:ind w:left="680"/>
      </w:pPr>
      <w:r w:rsidRPr="00C81821">
        <w:t>Helping people to recover from episodes of ill health or following injury</w:t>
      </w:r>
    </w:p>
    <w:p w:rsidR="001A650F" w:rsidRPr="00C81821" w:rsidRDefault="001A650F" w:rsidP="00852800">
      <w:pPr>
        <w:pStyle w:val="ListParagraph"/>
        <w:numPr>
          <w:ilvl w:val="0"/>
          <w:numId w:val="50"/>
        </w:numPr>
        <w:ind w:left="680"/>
      </w:pPr>
      <w:r w:rsidRPr="00C81821">
        <w:t>Ensuring that people have a positive experience of care</w:t>
      </w:r>
    </w:p>
    <w:p w:rsidR="001A650F" w:rsidRPr="00C81821" w:rsidRDefault="001A650F" w:rsidP="00852800">
      <w:pPr>
        <w:pStyle w:val="ListParagraph"/>
        <w:numPr>
          <w:ilvl w:val="0"/>
          <w:numId w:val="50"/>
        </w:numPr>
        <w:ind w:left="680"/>
      </w:pPr>
      <w:r w:rsidRPr="00C81821">
        <w:lastRenderedPageBreak/>
        <w:t>Treating and caring for people in a safe environment and protecting them from avoidable harm</w:t>
      </w:r>
    </w:p>
    <w:p w:rsidR="001A650F" w:rsidRDefault="001A650F" w:rsidP="00A909BA">
      <w:pPr>
        <w:pStyle w:val="AppendixLevel3"/>
      </w:pPr>
      <w:bookmarkStart w:id="188" w:name="_Toc317090030"/>
      <w:bookmarkStart w:id="189" w:name="_Toc317245645"/>
      <w:r w:rsidRPr="00C81821">
        <w:t>Policy objectives</w:t>
      </w:r>
      <w:bookmarkEnd w:id="188"/>
      <w:bookmarkEnd w:id="189"/>
    </w:p>
    <w:p w:rsidR="001A650F" w:rsidRPr="004E7C40" w:rsidRDefault="001A650F" w:rsidP="0022662B">
      <w:r w:rsidRPr="004E7C40">
        <w:t xml:space="preserve">The Government has introduced a wide range of health and social care reforms and has produced a number of legislative, frameworks, policy and guidance documents which define the </w:t>
      </w:r>
      <w:r>
        <w:t>requirements</w:t>
      </w:r>
      <w:r w:rsidRPr="004E7C40">
        <w:t xml:space="preserve"> that services should deliver. </w:t>
      </w:r>
      <w:r>
        <w:t>The key policy drivers include:</w:t>
      </w:r>
    </w:p>
    <w:p w:rsidR="001A650F" w:rsidRPr="0022662B" w:rsidRDefault="001A650F" w:rsidP="0022662B">
      <w:pPr>
        <w:keepNext/>
        <w:rPr>
          <w:rFonts w:cs="Arial"/>
          <w:b/>
          <w:color w:val="003893"/>
        </w:rPr>
      </w:pPr>
      <w:r w:rsidRPr="0022662B">
        <w:rPr>
          <w:rFonts w:cs="Arial"/>
          <w:b/>
          <w:color w:val="003893"/>
        </w:rPr>
        <w:t>Person centred approach</w:t>
      </w:r>
    </w:p>
    <w:p w:rsidR="001A650F" w:rsidRPr="004E7C40" w:rsidRDefault="001A650F" w:rsidP="00852800">
      <w:pPr>
        <w:pStyle w:val="ListParagraph"/>
        <w:numPr>
          <w:ilvl w:val="0"/>
          <w:numId w:val="51"/>
        </w:numPr>
        <w:ind w:left="680"/>
      </w:pPr>
      <w:r w:rsidRPr="004E7C40">
        <w:t>The system will focus on personalised care that reflects individuals’ health and care needs, supports carers and encourages strong joint arrangements and local partnerships</w:t>
      </w:r>
    </w:p>
    <w:p w:rsidR="001A650F" w:rsidRDefault="001A650F" w:rsidP="00852800">
      <w:pPr>
        <w:pStyle w:val="ListParagraph"/>
        <w:numPr>
          <w:ilvl w:val="0"/>
          <w:numId w:val="51"/>
        </w:numPr>
        <w:ind w:left="680"/>
      </w:pPr>
      <w:r w:rsidRPr="004E7C40">
        <w:t>The system will focus on improving healthcare outcomes</w:t>
      </w:r>
    </w:p>
    <w:p w:rsidR="001A650F" w:rsidRPr="0022662B" w:rsidRDefault="001A650F" w:rsidP="0022662B">
      <w:pPr>
        <w:keepNext/>
        <w:rPr>
          <w:rFonts w:cs="Arial"/>
          <w:b/>
          <w:color w:val="003893"/>
        </w:rPr>
      </w:pPr>
      <w:r w:rsidRPr="0022662B">
        <w:rPr>
          <w:rFonts w:cs="Arial"/>
          <w:b/>
          <w:color w:val="003893"/>
        </w:rPr>
        <w:t>Shared decision making</w:t>
      </w:r>
    </w:p>
    <w:p w:rsidR="001A650F" w:rsidRPr="004E7C40" w:rsidRDefault="001A650F" w:rsidP="00852800">
      <w:pPr>
        <w:pStyle w:val="ListParagraph"/>
        <w:numPr>
          <w:ilvl w:val="0"/>
          <w:numId w:val="52"/>
        </w:numPr>
        <w:ind w:left="680"/>
      </w:pPr>
      <w:r w:rsidRPr="004E7C40">
        <w:t xml:space="preserve">Shared decision-making will become the norm: no decision about me without me </w:t>
      </w:r>
    </w:p>
    <w:p w:rsidR="001A650F" w:rsidRDefault="001A650F" w:rsidP="00852800">
      <w:pPr>
        <w:pStyle w:val="ListParagraph"/>
        <w:numPr>
          <w:ilvl w:val="0"/>
          <w:numId w:val="52"/>
        </w:numPr>
        <w:ind w:left="680"/>
      </w:pPr>
      <w:r w:rsidRPr="004E7C40">
        <w:t>Patients will have access to the information they want, to make choices about their care. They will have increased control over their own care records</w:t>
      </w:r>
    </w:p>
    <w:p w:rsidR="001A650F" w:rsidRPr="0022662B" w:rsidRDefault="001A650F" w:rsidP="0022662B">
      <w:pPr>
        <w:keepNext/>
        <w:rPr>
          <w:rFonts w:cs="Arial"/>
          <w:b/>
          <w:color w:val="003893"/>
        </w:rPr>
      </w:pPr>
      <w:r w:rsidRPr="0022662B">
        <w:rPr>
          <w:rFonts w:cs="Arial"/>
          <w:b/>
          <w:color w:val="003893"/>
        </w:rPr>
        <w:t>Extending patient choice of provider</w:t>
      </w:r>
    </w:p>
    <w:p w:rsidR="001A650F" w:rsidRPr="004E7C40" w:rsidRDefault="001A650F" w:rsidP="00852800">
      <w:pPr>
        <w:pStyle w:val="ListParagraph"/>
        <w:numPr>
          <w:ilvl w:val="0"/>
          <w:numId w:val="53"/>
        </w:numPr>
        <w:ind w:left="680"/>
      </w:pPr>
      <w:r w:rsidRPr="004E7C40">
        <w:t>Patients will have choice of any provider, choice of consultant-led team, choice of GP practice and choice of treatment</w:t>
      </w:r>
    </w:p>
    <w:p w:rsidR="001A650F" w:rsidRPr="004E7C40" w:rsidRDefault="001A650F" w:rsidP="00852800">
      <w:pPr>
        <w:pStyle w:val="ListParagraph"/>
        <w:numPr>
          <w:ilvl w:val="0"/>
          <w:numId w:val="53"/>
        </w:numPr>
        <w:ind w:left="680"/>
      </w:pPr>
      <w:r w:rsidRPr="004E7C40">
        <w:t>With specific reference to wheelchair services, the Any Qualified Provider (AQP) approach will be implemented in 2012/13</w:t>
      </w:r>
    </w:p>
    <w:p w:rsidR="001A650F" w:rsidRPr="004E7C40" w:rsidRDefault="001A650F" w:rsidP="00852800">
      <w:pPr>
        <w:pStyle w:val="ListParagraph"/>
        <w:numPr>
          <w:ilvl w:val="0"/>
          <w:numId w:val="53"/>
        </w:numPr>
        <w:ind w:left="680"/>
      </w:pPr>
      <w:r w:rsidRPr="004E7C40">
        <w:t xml:space="preserve">Extending choice is not limited to one part of the pathway and can be over the whole or any part of it. Commissioners will decide if AQP in their area should be over the whole or part of the service. </w:t>
      </w:r>
    </w:p>
    <w:p w:rsidR="001A650F" w:rsidRPr="0022662B" w:rsidRDefault="001A650F" w:rsidP="0022662B">
      <w:pPr>
        <w:keepNext/>
        <w:rPr>
          <w:rFonts w:cs="Arial"/>
          <w:b/>
          <w:color w:val="003893"/>
        </w:rPr>
      </w:pPr>
      <w:r w:rsidRPr="0022662B">
        <w:rPr>
          <w:rFonts w:cs="Arial"/>
          <w:b/>
          <w:color w:val="003893"/>
        </w:rPr>
        <w:t>Joint arrangements and local partnerships</w:t>
      </w:r>
    </w:p>
    <w:p w:rsidR="001A650F" w:rsidRPr="004E7C40" w:rsidRDefault="001A650F" w:rsidP="00852800">
      <w:pPr>
        <w:pStyle w:val="ListParagraph"/>
        <w:numPr>
          <w:ilvl w:val="0"/>
          <w:numId w:val="54"/>
        </w:numPr>
        <w:ind w:left="680"/>
      </w:pPr>
      <w:r w:rsidRPr="004E7C40">
        <w:t>Devolving power and responsibility for commissioning services to the healthcare professionals closest to patients</w:t>
      </w:r>
    </w:p>
    <w:p w:rsidR="001A650F" w:rsidRDefault="001A650F" w:rsidP="00852800">
      <w:pPr>
        <w:pStyle w:val="ListParagraph"/>
        <w:numPr>
          <w:ilvl w:val="0"/>
          <w:numId w:val="54"/>
        </w:numPr>
        <w:ind w:left="680"/>
      </w:pPr>
      <w:r w:rsidRPr="004E7C40">
        <w:t>Strengthening democratic legitimacy at local level through local authorities promoting the joining up of local NHS services, social care and health improvement</w:t>
      </w:r>
    </w:p>
    <w:p w:rsidR="001A650F" w:rsidRPr="0022662B" w:rsidRDefault="001A650F" w:rsidP="0022662B">
      <w:pPr>
        <w:keepNext/>
        <w:rPr>
          <w:rFonts w:cs="Arial"/>
          <w:b/>
          <w:color w:val="003893"/>
        </w:rPr>
      </w:pPr>
      <w:r w:rsidRPr="0022662B">
        <w:rPr>
          <w:rFonts w:cs="Arial"/>
          <w:b/>
          <w:color w:val="003893"/>
        </w:rPr>
        <w:t>Supporting carers</w:t>
      </w:r>
    </w:p>
    <w:p w:rsidR="001A650F" w:rsidRPr="004E7C40" w:rsidRDefault="001A650F" w:rsidP="00852800">
      <w:pPr>
        <w:pStyle w:val="ListParagraph"/>
        <w:numPr>
          <w:ilvl w:val="0"/>
          <w:numId w:val="55"/>
        </w:numPr>
        <w:ind w:left="680"/>
      </w:pPr>
      <w:r w:rsidRPr="004E7C40">
        <w:t>Supporting those with caring responsibilities to identify themselves as carers at an early stage, recognising the value of their contribution and involving them from the outset both in designing local care provision and in planning individual care packages</w:t>
      </w:r>
    </w:p>
    <w:p w:rsidR="001A650F" w:rsidRPr="004E7C40" w:rsidRDefault="001A650F" w:rsidP="00852800">
      <w:pPr>
        <w:pStyle w:val="ListParagraph"/>
        <w:numPr>
          <w:ilvl w:val="0"/>
          <w:numId w:val="55"/>
        </w:numPr>
        <w:ind w:left="680"/>
      </w:pPr>
      <w:r w:rsidRPr="004E7C40">
        <w:lastRenderedPageBreak/>
        <w:t>Enabling those with caring responsibilities to fulfil their educational and employment potential</w:t>
      </w:r>
    </w:p>
    <w:p w:rsidR="001A650F" w:rsidRPr="004E7C40" w:rsidRDefault="001A650F" w:rsidP="00852800">
      <w:pPr>
        <w:pStyle w:val="ListParagraph"/>
        <w:numPr>
          <w:ilvl w:val="0"/>
          <w:numId w:val="55"/>
        </w:numPr>
        <w:ind w:left="680"/>
      </w:pPr>
      <w:r w:rsidRPr="004E7C40">
        <w:t>Personalised support both for carers and those they support, enabling them to have a family and community life</w:t>
      </w:r>
    </w:p>
    <w:p w:rsidR="001A650F" w:rsidRDefault="001A650F" w:rsidP="00852800">
      <w:pPr>
        <w:pStyle w:val="ListParagraph"/>
        <w:numPr>
          <w:ilvl w:val="0"/>
          <w:numId w:val="55"/>
        </w:numPr>
        <w:ind w:left="680"/>
      </w:pPr>
      <w:r w:rsidRPr="004E7C40">
        <w:t>Supporting carers to remain mentally and physically well</w:t>
      </w:r>
    </w:p>
    <w:p w:rsidR="001A650F" w:rsidRPr="004B19E0" w:rsidRDefault="001A650F" w:rsidP="004B19E0">
      <w:pPr>
        <w:keepNext/>
        <w:rPr>
          <w:rFonts w:cs="Arial"/>
          <w:b/>
          <w:color w:val="003893"/>
        </w:rPr>
      </w:pPr>
      <w:r w:rsidRPr="004B19E0">
        <w:rPr>
          <w:rFonts w:cs="Arial"/>
          <w:b/>
          <w:color w:val="003893"/>
        </w:rPr>
        <w:t>Quality requirements informing commissioning and payment systems</w:t>
      </w:r>
    </w:p>
    <w:p w:rsidR="001A650F" w:rsidRPr="004E7C40" w:rsidRDefault="001A650F" w:rsidP="00852800">
      <w:pPr>
        <w:pStyle w:val="ListParagraph"/>
        <w:numPr>
          <w:ilvl w:val="0"/>
          <w:numId w:val="56"/>
        </w:numPr>
        <w:ind w:left="680"/>
      </w:pPr>
      <w:r w:rsidRPr="004E7C40">
        <w:t xml:space="preserve">Quality standards, developed by </w:t>
      </w:r>
      <w:smartTag w:uri="urn:schemas-microsoft-com:office:smarttags" w:element="stockticker">
        <w:r w:rsidRPr="004E7C40">
          <w:t>NICE</w:t>
        </w:r>
      </w:smartTag>
      <w:r w:rsidRPr="004E7C40">
        <w:t>, will inform the commissioning of all NHS care and payment systems. Inspection will be against essential quality standards</w:t>
      </w:r>
    </w:p>
    <w:p w:rsidR="001A650F" w:rsidRPr="004E7C40" w:rsidRDefault="001A650F" w:rsidP="00852800">
      <w:pPr>
        <w:pStyle w:val="ListParagraph"/>
        <w:numPr>
          <w:ilvl w:val="0"/>
          <w:numId w:val="56"/>
        </w:numPr>
        <w:ind w:left="680"/>
      </w:pPr>
      <w:r w:rsidRPr="004E7C40">
        <w:t>Money will follow the patient through transparent, comprehensive and stable payment systems across the NHS to promote high quality care, drive efficiency, and support patient choice</w:t>
      </w:r>
    </w:p>
    <w:p w:rsidR="001A650F" w:rsidRDefault="001A650F" w:rsidP="00A909BA">
      <w:pPr>
        <w:pStyle w:val="AppendixLevel3"/>
      </w:pPr>
      <w:bookmarkStart w:id="190" w:name="_Toc317090031"/>
      <w:bookmarkStart w:id="191" w:name="_Toc317245646"/>
      <w:r w:rsidRPr="004E7C40">
        <w:t>Rationale for change</w:t>
      </w:r>
      <w:bookmarkEnd w:id="190"/>
      <w:bookmarkEnd w:id="191"/>
    </w:p>
    <w:p w:rsidR="001A650F" w:rsidRPr="004E7C40" w:rsidRDefault="001A650F" w:rsidP="004B19E0">
      <w:pPr>
        <w:keepNext/>
      </w:pPr>
      <w:r w:rsidRPr="004E7C40">
        <w:t>The system of care for wheelchair users is confusing and not well integrated.  This can lead to sub optimum care and also poo</w:t>
      </w:r>
      <w:r>
        <w:t>r value for money, for example:</w:t>
      </w:r>
    </w:p>
    <w:p w:rsidR="001A650F" w:rsidRPr="004E7C40" w:rsidRDefault="001A650F" w:rsidP="00852800">
      <w:pPr>
        <w:pStyle w:val="ListParagraph"/>
        <w:numPr>
          <w:ilvl w:val="0"/>
          <w:numId w:val="57"/>
        </w:numPr>
        <w:ind w:left="680"/>
      </w:pPr>
      <w:r w:rsidRPr="004E7C40">
        <w:t>several hundred thousand pounds were being considered by education to alter a school rather than the NHS provide a rising chair;</w:t>
      </w:r>
    </w:p>
    <w:p w:rsidR="001A650F" w:rsidRPr="004E7C40" w:rsidRDefault="001A650F" w:rsidP="00852800">
      <w:pPr>
        <w:pStyle w:val="ListParagraph"/>
        <w:numPr>
          <w:ilvl w:val="0"/>
          <w:numId w:val="57"/>
        </w:numPr>
        <w:ind w:left="680"/>
      </w:pPr>
      <w:r w:rsidRPr="004E7C40">
        <w:t>in another case substantial expenditure used by social services on altering a kitchen rather than the NHS adapting a chair; and</w:t>
      </w:r>
    </w:p>
    <w:p w:rsidR="001A650F" w:rsidRDefault="001A650F" w:rsidP="00852800">
      <w:pPr>
        <w:pStyle w:val="ListParagraph"/>
        <w:numPr>
          <w:ilvl w:val="0"/>
          <w:numId w:val="57"/>
        </w:numPr>
        <w:ind w:left="680"/>
      </w:pPr>
      <w:r w:rsidRPr="004E7C40">
        <w:t>the service may provide a chair for indoor outdoor use only to find it cannot be used effectively as a ramp is yet to be fitted.</w:t>
      </w:r>
    </w:p>
    <w:p w:rsidR="001A650F" w:rsidRPr="004E7C40" w:rsidRDefault="001A650F" w:rsidP="001A650F">
      <w:pPr>
        <w:rPr>
          <w:rFonts w:cs="Arial"/>
        </w:rPr>
      </w:pPr>
      <w:r w:rsidRPr="004E7C40">
        <w:rPr>
          <w:rFonts w:cs="Arial"/>
        </w:rPr>
        <w:t xml:space="preserve">There is a lack of understanding of demand, with user growth, additional referral growth, increasing complexity and expectations due to product improvements all leading to potential cost growth significantly ahead </w:t>
      </w:r>
      <w:r>
        <w:rPr>
          <w:rFonts w:cs="Arial"/>
        </w:rPr>
        <w:t xml:space="preserve">of that seen in the wider NHS. </w:t>
      </w:r>
    </w:p>
    <w:p w:rsidR="001A650F" w:rsidRPr="004E7C40" w:rsidRDefault="001A650F" w:rsidP="004B19E0">
      <w:pPr>
        <w:keepNext/>
        <w:rPr>
          <w:rFonts w:cs="Arial"/>
        </w:rPr>
      </w:pPr>
      <w:r w:rsidRPr="004E7C40">
        <w:rPr>
          <w:rFonts w:cs="Arial"/>
        </w:rPr>
        <w:t>Users are not being fully considered in the design of the service:</w:t>
      </w:r>
    </w:p>
    <w:p w:rsidR="001A650F" w:rsidRPr="004E7C40" w:rsidRDefault="001A650F" w:rsidP="00852800">
      <w:pPr>
        <w:pStyle w:val="ListParagraph"/>
        <w:numPr>
          <w:ilvl w:val="0"/>
          <w:numId w:val="58"/>
        </w:numPr>
        <w:ind w:left="680"/>
      </w:pPr>
      <w:r w:rsidRPr="004E7C40">
        <w:t>people can wait in the system for an appointment for many weeks;</w:t>
      </w:r>
    </w:p>
    <w:p w:rsidR="001A650F" w:rsidRPr="004E7C40" w:rsidRDefault="001A650F" w:rsidP="00852800">
      <w:pPr>
        <w:pStyle w:val="ListParagraph"/>
        <w:numPr>
          <w:ilvl w:val="0"/>
          <w:numId w:val="58"/>
        </w:numPr>
        <w:ind w:left="680"/>
      </w:pPr>
      <w:r w:rsidRPr="004E7C40">
        <w:t>there are few assessments considering the lifestyle needs of the individual and the needs of those who care for them;</w:t>
      </w:r>
    </w:p>
    <w:p w:rsidR="001A650F" w:rsidRPr="004E7C40" w:rsidRDefault="001A650F" w:rsidP="00852800">
      <w:pPr>
        <w:pStyle w:val="ListParagraph"/>
        <w:numPr>
          <w:ilvl w:val="0"/>
          <w:numId w:val="58"/>
        </w:numPr>
        <w:ind w:left="680"/>
      </w:pPr>
      <w:r w:rsidRPr="004E7C40">
        <w:t xml:space="preserve">there is a limited choice available and communication and information provision on this issue is limited; </w:t>
      </w:r>
    </w:p>
    <w:p w:rsidR="001A650F" w:rsidRPr="004E7C40" w:rsidRDefault="001A650F" w:rsidP="00852800">
      <w:pPr>
        <w:pStyle w:val="ListParagraph"/>
        <w:numPr>
          <w:ilvl w:val="0"/>
          <w:numId w:val="58"/>
        </w:numPr>
        <w:ind w:left="680"/>
      </w:pPr>
      <w:r w:rsidRPr="004E7C40">
        <w:t>the voucher scheme has a low take up as there are significant disincentives for user and provider; and</w:t>
      </w:r>
    </w:p>
    <w:p w:rsidR="001A650F" w:rsidRDefault="001A650F" w:rsidP="00852800">
      <w:pPr>
        <w:pStyle w:val="ListParagraph"/>
        <w:numPr>
          <w:ilvl w:val="0"/>
          <w:numId w:val="58"/>
        </w:numPr>
        <w:ind w:left="680"/>
      </w:pPr>
      <w:r w:rsidRPr="004E7C40">
        <w:t>users feedback on required areas of service improvement over a number of years has not resulted in desired change</w:t>
      </w:r>
    </w:p>
    <w:p w:rsidR="001A650F" w:rsidRPr="004E7C40" w:rsidRDefault="001A650F" w:rsidP="001A650F">
      <w:pPr>
        <w:rPr>
          <w:rFonts w:cs="Arial"/>
        </w:rPr>
      </w:pPr>
      <w:r w:rsidRPr="004E7C40">
        <w:rPr>
          <w:rFonts w:cs="Arial"/>
        </w:rPr>
        <w:t>Commissioning is often on the basis of block contracts, this causes potential restrictions on the numbers and types of patients that can be served in a year with potent</w:t>
      </w:r>
      <w:r>
        <w:rPr>
          <w:rFonts w:cs="Arial"/>
        </w:rPr>
        <w:t>ial stops on provider services.</w:t>
      </w:r>
    </w:p>
    <w:p w:rsidR="001A650F" w:rsidRPr="004E7C40" w:rsidRDefault="001A650F" w:rsidP="001A650F">
      <w:pPr>
        <w:rPr>
          <w:rFonts w:cs="Arial"/>
        </w:rPr>
      </w:pPr>
      <w:r w:rsidRPr="004E7C40">
        <w:rPr>
          <w:rFonts w:cs="Arial"/>
        </w:rPr>
        <w:lastRenderedPageBreak/>
        <w:t>Best practice is not consistently being achieved with providers operating different approaches, systems, offering different assessment processes and solutions, delivering varying levels of outcomes for individuals. This also increases manufacturer’s costs to services.</w:t>
      </w:r>
    </w:p>
    <w:p w:rsidR="001A650F" w:rsidRPr="004E7C40" w:rsidRDefault="001A650F" w:rsidP="004B19E0">
      <w:pPr>
        <w:keepNext/>
        <w:rPr>
          <w:rFonts w:cs="Arial"/>
        </w:rPr>
      </w:pPr>
      <w:r w:rsidRPr="004E7C40">
        <w:rPr>
          <w:rFonts w:cs="Arial"/>
        </w:rPr>
        <w:t>There are a number of areas of inefficiency inheren</w:t>
      </w:r>
      <w:r>
        <w:rPr>
          <w:rFonts w:cs="Arial"/>
        </w:rPr>
        <w:t>t in the system:</w:t>
      </w:r>
    </w:p>
    <w:p w:rsidR="001A650F" w:rsidRPr="004E7C40" w:rsidRDefault="001A650F" w:rsidP="00852800">
      <w:pPr>
        <w:pStyle w:val="ListParagraph"/>
        <w:numPr>
          <w:ilvl w:val="0"/>
          <w:numId w:val="59"/>
        </w:numPr>
        <w:ind w:left="680"/>
      </w:pPr>
      <w:r w:rsidRPr="004E7C40">
        <w:t>duplication of assessment activity and data collection;</w:t>
      </w:r>
    </w:p>
    <w:p w:rsidR="001A650F" w:rsidRPr="004E7C40" w:rsidRDefault="001A650F" w:rsidP="00852800">
      <w:pPr>
        <w:pStyle w:val="ListParagraph"/>
        <w:numPr>
          <w:ilvl w:val="0"/>
          <w:numId w:val="59"/>
        </w:numPr>
        <w:ind w:left="680"/>
      </w:pPr>
      <w:r w:rsidRPr="004E7C40">
        <w:t>many small scale engineering units;</w:t>
      </w:r>
    </w:p>
    <w:p w:rsidR="001A650F" w:rsidRPr="004E7C40" w:rsidRDefault="001A650F" w:rsidP="00852800">
      <w:pPr>
        <w:pStyle w:val="ListParagraph"/>
        <w:numPr>
          <w:ilvl w:val="0"/>
          <w:numId w:val="59"/>
        </w:numPr>
        <w:ind w:left="680"/>
      </w:pPr>
      <w:r w:rsidRPr="004E7C40">
        <w:t>significant rework due to inadequate referrals; and</w:t>
      </w:r>
    </w:p>
    <w:p w:rsidR="001A650F" w:rsidRPr="004E7C40" w:rsidRDefault="001A650F" w:rsidP="00852800">
      <w:pPr>
        <w:pStyle w:val="ListParagraph"/>
        <w:numPr>
          <w:ilvl w:val="0"/>
          <w:numId w:val="59"/>
        </w:numPr>
        <w:ind w:left="680"/>
      </w:pPr>
      <w:r w:rsidRPr="004E7C40">
        <w:t>significant returns due to the product not being right.</w:t>
      </w:r>
    </w:p>
    <w:p w:rsidR="001A650F" w:rsidRPr="004E7C40" w:rsidRDefault="001A650F" w:rsidP="004B19E0">
      <w:pPr>
        <w:keepNext/>
        <w:rPr>
          <w:rFonts w:cs="Arial"/>
        </w:rPr>
      </w:pPr>
      <w:r w:rsidRPr="004E7C40">
        <w:rPr>
          <w:rFonts w:cs="Arial"/>
        </w:rPr>
        <w:t>The manufacturers are not working in alignment with the service to drive value:</w:t>
      </w:r>
    </w:p>
    <w:p w:rsidR="001A650F" w:rsidRPr="004E7C40" w:rsidRDefault="001A650F" w:rsidP="00852800">
      <w:pPr>
        <w:pStyle w:val="ListParagraph"/>
        <w:numPr>
          <w:ilvl w:val="0"/>
          <w:numId w:val="60"/>
        </w:numPr>
        <w:ind w:left="680"/>
      </w:pPr>
      <w:r w:rsidRPr="004E7C40">
        <w:t>the NHS and public sector partners carry all the risk as we modify and adjust, repair and maintain products;</w:t>
      </w:r>
    </w:p>
    <w:p w:rsidR="001A650F" w:rsidRPr="004E7C40" w:rsidRDefault="001A650F" w:rsidP="00852800">
      <w:pPr>
        <w:pStyle w:val="ListParagraph"/>
        <w:numPr>
          <w:ilvl w:val="0"/>
          <w:numId w:val="60"/>
        </w:numPr>
        <w:ind w:left="680"/>
      </w:pPr>
      <w:r w:rsidRPr="004E7C40">
        <w:t>modifications would be most effectively undertaken through production processes; and</w:t>
      </w:r>
    </w:p>
    <w:p w:rsidR="001A650F" w:rsidRDefault="004B19E0" w:rsidP="00852800">
      <w:pPr>
        <w:pStyle w:val="ListParagraph"/>
        <w:numPr>
          <w:ilvl w:val="0"/>
          <w:numId w:val="60"/>
        </w:numPr>
        <w:ind w:left="680"/>
        <w:rPr>
          <w:caps/>
        </w:rPr>
      </w:pPr>
      <w:r>
        <w:t>p</w:t>
      </w:r>
      <w:r w:rsidR="001A650F" w:rsidRPr="004E7C40">
        <w:t>roducts are not being designed to maximise lifetime value; when questioned on what they would do if they had to repair and maintain chairs themselves, suppliers responded, “we would design them differently”.</w:t>
      </w:r>
    </w:p>
    <w:p w:rsidR="001A650F" w:rsidRDefault="001A650F" w:rsidP="001A650F">
      <w:pPr>
        <w:rPr>
          <w:rFonts w:cs="Arial"/>
        </w:rPr>
      </w:pPr>
      <w:r w:rsidRPr="004E7C40">
        <w:rPr>
          <w:rFonts w:cs="Arial"/>
        </w:rPr>
        <w:t>The work has concluded that services discriminate against individuals with the most complex needs with these individuals waiting months even years for their chairs and being less likely to receive what they need to live independently – this is particularly true for children.</w:t>
      </w:r>
    </w:p>
    <w:p w:rsidR="001A650F" w:rsidRPr="007B32D6" w:rsidRDefault="001A650F" w:rsidP="001A650F">
      <w:pPr>
        <w:rPr>
          <w:rFonts w:cs="Arial"/>
        </w:rPr>
      </w:pPr>
      <w:r w:rsidRPr="007B32D6">
        <w:rPr>
          <w:rFonts w:cs="Arial"/>
          <w:szCs w:val="24"/>
        </w:rPr>
        <w:t>The vision for Wheelchair Services</w:t>
      </w:r>
      <w:r w:rsidRPr="007B32D6">
        <w:rPr>
          <w:rFonts w:cs="Arial"/>
        </w:rPr>
        <w:t xml:space="preserve"> Individuals with mobility and posture management difficulties usually require a wider range of services, e.g. treatments, rehabilitation services, aids to daily living, assistive technology services including orthotics, prosthetics, electronic assistive technology services, podiatry services, transport solutions, equipment for school or work and care packages to enable them to live life as independently as possible.</w:t>
      </w:r>
    </w:p>
    <w:p w:rsidR="001A650F" w:rsidRPr="007B32D6" w:rsidRDefault="001A650F" w:rsidP="001A650F">
      <w:pPr>
        <w:rPr>
          <w:rFonts w:cs="Arial"/>
        </w:rPr>
      </w:pPr>
      <w:r w:rsidRPr="007B32D6">
        <w:rPr>
          <w:rFonts w:cs="Arial"/>
        </w:rPr>
        <w:t xml:space="preserve">The vision for NHS wheelchair services in </w:t>
      </w:r>
      <w:smartTag w:uri="urn:schemas-microsoft-com:office:smarttags" w:element="country-region">
        <w:smartTag w:uri="urn:schemas-microsoft-com:office:smarttags" w:element="place">
          <w:r w:rsidRPr="007B32D6">
            <w:rPr>
              <w:rFonts w:cs="Arial"/>
            </w:rPr>
            <w:t>England</w:t>
          </w:r>
        </w:smartTag>
      </w:smartTag>
      <w:r w:rsidRPr="007B32D6">
        <w:rPr>
          <w:rFonts w:cs="Arial"/>
        </w:rPr>
        <w:t xml:space="preserve"> is </w:t>
      </w:r>
      <w:r w:rsidRPr="007B32D6">
        <w:rPr>
          <w:rFonts w:cs="Arial"/>
          <w:u w:val="single"/>
        </w:rPr>
        <w:t>not</w:t>
      </w:r>
      <w:r w:rsidRPr="007B32D6">
        <w:rPr>
          <w:rFonts w:cs="Arial"/>
        </w:rPr>
        <w:t xml:space="preserve"> to have separate wheelchair services but to commission much broader independent living services integrated across health, social care, education and employment. It is one that assimilates into an integrated independent living service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023DFA" w:rsidRDefault="001A650F" w:rsidP="00A909BA">
      <w:pPr>
        <w:pStyle w:val="AppendixLevel2"/>
      </w:pPr>
      <w:bookmarkStart w:id="192" w:name="_Toc317090032"/>
      <w:bookmarkStart w:id="193" w:name="_Toc317245647"/>
      <w:r w:rsidRPr="00023DFA">
        <w:lastRenderedPageBreak/>
        <w:t>The vision for Wheelchair Services</w:t>
      </w:r>
      <w:bookmarkEnd w:id="192"/>
      <w:bookmarkEnd w:id="193"/>
    </w:p>
    <w:p w:rsidR="001A650F" w:rsidRPr="007B32D6" w:rsidRDefault="001A650F" w:rsidP="001A650F">
      <w:pPr>
        <w:rPr>
          <w:rFonts w:cs="Arial"/>
        </w:rPr>
      </w:pPr>
      <w:r w:rsidRPr="007B32D6">
        <w:rPr>
          <w:rFonts w:cs="Arial"/>
        </w:rPr>
        <w:t>Individuals with mobility and posture management difficulties usually require a wider range of services, e.g. treatments, rehabilitation services, aids to daily living, assistive technology services including orthotics, prosthetics, electronic assistive technology services, podiatry services, transport solutions, equipment for school or work and care packages to enable them to live life as independently as possible.</w:t>
      </w:r>
    </w:p>
    <w:p w:rsidR="001A650F" w:rsidRDefault="001A650F" w:rsidP="001A650F">
      <w:pPr>
        <w:rPr>
          <w:rFonts w:cs="Arial"/>
        </w:rPr>
      </w:pPr>
      <w:r w:rsidRPr="007B32D6">
        <w:rPr>
          <w:rFonts w:cs="Arial"/>
        </w:rPr>
        <w:t xml:space="preserve">The vision for NHS wheelchair services in </w:t>
      </w:r>
      <w:smartTag w:uri="urn:schemas-microsoft-com:office:smarttags" w:element="country-region">
        <w:smartTag w:uri="urn:schemas-microsoft-com:office:smarttags" w:element="place">
          <w:r w:rsidRPr="007B32D6">
            <w:rPr>
              <w:rFonts w:cs="Arial"/>
            </w:rPr>
            <w:t>England</w:t>
          </w:r>
        </w:smartTag>
      </w:smartTag>
      <w:r w:rsidRPr="007B32D6">
        <w:rPr>
          <w:rFonts w:cs="Arial"/>
        </w:rPr>
        <w:t xml:space="preserve"> is </w:t>
      </w:r>
      <w:r w:rsidRPr="007B32D6">
        <w:rPr>
          <w:rFonts w:cs="Arial"/>
          <w:u w:val="single"/>
        </w:rPr>
        <w:t>not</w:t>
      </w:r>
      <w:r w:rsidRPr="007B32D6">
        <w:rPr>
          <w:rFonts w:cs="Arial"/>
        </w:rPr>
        <w:t xml:space="preserve"> to have separate wheelchair services but to commission much broader independent living services integrated across health, social care, education and employment. It is one that assimilates into an integrated independent living service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7B32D6" w:rsidRDefault="001A650F" w:rsidP="00A909BA">
      <w:pPr>
        <w:pStyle w:val="AppendixLevel3"/>
      </w:pPr>
      <w:bookmarkStart w:id="194" w:name="_Toc317090033"/>
      <w:bookmarkStart w:id="195" w:name="_Toc317245648"/>
      <w:r w:rsidRPr="007B32D6">
        <w:t>Design principles for the new vision</w:t>
      </w:r>
      <w:bookmarkEnd w:id="194"/>
      <w:bookmarkEnd w:id="195"/>
    </w:p>
    <w:p w:rsidR="001A650F" w:rsidRPr="007B32D6" w:rsidRDefault="001A650F" w:rsidP="004B19E0">
      <w:pPr>
        <w:keepNext/>
        <w:rPr>
          <w:rFonts w:cs="Arial"/>
        </w:rPr>
      </w:pPr>
      <w:r w:rsidRPr="007B32D6">
        <w:rPr>
          <w:rFonts w:cs="Arial"/>
        </w:rPr>
        <w:t>It is the conclusion of the collated project reviews that a fundamental change to the current approach is needed to deliver this new system and this has generated a number of design principles:</w:t>
      </w:r>
    </w:p>
    <w:p w:rsidR="001A650F" w:rsidRPr="007B32D6" w:rsidRDefault="001A650F" w:rsidP="00852800">
      <w:pPr>
        <w:pStyle w:val="ListParagraph"/>
        <w:numPr>
          <w:ilvl w:val="0"/>
          <w:numId w:val="61"/>
        </w:numPr>
        <w:ind w:left="680"/>
      </w:pPr>
      <w:r w:rsidRPr="007B32D6">
        <w:t>The system should work across services and overcome the barriers to joint working.  This will enable flexible solutions that best meet the needs of the individual and enable them to live independently;</w:t>
      </w:r>
    </w:p>
    <w:p w:rsidR="001A650F" w:rsidRPr="007B32D6" w:rsidRDefault="001A650F" w:rsidP="00852800">
      <w:pPr>
        <w:pStyle w:val="ListParagraph"/>
        <w:numPr>
          <w:ilvl w:val="0"/>
          <w:numId w:val="61"/>
        </w:numPr>
        <w:ind w:left="680"/>
      </w:pPr>
      <w:r w:rsidRPr="007B32D6">
        <w:t>There needs to be a culture of getting it right first time and of continuous improvement;</w:t>
      </w:r>
    </w:p>
    <w:p w:rsidR="001A650F" w:rsidRPr="007B32D6" w:rsidRDefault="001A650F" w:rsidP="00852800">
      <w:pPr>
        <w:pStyle w:val="ListParagraph"/>
        <w:numPr>
          <w:ilvl w:val="0"/>
          <w:numId w:val="61"/>
        </w:numPr>
        <w:ind w:left="680"/>
      </w:pPr>
      <w:r w:rsidRPr="007B32D6">
        <w:t>Commissioners should source provision of solutions from providers who are best able to improve quality and productivity;</w:t>
      </w:r>
    </w:p>
    <w:p w:rsidR="001A650F" w:rsidRPr="007B32D6" w:rsidRDefault="001A650F" w:rsidP="00852800">
      <w:pPr>
        <w:pStyle w:val="ListParagraph"/>
        <w:numPr>
          <w:ilvl w:val="0"/>
          <w:numId w:val="61"/>
        </w:numPr>
        <w:ind w:left="680"/>
      </w:pPr>
      <w:r w:rsidRPr="007B32D6">
        <w:t xml:space="preserve">The system </w:t>
      </w:r>
      <w:r w:rsidR="00A025C9">
        <w:t>should</w:t>
      </w:r>
      <w:r w:rsidRPr="007B32D6">
        <w:t xml:space="preserve"> be able to absorb demographic growth;</w:t>
      </w:r>
    </w:p>
    <w:p w:rsidR="001A650F" w:rsidRPr="007B32D6" w:rsidRDefault="001A650F" w:rsidP="00852800">
      <w:pPr>
        <w:pStyle w:val="ListParagraph"/>
        <w:numPr>
          <w:ilvl w:val="0"/>
          <w:numId w:val="61"/>
        </w:numPr>
        <w:ind w:left="680"/>
      </w:pPr>
      <w:r w:rsidRPr="007B32D6">
        <w:t>Effort and resources should be focused on people with the greatest need;</w:t>
      </w:r>
    </w:p>
    <w:p w:rsidR="001A650F" w:rsidRDefault="001A650F" w:rsidP="00852800">
      <w:pPr>
        <w:pStyle w:val="ListParagraph"/>
        <w:numPr>
          <w:ilvl w:val="0"/>
          <w:numId w:val="61"/>
        </w:numPr>
        <w:ind w:left="680"/>
      </w:pPr>
      <w:r w:rsidRPr="007B32D6">
        <w:t xml:space="preserve">The marketplace </w:t>
      </w:r>
      <w:r w:rsidR="00A025C9">
        <w:t>should</w:t>
      </w:r>
      <w:r w:rsidRPr="007B32D6">
        <w:t xml:space="preserve"> be stimulated to offer sustainable alternatives to public provision for people with low level needs.</w:t>
      </w:r>
    </w:p>
    <w:p w:rsidR="001A650F" w:rsidRPr="007B32D6" w:rsidRDefault="001A650F" w:rsidP="000E65F1">
      <w:pPr>
        <w:keepNext/>
      </w:pPr>
      <w:r w:rsidRPr="007B32D6">
        <w:t>Key aspects of the vision include:</w:t>
      </w:r>
    </w:p>
    <w:p w:rsidR="001A650F" w:rsidRPr="007B32D6" w:rsidRDefault="001A650F" w:rsidP="00852800">
      <w:pPr>
        <w:pStyle w:val="ListParagraph"/>
        <w:numPr>
          <w:ilvl w:val="0"/>
          <w:numId w:val="62"/>
        </w:numPr>
        <w:ind w:left="680"/>
      </w:pPr>
      <w:r w:rsidRPr="007B32D6">
        <w:t>Users driving the service through feedback on outcomes and these driving their choices;</w:t>
      </w:r>
    </w:p>
    <w:p w:rsidR="001A650F" w:rsidRPr="007B32D6" w:rsidRDefault="001A650F" w:rsidP="00852800">
      <w:pPr>
        <w:pStyle w:val="ListParagraph"/>
        <w:numPr>
          <w:ilvl w:val="0"/>
          <w:numId w:val="62"/>
        </w:numPr>
        <w:ind w:left="680"/>
      </w:pPr>
      <w:r w:rsidRPr="007B32D6">
        <w:t>Driving quality improvements and cost savings through effective commissioning collaborating across consortia;</w:t>
      </w:r>
    </w:p>
    <w:p w:rsidR="001A650F" w:rsidRPr="007B32D6" w:rsidRDefault="001A650F" w:rsidP="00852800">
      <w:pPr>
        <w:pStyle w:val="ListParagraph"/>
        <w:numPr>
          <w:ilvl w:val="0"/>
          <w:numId w:val="62"/>
        </w:numPr>
        <w:ind w:left="680"/>
      </w:pPr>
      <w:r w:rsidRPr="007B32D6">
        <w:t>Cross agency cost sharing to enhance patient choice;</w:t>
      </w:r>
    </w:p>
    <w:p w:rsidR="001A650F" w:rsidRPr="007B32D6" w:rsidRDefault="001A650F" w:rsidP="00852800">
      <w:pPr>
        <w:pStyle w:val="ListParagraph"/>
        <w:numPr>
          <w:ilvl w:val="0"/>
          <w:numId w:val="62"/>
        </w:numPr>
        <w:ind w:left="680"/>
      </w:pPr>
      <w:r w:rsidRPr="007B32D6">
        <w:t>Whole life assessments including all home, education or work requirements considered as standard and a number of potential enablement options provided to individuals;</w:t>
      </w:r>
    </w:p>
    <w:p w:rsidR="001A650F" w:rsidRPr="007B32D6" w:rsidRDefault="001A650F" w:rsidP="00852800">
      <w:pPr>
        <w:pStyle w:val="ListParagraph"/>
        <w:numPr>
          <w:ilvl w:val="0"/>
          <w:numId w:val="62"/>
        </w:numPr>
        <w:ind w:left="680"/>
      </w:pPr>
      <w:r w:rsidRPr="007B32D6">
        <w:lastRenderedPageBreak/>
        <w:t>The introduction of personalised health budgets alongside social care budgets allowing broader choice supported by specialist advice;</w:t>
      </w:r>
    </w:p>
    <w:p w:rsidR="001A650F" w:rsidRPr="007B32D6" w:rsidRDefault="001A650F" w:rsidP="00852800">
      <w:pPr>
        <w:pStyle w:val="ListParagraph"/>
        <w:numPr>
          <w:ilvl w:val="0"/>
          <w:numId w:val="62"/>
        </w:numPr>
        <w:ind w:left="680"/>
      </w:pPr>
      <w:r w:rsidRPr="007B32D6">
        <w:t>Real time access to appointments for patients at point of referral allowing choice of provider and driving service efficiency;</w:t>
      </w:r>
    </w:p>
    <w:p w:rsidR="001A650F" w:rsidRPr="007B32D6" w:rsidRDefault="001A650F" w:rsidP="00852800">
      <w:pPr>
        <w:pStyle w:val="ListParagraph"/>
        <w:numPr>
          <w:ilvl w:val="0"/>
          <w:numId w:val="62"/>
        </w:numPr>
        <w:ind w:left="680"/>
      </w:pPr>
      <w:r w:rsidRPr="007B32D6">
        <w:t>The systemisation of the assessment process minimising rework through deployment of validated assessment tools;</w:t>
      </w:r>
    </w:p>
    <w:p w:rsidR="001A650F" w:rsidRPr="007B32D6" w:rsidRDefault="001A650F" w:rsidP="00852800">
      <w:pPr>
        <w:pStyle w:val="ListParagraph"/>
        <w:numPr>
          <w:ilvl w:val="0"/>
          <w:numId w:val="62"/>
        </w:numPr>
        <w:ind w:left="680"/>
      </w:pPr>
      <w:r w:rsidRPr="007B32D6">
        <w:t>Improving front end assessor skills to reduce rework, improve responsiveness and increase specialist capacity for people with complex needs;</w:t>
      </w:r>
    </w:p>
    <w:p w:rsidR="001A650F" w:rsidRPr="007B32D6" w:rsidRDefault="001A650F" w:rsidP="00852800">
      <w:pPr>
        <w:pStyle w:val="ListParagraph"/>
        <w:numPr>
          <w:ilvl w:val="0"/>
          <w:numId w:val="62"/>
        </w:numPr>
        <w:ind w:left="680"/>
      </w:pPr>
      <w:r w:rsidRPr="007B32D6">
        <w:t>Aligning supply base to the requirements of the service by moving from the purchase of equipment to the purchase of packages of equipment solutions;</w:t>
      </w:r>
    </w:p>
    <w:p w:rsidR="001A650F" w:rsidRPr="007B32D6" w:rsidRDefault="001A650F" w:rsidP="00852800">
      <w:pPr>
        <w:pStyle w:val="ListParagraph"/>
        <w:numPr>
          <w:ilvl w:val="0"/>
          <w:numId w:val="62"/>
        </w:numPr>
        <w:ind w:left="680"/>
      </w:pPr>
      <w:r w:rsidRPr="007B32D6">
        <w:t xml:space="preserve">Stimulating and accrediting the marketplace to innovate, provide solutions and increase visibility and accessibility of products for all wheelchair users, not just those whom the state supports, thereby enabling those with the lowest level of needs to </w:t>
      </w:r>
      <w:r w:rsidR="000E65F1" w:rsidRPr="007B32D6">
        <w:t>self-support</w:t>
      </w:r>
      <w:r w:rsidRPr="007B32D6">
        <w:t xml:space="preserve">; and </w:t>
      </w:r>
    </w:p>
    <w:p w:rsidR="001A650F" w:rsidRDefault="001A650F" w:rsidP="00852800">
      <w:pPr>
        <w:pStyle w:val="ListParagraph"/>
        <w:numPr>
          <w:ilvl w:val="0"/>
          <w:numId w:val="62"/>
        </w:numPr>
        <w:ind w:left="680"/>
      </w:pPr>
      <w:r w:rsidRPr="007B32D6">
        <w:t xml:space="preserve">Driving standardisation of criteria, information </w:t>
      </w:r>
      <w:r>
        <w:t>requirements</w:t>
      </w:r>
      <w:r w:rsidRPr="007B32D6">
        <w:t xml:space="preserve"> and measures to increase benchmarking and drive continuous improvement.</w:t>
      </w:r>
    </w:p>
    <w:p w:rsidR="001A650F" w:rsidRPr="007B32D6" w:rsidRDefault="001A650F" w:rsidP="001A650F">
      <w:pPr>
        <w:rPr>
          <w:rFonts w:cs="Arial"/>
        </w:rPr>
      </w:pPr>
      <w:r w:rsidRPr="007B32D6">
        <w:rPr>
          <w:rFonts w:cs="Arial"/>
        </w:rPr>
        <w:t xml:space="preserve">It is understood that many Commissioners will need to work closely with their colleagues across other agencies and organisations over the medium term to develop an integrated independent living service. </w:t>
      </w:r>
    </w:p>
    <w:p w:rsidR="001A650F" w:rsidRDefault="001A650F" w:rsidP="001A650F">
      <w:pPr>
        <w:rPr>
          <w:rFonts w:cs="Arial"/>
        </w:rPr>
      </w:pPr>
      <w:r w:rsidRPr="007B32D6">
        <w:rPr>
          <w:rFonts w:cs="Arial"/>
        </w:rPr>
        <w:t xml:space="preserve">The following sections contain information that could form part of commissioning improvement plans in the short term to build towards a fully independent living service in the medium to long term. To assist commissioners the following model for wheelchair and seating services is one that starts the process by focussing on commissioning wheelchair services as part of a person centred approach. </w:t>
      </w:r>
    </w:p>
    <w:p w:rsidR="001A650F" w:rsidRDefault="000E65F1" w:rsidP="000E65F1">
      <w:pPr>
        <w:pStyle w:val="Figure"/>
        <w:rPr>
          <w:rFonts w:cs="Arial"/>
          <w:szCs w:val="24"/>
        </w:rPr>
      </w:pPr>
      <w:bookmarkStart w:id="196" w:name="_Toc317146272"/>
      <w:bookmarkStart w:id="197" w:name="_Toc317146364"/>
      <w:r>
        <w:t xml:space="preserve">Figure </w:t>
      </w:r>
      <w:r>
        <w:fldChar w:fldCharType="begin"/>
      </w:r>
      <w:r>
        <w:instrText xml:space="preserve"> SEQ Figure \* ARABIC </w:instrText>
      </w:r>
      <w:r>
        <w:fldChar w:fldCharType="separate"/>
      </w:r>
      <w:r w:rsidR="00F8496F">
        <w:rPr>
          <w:noProof/>
        </w:rPr>
        <w:t>6</w:t>
      </w:r>
      <w:r>
        <w:fldChar w:fldCharType="end"/>
      </w:r>
      <w:r>
        <w:t>:</w:t>
      </w:r>
      <w:r w:rsidR="001A650F" w:rsidRPr="007B32D6">
        <w:rPr>
          <w:rFonts w:cs="Arial"/>
          <w:szCs w:val="24"/>
        </w:rPr>
        <w:t xml:space="preserve"> Wheelchair Services Model</w:t>
      </w:r>
      <w:bookmarkEnd w:id="196"/>
      <w:bookmarkEnd w:id="197"/>
    </w:p>
    <w:p w:rsidR="00FD76F7" w:rsidRDefault="009577A2" w:rsidP="001A650F">
      <w:pPr>
        <w:rPr>
          <w:rFonts w:cs="Arial"/>
        </w:rPr>
      </w:pPr>
      <w:r>
        <w:rPr>
          <w:rFonts w:cs="Arial"/>
          <w:noProof/>
        </w:rPr>
        <w:drawing>
          <wp:inline distT="0" distB="0" distL="0" distR="0">
            <wp:extent cx="5934075" cy="3362325"/>
            <wp:effectExtent l="0" t="0" r="0" b="9525"/>
            <wp:docPr id="13" name="Picture 13" descr="AQP W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QP WS Mode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1A650F" w:rsidRPr="00BC748A" w:rsidRDefault="001A650F" w:rsidP="00A909BA">
      <w:pPr>
        <w:pStyle w:val="AppendixLevel3"/>
      </w:pPr>
      <w:bookmarkStart w:id="198" w:name="_Toc317090034"/>
      <w:bookmarkStart w:id="199" w:name="_Toc317245649"/>
      <w:r w:rsidRPr="00BC748A">
        <w:lastRenderedPageBreak/>
        <w:t>The service user as commissioner</w:t>
      </w:r>
      <w:bookmarkEnd w:id="198"/>
      <w:bookmarkEnd w:id="199"/>
    </w:p>
    <w:p w:rsidR="001A650F" w:rsidRPr="00BC748A" w:rsidRDefault="001A650F" w:rsidP="00A909BA">
      <w:pPr>
        <w:pStyle w:val="AppendixLevel4"/>
      </w:pPr>
      <w:bookmarkStart w:id="200" w:name="_Toc317090035"/>
      <w:bookmarkStart w:id="201" w:name="_Toc317245650"/>
      <w:r w:rsidRPr="00BC748A">
        <w:t>Person centred approach</w:t>
      </w:r>
      <w:bookmarkEnd w:id="200"/>
      <w:bookmarkEnd w:id="201"/>
    </w:p>
    <w:p w:rsidR="001A650F" w:rsidRPr="007B32D6" w:rsidRDefault="001A650F" w:rsidP="001A650F">
      <w:pPr>
        <w:rPr>
          <w:rFonts w:cs="Arial"/>
        </w:rPr>
      </w:pPr>
      <w:r w:rsidRPr="007B32D6">
        <w:rPr>
          <w:rFonts w:cs="Arial"/>
        </w:rPr>
        <w:t xml:space="preserve">If we are serious about developing person centred approaches, the current fragmentation and silo working across services </w:t>
      </w:r>
      <w:r w:rsidR="00A025C9">
        <w:rPr>
          <w:rFonts w:cs="Arial"/>
        </w:rPr>
        <w:t>should</w:t>
      </w:r>
      <w:r w:rsidRPr="007B32D6">
        <w:rPr>
          <w:rFonts w:cs="Arial"/>
        </w:rPr>
        <w:t xml:space="preserve"> change. We need to move towards the individual becoming the commissioner for services that support their health and care needs and support their families and carers.</w:t>
      </w:r>
    </w:p>
    <w:p w:rsidR="001A650F" w:rsidRPr="007B32D6" w:rsidRDefault="001A650F" w:rsidP="001A650F">
      <w:pPr>
        <w:rPr>
          <w:rFonts w:cs="Arial"/>
        </w:rPr>
      </w:pPr>
      <w:r w:rsidRPr="007B32D6">
        <w:rPr>
          <w:rFonts w:cs="Arial"/>
        </w:rPr>
        <w:t>Improving the individual’s experience needs to focus on the pathway through the whole journey of care and be embedded in all changes and related improvements measured. It starts by taking a holistic approach to an individual’s needs providing the right solution at the most appropriate time for the individual in a cost effective way. It should be an easy system to navigate and responsive when things go wrong.  It should not be regarded as a separate service but a seamless element in a package of care.</w:t>
      </w:r>
    </w:p>
    <w:p w:rsidR="001A650F" w:rsidRPr="007B32D6" w:rsidRDefault="001A650F" w:rsidP="001A650F">
      <w:pPr>
        <w:rPr>
          <w:rFonts w:cs="Arial"/>
        </w:rPr>
      </w:pPr>
      <w:r w:rsidRPr="007B32D6">
        <w:rPr>
          <w:rFonts w:cs="Arial"/>
        </w:rPr>
        <w:t>Establishing person centred outcomes and committing to collaborate across services will drive assessments considering whole life needs that enable individuals to live their life to their fullest potential.  Whole life assessments including all home, education or work requirements considered as standard resulting in a number of potential enablement options being provided to individuals.  Whole life assessment also results in carers needs being fully considered, consequential costs of non –provision are understood and the required equipment is funded  therefore improving outcomes.</w:t>
      </w:r>
    </w:p>
    <w:p w:rsidR="001A650F" w:rsidRDefault="001A650F" w:rsidP="000E65F1">
      <w:r w:rsidRPr="007B32D6">
        <w:t>People who use services will be contributing, through their feedback, to the development of a service that puts their needs, and those of the people who care for them, at its heart. They will benefit from a service that meets their needs effectively and more timely</w:t>
      </w:r>
    </w:p>
    <w:p w:rsidR="001A650F" w:rsidRPr="000E65F1" w:rsidRDefault="001A650F" w:rsidP="00A909BA">
      <w:pPr>
        <w:pStyle w:val="AppendixLevel4"/>
      </w:pPr>
      <w:bookmarkStart w:id="202" w:name="_Toc317090036"/>
      <w:bookmarkStart w:id="203" w:name="_Toc317245651"/>
      <w:r w:rsidRPr="000E65F1">
        <w:t>Personal health budgets</w:t>
      </w:r>
      <w:bookmarkEnd w:id="202"/>
      <w:bookmarkEnd w:id="203"/>
    </w:p>
    <w:p w:rsidR="001A650F" w:rsidRPr="00BC748A" w:rsidRDefault="001A650F" w:rsidP="000E65F1">
      <w:r w:rsidRPr="00BC748A">
        <w:t xml:space="preserve">Personal health budgets are one way of giving people more choice and control over how their health needs are met. The current pilot programme includes one pilot specifically looking at wheelchair services, others may include mobility aids depending on individual needs. Personal budgets are included in the scope of the Special Educational Needs and Disability Pathfinders announced by DfE in the summer. These pathfinders will include children with complex needs, including mobility needs. Subject to the evaluation, it is the Government's aim to rollout personal health budgets to those who would benefit from one, this could include mobility equipment. </w:t>
      </w:r>
    </w:p>
    <w:p w:rsidR="001A650F" w:rsidRPr="00BC748A" w:rsidRDefault="001A650F" w:rsidP="000E65F1">
      <w:r w:rsidRPr="00BC748A">
        <w:t>Increasing the availability of personal health budgets underpinned by skilled support staff, and improved and accessible information with corresponding stimulation of marketplaces will empower individuals to exercise choice including equipment,  and other aspects of their enablement needs. It requires a marketplace to enable the individual to spend their budget on products and services that will deliver the outcomes agreed in the support plan.</w:t>
      </w:r>
    </w:p>
    <w:p w:rsidR="001A650F" w:rsidRPr="00BC748A" w:rsidRDefault="001A650F" w:rsidP="000E65F1">
      <w:r w:rsidRPr="00BC748A">
        <w:lastRenderedPageBreak/>
        <w:t xml:space="preserve">The potential of the Buying Solutions national government framework that enables funds to be provided to individuals through prepayment ‘virtual cards’ should be examined. This approach has in other service areas (Transforming Community Equipment Services) shown significant reductions in back office processing. </w:t>
      </w:r>
    </w:p>
    <w:p w:rsidR="001A650F" w:rsidRDefault="001A650F" w:rsidP="000E65F1">
      <w:r w:rsidRPr="00BC748A">
        <w:t>Work has been undertaken with In-Control, a third sector organisation, whose mission is to create a fairer society where everyone needing additional support has the right, responsibility and freedom to control that support. In Control operates as an extensive community network that is working for change and to provide people with the knowledge, power and tools to control their support. They have considerable experience in the Self Directed Support and Personal health budget arenas and were able to provide key learning for shaping the way forward for wheelchair services. More detail is available in Annex 7.1</w:t>
      </w:r>
    </w:p>
    <w:p w:rsidR="001A650F" w:rsidRPr="00BC748A" w:rsidRDefault="001A650F" w:rsidP="00A909BA">
      <w:pPr>
        <w:pStyle w:val="AppendixLevel3"/>
      </w:pPr>
      <w:bookmarkStart w:id="204" w:name="_Toc317090037"/>
      <w:bookmarkStart w:id="205" w:name="_Toc317245652"/>
      <w:r w:rsidRPr="00BC748A">
        <w:t>Care Management Approach</w:t>
      </w:r>
      <w:bookmarkEnd w:id="204"/>
      <w:bookmarkEnd w:id="205"/>
    </w:p>
    <w:p w:rsidR="001A650F" w:rsidRDefault="001A650F" w:rsidP="00733CE7">
      <w:r w:rsidRPr="00BC748A">
        <w:t>The vision for wheelchair services supports a case management approach and identifies three differing levels of expertise and knowledge required to deliver safe and effective wheelchair and seating services. These levels also align to different service user pathways.</w:t>
      </w:r>
    </w:p>
    <w:p w:rsidR="00733CE7" w:rsidRDefault="00733CE7" w:rsidP="00733CE7">
      <w:pPr>
        <w:pStyle w:val="Figure"/>
      </w:pPr>
      <w:bookmarkStart w:id="206" w:name="_Toc317146273"/>
      <w:bookmarkStart w:id="207" w:name="_Toc317146365"/>
      <w:r>
        <w:t xml:space="preserve">Figure </w:t>
      </w:r>
      <w:r>
        <w:fldChar w:fldCharType="begin"/>
      </w:r>
      <w:r>
        <w:instrText xml:space="preserve"> SEQ Figure \* ARABIC </w:instrText>
      </w:r>
      <w:r>
        <w:fldChar w:fldCharType="separate"/>
      </w:r>
      <w:r w:rsidR="00F8496F">
        <w:rPr>
          <w:noProof/>
        </w:rPr>
        <w:t>7</w:t>
      </w:r>
      <w:r>
        <w:fldChar w:fldCharType="end"/>
      </w:r>
      <w:r>
        <w:t>: Levels of service user needs versus competence levels</w:t>
      </w:r>
      <w:bookmarkEnd w:id="206"/>
      <w:bookmarkEnd w:id="207"/>
    </w:p>
    <w:p w:rsidR="001A650F" w:rsidRDefault="009577A2" w:rsidP="001A650F">
      <w:pPr>
        <w:rPr>
          <w:b/>
          <w:bCs/>
          <w:szCs w:val="24"/>
        </w:rPr>
      </w:pPr>
      <w:r>
        <w:rPr>
          <w:b/>
          <w:bCs/>
          <w:noProof/>
          <w:szCs w:val="24"/>
        </w:rPr>
        <w:drawing>
          <wp:inline distT="0" distB="0" distL="0" distR="0">
            <wp:extent cx="5943600" cy="3400425"/>
            <wp:effectExtent l="19050" t="19050" r="19050" b="28575"/>
            <wp:docPr id="14" name="Picture 14" descr="clinica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nical guid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w="6350" cmpd="sng">
                      <a:solidFill>
                        <a:srgbClr val="000000"/>
                      </a:solidFill>
                      <a:miter lim="800000"/>
                      <a:headEnd/>
                      <a:tailEnd/>
                    </a:ln>
                    <a:effectLst/>
                  </pic:spPr>
                </pic:pic>
              </a:graphicData>
            </a:graphic>
          </wp:inline>
        </w:drawing>
      </w:r>
    </w:p>
    <w:p w:rsidR="001A650F" w:rsidRDefault="001A650F" w:rsidP="00733CE7">
      <w:r w:rsidRPr="00023DFA">
        <w:t>(above based on Wheelchair and Specialist Seating Services: A Clinical Guide for Commissioners and Provider Services, Lisa Jayne Ledger, 2011)</w:t>
      </w:r>
    </w:p>
    <w:p w:rsidR="001A650F" w:rsidRPr="00BC748A" w:rsidRDefault="001A650F" w:rsidP="00A909BA">
      <w:pPr>
        <w:pStyle w:val="AppendixLevel4"/>
      </w:pPr>
      <w:bookmarkStart w:id="208" w:name="_Toc317090038"/>
      <w:bookmarkStart w:id="209" w:name="_Toc317245653"/>
      <w:r w:rsidRPr="00BC748A">
        <w:lastRenderedPageBreak/>
        <w:t xml:space="preserve">Straightforward Needs (Supported </w:t>
      </w:r>
      <w:r w:rsidR="00733CE7" w:rsidRPr="00BC748A">
        <w:t>self-care</w:t>
      </w:r>
      <w:r w:rsidRPr="00BC748A">
        <w:t xml:space="preserve"> management)</w:t>
      </w:r>
      <w:bookmarkEnd w:id="208"/>
      <w:bookmarkEnd w:id="209"/>
    </w:p>
    <w:p w:rsidR="001A650F" w:rsidRDefault="001A650F" w:rsidP="00733CE7">
      <w:r w:rsidRPr="00023DFA">
        <w:t xml:space="preserve">This level describes individuals who have a relatively simple need who can largely be </w:t>
      </w:r>
      <w:r w:rsidR="00733CE7" w:rsidRPr="00023DFA">
        <w:t>self-supporting</w:t>
      </w:r>
      <w:r w:rsidRPr="00023DFA">
        <w:t>.  The need is likely to be one off, simplistic, and would not require review in a clinical sense; the individual could also be given general advice around related health aspects such as maintenance of healthy skin and good posture care.  Further information relating to indicators for each level is available in Annex 5.1 and definitions in Annex 5.2.</w:t>
      </w:r>
    </w:p>
    <w:p w:rsidR="001A650F" w:rsidRDefault="001A650F" w:rsidP="00A909BA">
      <w:pPr>
        <w:pStyle w:val="AppendixLevel4"/>
      </w:pPr>
      <w:bookmarkStart w:id="210" w:name="_Toc317090039"/>
      <w:bookmarkStart w:id="211" w:name="_Toc317245654"/>
      <w:r w:rsidRPr="00BC748A">
        <w:t>Specialist Support (Disease/Care management)</w:t>
      </w:r>
      <w:bookmarkEnd w:id="210"/>
      <w:bookmarkEnd w:id="211"/>
    </w:p>
    <w:p w:rsidR="001A650F" w:rsidRDefault="001A650F" w:rsidP="00733CE7">
      <w:r w:rsidRPr="00023DFA">
        <w:t>This level describes individuals whose needs include the management of a condition including tissue viability and posture care. Individuals at this level require regular review, inter-agency liaison and involvement within a care pathway approach. It is likely that specialist advice, information, therapy and medical management is involved in conjunction with setting up and fitting of appropriate equipment solutions. A robust clinical interface is essential at this level to ensure timely and appropriate intervention occurs to prevent more complexity.  Further information relating to indicators for each level is available in Annex 7.2 and definitions in Annex 7.3.</w:t>
      </w:r>
    </w:p>
    <w:p w:rsidR="001A650F" w:rsidRDefault="001A650F" w:rsidP="00A909BA">
      <w:pPr>
        <w:pStyle w:val="AppendixLevel4"/>
      </w:pPr>
      <w:bookmarkStart w:id="212" w:name="_Toc317090040"/>
      <w:bookmarkStart w:id="213" w:name="_Toc317245655"/>
      <w:r w:rsidRPr="00BC748A">
        <w:t>Complex Needs (Case management)</w:t>
      </w:r>
      <w:bookmarkEnd w:id="212"/>
      <w:bookmarkEnd w:id="213"/>
    </w:p>
    <w:p w:rsidR="001A650F" w:rsidRDefault="001A650F" w:rsidP="00733CE7">
      <w:pPr>
        <w:rPr>
          <w:bCs/>
        </w:rPr>
      </w:pPr>
      <w:r w:rsidRPr="00023DFA">
        <w:rPr>
          <w:rStyle w:val="textrunscx97884110"/>
          <w:color w:val="000000"/>
          <w:szCs w:val="24"/>
        </w:rPr>
        <w:t xml:space="preserve">These are individuals who have highly complex requirements and are at high risk of secondary complications due to their level of disability, such as pressure ulcers, contractures, chest infections and respiratory illness. They require a case management approach and may require an individual bespoke equipment solution.  Regular review and a timely response are crucial at this level using a multi-disciplinary, inter- agency team with proven expert specialist skills and competencies within the field of wheelchairs, tissue viability and posture management. </w:t>
      </w:r>
      <w:r w:rsidRPr="00023DFA">
        <w:rPr>
          <w:bCs/>
        </w:rPr>
        <w:t>Further information relating to indicators for each level is available in Annex 5.1 and definitions in Annex 5.2.</w:t>
      </w:r>
    </w:p>
    <w:p w:rsidR="001A650F" w:rsidRDefault="001A650F" w:rsidP="00A909BA">
      <w:pPr>
        <w:pStyle w:val="AppendixLevel4"/>
      </w:pPr>
      <w:bookmarkStart w:id="214" w:name="_Toc317090041"/>
      <w:bookmarkStart w:id="215" w:name="_Toc317245656"/>
      <w:r w:rsidRPr="00BC748A">
        <w:rPr>
          <w:bCs/>
        </w:rPr>
        <w:t xml:space="preserve">3.3.4 </w:t>
      </w:r>
      <w:r w:rsidRPr="00BC748A">
        <w:t>Supporting the wider population</w:t>
      </w:r>
      <w:bookmarkEnd w:id="214"/>
      <w:bookmarkEnd w:id="215"/>
    </w:p>
    <w:p w:rsidR="001A650F" w:rsidRPr="00BC748A" w:rsidRDefault="001A650F" w:rsidP="00733CE7">
      <w:r w:rsidRPr="00BC748A">
        <w:t xml:space="preserve">The marketplace can be developed to provide a sustainable alternative to current provision, thereby enabling those with the lowest level of needs to self support.  National grocery chains, Tesco and ASDA and retail park retailers, Halfords and </w:t>
      </w:r>
      <w:smartTag w:uri="urn:schemas-microsoft-com:office:smarttags" w:element="City">
        <w:smartTag w:uri="urn:schemas-microsoft-com:office:smarttags" w:element="place">
          <w:r w:rsidRPr="00BC748A">
            <w:t>Argos</w:t>
          </w:r>
        </w:smartTag>
      </w:smartTag>
      <w:r w:rsidRPr="00BC748A">
        <w:t xml:space="preserve"> have already entered the marketplace with ‘off the shelf’ wheelchair equipment solutions. Existing marketplace providers </w:t>
      </w:r>
      <w:r w:rsidR="00A025C9">
        <w:t>should</w:t>
      </w:r>
      <w:r w:rsidRPr="00BC748A">
        <w:t xml:space="preserve"> be encouraged to provide increased choice to those who </w:t>
      </w:r>
      <w:r w:rsidR="00733CE7" w:rsidRPr="00BC748A">
        <w:t>self-fund</w:t>
      </w:r>
      <w:r w:rsidRPr="00BC748A">
        <w:t xml:space="preserve"> including individual budget holders. Stimulating the marketplace in this way develops the capacity to absorb increased demand as a result of population growth. </w:t>
      </w:r>
    </w:p>
    <w:p w:rsidR="001A650F" w:rsidRDefault="001A650F" w:rsidP="001A650F">
      <w:pPr>
        <w:rPr>
          <w:rFonts w:cs="Arial"/>
        </w:rPr>
      </w:pPr>
      <w:r w:rsidRPr="00BC748A">
        <w:rPr>
          <w:rFonts w:cs="Arial"/>
        </w:rPr>
        <w:t>An increasingly normal marketplace for wheelchairs, seating and other associated equipment enables people who could benefit from the current range of low cost/value products to self-help. This enables state funding to support people with the greatest need.</w:t>
      </w:r>
    </w:p>
    <w:p w:rsidR="001A650F" w:rsidRPr="00BC748A" w:rsidRDefault="001A650F" w:rsidP="00A909BA">
      <w:pPr>
        <w:pStyle w:val="AppendixLevel3"/>
      </w:pPr>
      <w:bookmarkStart w:id="216" w:name="_Toc317090042"/>
      <w:bookmarkStart w:id="217" w:name="_Toc317245657"/>
      <w:r w:rsidRPr="00BC748A">
        <w:lastRenderedPageBreak/>
        <w:t>Process Pathway</w:t>
      </w:r>
      <w:bookmarkEnd w:id="216"/>
      <w:bookmarkEnd w:id="217"/>
    </w:p>
    <w:p w:rsidR="001A650F" w:rsidRDefault="001A650F" w:rsidP="00733CE7">
      <w:pPr>
        <w:keepNext/>
      </w:pPr>
      <w:r w:rsidRPr="00BC748A">
        <w:t>We envisage the process pathway, based on a Single Point of Contact looking like: -</w:t>
      </w:r>
    </w:p>
    <w:p w:rsidR="00733CE7" w:rsidRDefault="00733CE7" w:rsidP="00733CE7">
      <w:pPr>
        <w:pStyle w:val="Figure"/>
      </w:pPr>
      <w:bookmarkStart w:id="218" w:name="_Toc317146274"/>
      <w:bookmarkStart w:id="219" w:name="_Toc317146366"/>
      <w:r>
        <w:t xml:space="preserve">Figure </w:t>
      </w:r>
      <w:r>
        <w:fldChar w:fldCharType="begin"/>
      </w:r>
      <w:r>
        <w:instrText xml:space="preserve"> SEQ Figure \* ARABIC </w:instrText>
      </w:r>
      <w:r>
        <w:fldChar w:fldCharType="separate"/>
      </w:r>
      <w:r w:rsidR="00F8496F">
        <w:rPr>
          <w:noProof/>
        </w:rPr>
        <w:t>8</w:t>
      </w:r>
      <w:r>
        <w:fldChar w:fldCharType="end"/>
      </w:r>
      <w:r>
        <w:t>: Process pathway</w:t>
      </w:r>
      <w:bookmarkEnd w:id="218"/>
      <w:bookmarkEnd w:id="219"/>
    </w:p>
    <w:p w:rsidR="001A650F" w:rsidRDefault="00733CE7" w:rsidP="001A650F">
      <w:pPr>
        <w:rPr>
          <w:rFonts w:cs="Arial"/>
        </w:rPr>
      </w:pPr>
      <w:r w:rsidRPr="00023DFA">
        <w:rPr>
          <w:rFonts w:cs="Arial"/>
        </w:rPr>
        <w:object w:dxaOrig="14773" w:dyaOrig="10133">
          <v:shape id="_x0000_i1039" type="#_x0000_t75" style="width:467.25pt;height:320.25pt" o:ole="">
            <v:imagedata r:id="rId84" o:title=""/>
          </v:shape>
          <o:OLEObject Type="Embed" ProgID="Visio.Drawing.11" ShapeID="_x0000_i1039" DrawAspect="Content" ObjectID="_1392105673" r:id="rId95"/>
        </w:object>
      </w:r>
    </w:p>
    <w:p w:rsidR="001A650F" w:rsidRPr="00023DFA" w:rsidRDefault="001A650F" w:rsidP="00A909BA">
      <w:pPr>
        <w:pStyle w:val="AppendixLevel3"/>
      </w:pPr>
      <w:bookmarkStart w:id="220" w:name="_Toc317090043"/>
      <w:bookmarkStart w:id="221" w:name="_Toc317245658"/>
      <w:r w:rsidRPr="00BC748A">
        <w:t>Commissioning Approaches</w:t>
      </w:r>
      <w:bookmarkEnd w:id="220"/>
      <w:bookmarkEnd w:id="221"/>
    </w:p>
    <w:p w:rsidR="001A650F" w:rsidRDefault="001A650F" w:rsidP="001A650F">
      <w:pPr>
        <w:rPr>
          <w:rFonts w:cs="Arial"/>
          <w:bCs/>
        </w:rPr>
      </w:pPr>
      <w:r w:rsidRPr="00BC748A">
        <w:rPr>
          <w:rFonts w:cs="Arial"/>
        </w:rPr>
        <w:t xml:space="preserve">It is intended in the new model that Commissioners stimulate and develop marketplaces to support the individual service user to commission their own services. </w:t>
      </w:r>
      <w:r w:rsidRPr="00BC748A">
        <w:rPr>
          <w:rFonts w:cs="Arial"/>
          <w:bCs/>
        </w:rPr>
        <w:t>Commissioners can utilise a number of approaches, which are suitable for the different care management pathways, which are detailed in the table below.</w:t>
      </w:r>
    </w:p>
    <w:p w:rsidR="001A650F" w:rsidRDefault="009A46D8" w:rsidP="009A46D8">
      <w:pPr>
        <w:pStyle w:val="Table"/>
      </w:pPr>
      <w:bookmarkStart w:id="222" w:name="_Toc317146260"/>
      <w:bookmarkStart w:id="223" w:name="_Toc317146355"/>
      <w:r>
        <w:t xml:space="preserve">Table </w:t>
      </w:r>
      <w:r>
        <w:fldChar w:fldCharType="begin"/>
      </w:r>
      <w:r>
        <w:instrText xml:space="preserve"> SEQ Table \* ARABIC </w:instrText>
      </w:r>
      <w:r>
        <w:fldChar w:fldCharType="separate"/>
      </w:r>
      <w:r w:rsidR="00F8496F">
        <w:rPr>
          <w:noProof/>
        </w:rPr>
        <w:t>21</w:t>
      </w:r>
      <w:r>
        <w:fldChar w:fldCharType="end"/>
      </w:r>
      <w:r>
        <w:t xml:space="preserve">: </w:t>
      </w:r>
      <w:r w:rsidR="001A650F" w:rsidRPr="00702DE7">
        <w:t>Wheelchair Services Market Approaches</w:t>
      </w:r>
      <w:bookmarkEnd w:id="222"/>
      <w:bookmarkEnd w:id="223"/>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586"/>
        <w:gridCol w:w="2131"/>
        <w:gridCol w:w="2327"/>
        <w:gridCol w:w="2366"/>
      </w:tblGrid>
      <w:tr w:rsidR="001A650F" w:rsidRPr="00702DE7">
        <w:trPr>
          <w:tblHeader/>
        </w:trPr>
        <w:tc>
          <w:tcPr>
            <w:tcW w:w="2442" w:type="dxa"/>
            <w:tcBorders>
              <w:top w:val="single" w:sz="18" w:space="0" w:color="003893"/>
              <w:left w:val="single" w:sz="18" w:space="0" w:color="003893"/>
              <w:bottom w:val="single" w:sz="4" w:space="0" w:color="003893"/>
              <w:right w:val="single" w:sz="4" w:space="0" w:color="FFFFFF"/>
              <w:tl2br w:val="nil"/>
              <w:tr2bl w:val="single" w:sz="4" w:space="0" w:color="FFFFFF"/>
            </w:tcBorders>
            <w:shd w:val="clear" w:color="auto" w:fill="003893"/>
          </w:tcPr>
          <w:p w:rsidR="001A650F" w:rsidRPr="00702DE7" w:rsidRDefault="001A650F" w:rsidP="001B5020">
            <w:pPr>
              <w:keepNext/>
              <w:jc w:val="left"/>
            </w:pPr>
            <w:r w:rsidRPr="00702DE7">
              <w:t>Care Management Level</w:t>
            </w:r>
          </w:p>
          <w:p w:rsidR="001A650F" w:rsidRPr="00702DE7" w:rsidRDefault="001A650F" w:rsidP="001B5020">
            <w:pPr>
              <w:keepNext/>
              <w:spacing w:after="0"/>
              <w:jc w:val="right"/>
            </w:pPr>
            <w:r w:rsidRPr="00702DE7">
              <w:t>Approach</w:t>
            </w:r>
          </w:p>
        </w:tc>
        <w:tc>
          <w:tcPr>
            <w:tcW w:w="2011"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702DE7" w:rsidRDefault="001A650F" w:rsidP="001B5020">
            <w:pPr>
              <w:keepNext/>
              <w:jc w:val="center"/>
            </w:pPr>
            <w:r w:rsidRPr="00702DE7">
              <w:t>Level 1</w:t>
            </w:r>
          </w:p>
        </w:tc>
        <w:tc>
          <w:tcPr>
            <w:tcW w:w="2196"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702DE7" w:rsidRDefault="001A650F" w:rsidP="001B5020">
            <w:pPr>
              <w:keepNext/>
              <w:jc w:val="center"/>
            </w:pPr>
            <w:r w:rsidRPr="00702DE7">
              <w:t>Level 2</w:t>
            </w:r>
          </w:p>
        </w:tc>
        <w:tc>
          <w:tcPr>
            <w:tcW w:w="2233"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702DE7" w:rsidRDefault="001A650F" w:rsidP="001B5020">
            <w:pPr>
              <w:keepNext/>
              <w:jc w:val="center"/>
            </w:pPr>
            <w:r w:rsidRPr="00702DE7">
              <w:t>Level 3</w:t>
            </w:r>
          </w:p>
        </w:tc>
      </w:tr>
      <w:tr w:rsidR="001A650F" w:rsidRPr="00023DFA">
        <w:tc>
          <w:tcPr>
            <w:tcW w:w="2442" w:type="dxa"/>
            <w:tcBorders>
              <w:top w:val="single" w:sz="4" w:space="0" w:color="003893"/>
            </w:tcBorders>
            <w:shd w:val="clear" w:color="auto" w:fill="auto"/>
          </w:tcPr>
          <w:p w:rsidR="001A650F" w:rsidRPr="00702DE7" w:rsidRDefault="001A650F" w:rsidP="001B5020">
            <w:pPr>
              <w:spacing w:after="0"/>
              <w:jc w:val="left"/>
            </w:pPr>
            <w:r w:rsidRPr="00702DE7">
              <w:t>Specialist Commissioning Process</w:t>
            </w:r>
          </w:p>
        </w:tc>
        <w:tc>
          <w:tcPr>
            <w:tcW w:w="2011" w:type="dxa"/>
            <w:shd w:val="clear" w:color="auto" w:fill="auto"/>
          </w:tcPr>
          <w:p w:rsidR="001A650F" w:rsidRPr="00702DE7" w:rsidRDefault="001A650F" w:rsidP="001B5020">
            <w:pPr>
              <w:spacing w:after="0"/>
              <w:jc w:val="center"/>
            </w:pPr>
            <w:r w:rsidRPr="00702DE7">
              <w:t>Out of scope</w:t>
            </w:r>
          </w:p>
        </w:tc>
        <w:tc>
          <w:tcPr>
            <w:tcW w:w="2196" w:type="dxa"/>
            <w:shd w:val="clear" w:color="auto" w:fill="auto"/>
          </w:tcPr>
          <w:p w:rsidR="001A650F" w:rsidRPr="00702DE7" w:rsidRDefault="001A650F" w:rsidP="001B5020">
            <w:pPr>
              <w:spacing w:after="0"/>
              <w:jc w:val="center"/>
            </w:pPr>
            <w:r w:rsidRPr="00702DE7">
              <w:t>Out of scope</w:t>
            </w:r>
          </w:p>
        </w:tc>
        <w:tc>
          <w:tcPr>
            <w:tcW w:w="2233" w:type="dxa"/>
            <w:shd w:val="clear" w:color="auto" w:fill="auto"/>
          </w:tcPr>
          <w:p w:rsidR="001A650F" w:rsidRPr="00702DE7" w:rsidRDefault="001A650F" w:rsidP="001B5020">
            <w:pPr>
              <w:spacing w:after="0"/>
              <w:jc w:val="center"/>
            </w:pPr>
            <w:r w:rsidRPr="00702DE7">
              <w:t>Specialist Wheelchair Service</w:t>
            </w:r>
          </w:p>
        </w:tc>
      </w:tr>
      <w:tr w:rsidR="001A650F" w:rsidRPr="00023DFA">
        <w:tc>
          <w:tcPr>
            <w:tcW w:w="2442" w:type="dxa"/>
            <w:shd w:val="clear" w:color="auto" w:fill="auto"/>
          </w:tcPr>
          <w:p w:rsidR="001A650F" w:rsidRPr="00702DE7" w:rsidRDefault="001A650F" w:rsidP="001B5020">
            <w:pPr>
              <w:spacing w:after="0"/>
              <w:jc w:val="left"/>
            </w:pPr>
            <w:r w:rsidRPr="00702DE7">
              <w:t xml:space="preserve">AQP </w:t>
            </w:r>
          </w:p>
          <w:p w:rsidR="001A650F" w:rsidRPr="00702DE7" w:rsidRDefault="001A650F" w:rsidP="001B5020">
            <w:pPr>
              <w:spacing w:after="0"/>
              <w:jc w:val="left"/>
            </w:pPr>
            <w:r w:rsidRPr="00702DE7">
              <w:t>Process</w:t>
            </w:r>
          </w:p>
        </w:tc>
        <w:tc>
          <w:tcPr>
            <w:tcW w:w="2011" w:type="dxa"/>
            <w:shd w:val="clear" w:color="auto" w:fill="auto"/>
          </w:tcPr>
          <w:p w:rsidR="001A650F" w:rsidRPr="00702DE7" w:rsidRDefault="001A650F" w:rsidP="001B5020">
            <w:pPr>
              <w:spacing w:after="0"/>
              <w:jc w:val="center"/>
            </w:pPr>
            <w:r w:rsidRPr="00702DE7">
              <w:t>√</w:t>
            </w:r>
          </w:p>
        </w:tc>
        <w:tc>
          <w:tcPr>
            <w:tcW w:w="2196" w:type="dxa"/>
            <w:shd w:val="clear" w:color="auto" w:fill="auto"/>
          </w:tcPr>
          <w:p w:rsidR="001A650F" w:rsidRPr="00702DE7" w:rsidRDefault="001A650F" w:rsidP="001B5020">
            <w:pPr>
              <w:spacing w:after="0"/>
              <w:jc w:val="center"/>
            </w:pPr>
            <w:r w:rsidRPr="00702DE7">
              <w:t>√</w:t>
            </w:r>
          </w:p>
        </w:tc>
        <w:tc>
          <w:tcPr>
            <w:tcW w:w="2233" w:type="dxa"/>
            <w:shd w:val="clear" w:color="auto" w:fill="auto"/>
          </w:tcPr>
          <w:p w:rsidR="001A650F" w:rsidRPr="00702DE7" w:rsidRDefault="001A650F" w:rsidP="001B5020">
            <w:pPr>
              <w:spacing w:after="0"/>
              <w:jc w:val="center"/>
            </w:pPr>
            <w:r w:rsidRPr="00702DE7">
              <w:t>Out of scope</w:t>
            </w:r>
          </w:p>
        </w:tc>
      </w:tr>
      <w:tr w:rsidR="001A650F" w:rsidRPr="00023DFA">
        <w:tc>
          <w:tcPr>
            <w:tcW w:w="2442" w:type="dxa"/>
            <w:shd w:val="clear" w:color="auto" w:fill="auto"/>
          </w:tcPr>
          <w:p w:rsidR="001A650F" w:rsidRPr="00702DE7" w:rsidRDefault="001A650F" w:rsidP="001B5020">
            <w:pPr>
              <w:spacing w:after="0"/>
              <w:jc w:val="left"/>
            </w:pPr>
            <w:r w:rsidRPr="00702DE7">
              <w:t xml:space="preserve">Market development for </w:t>
            </w:r>
            <w:r w:rsidRPr="00702DE7">
              <w:lastRenderedPageBreak/>
              <w:t>personal health budget holders and wider population</w:t>
            </w:r>
          </w:p>
        </w:tc>
        <w:tc>
          <w:tcPr>
            <w:tcW w:w="2011" w:type="dxa"/>
            <w:shd w:val="clear" w:color="auto" w:fill="auto"/>
          </w:tcPr>
          <w:p w:rsidR="001A650F" w:rsidRPr="00702DE7" w:rsidRDefault="001A650F" w:rsidP="001B5020">
            <w:pPr>
              <w:spacing w:after="0"/>
              <w:jc w:val="center"/>
            </w:pPr>
          </w:p>
          <w:p w:rsidR="001A650F" w:rsidRPr="00702DE7" w:rsidRDefault="001A650F" w:rsidP="001B5020">
            <w:pPr>
              <w:spacing w:after="0"/>
              <w:jc w:val="center"/>
            </w:pPr>
            <w:r w:rsidRPr="00702DE7">
              <w:lastRenderedPageBreak/>
              <w:t>√</w:t>
            </w:r>
          </w:p>
        </w:tc>
        <w:tc>
          <w:tcPr>
            <w:tcW w:w="2196" w:type="dxa"/>
            <w:shd w:val="clear" w:color="auto" w:fill="auto"/>
          </w:tcPr>
          <w:p w:rsidR="001A650F" w:rsidRPr="00702DE7" w:rsidRDefault="001A650F" w:rsidP="001B5020">
            <w:pPr>
              <w:spacing w:after="0"/>
              <w:jc w:val="center"/>
            </w:pPr>
          </w:p>
          <w:p w:rsidR="001A650F" w:rsidRPr="00702DE7" w:rsidRDefault="001A650F" w:rsidP="001B5020">
            <w:pPr>
              <w:spacing w:after="0"/>
              <w:jc w:val="center"/>
            </w:pPr>
            <w:r w:rsidRPr="00702DE7">
              <w:lastRenderedPageBreak/>
              <w:t>√</w:t>
            </w:r>
          </w:p>
        </w:tc>
        <w:tc>
          <w:tcPr>
            <w:tcW w:w="2233" w:type="dxa"/>
            <w:shd w:val="clear" w:color="auto" w:fill="auto"/>
          </w:tcPr>
          <w:p w:rsidR="001A650F" w:rsidRPr="00702DE7" w:rsidRDefault="001A650F" w:rsidP="001B5020">
            <w:pPr>
              <w:spacing w:after="0"/>
              <w:jc w:val="center"/>
            </w:pPr>
          </w:p>
          <w:p w:rsidR="001A650F" w:rsidRPr="00702DE7" w:rsidRDefault="001A650F" w:rsidP="001B5020">
            <w:pPr>
              <w:spacing w:after="0"/>
              <w:jc w:val="center"/>
            </w:pPr>
            <w:r w:rsidRPr="00702DE7">
              <w:lastRenderedPageBreak/>
              <w:t>√</w:t>
            </w:r>
          </w:p>
        </w:tc>
      </w:tr>
    </w:tbl>
    <w:p w:rsidR="001A650F" w:rsidRPr="00702DE7" w:rsidRDefault="001A650F" w:rsidP="00BD41A8">
      <w:pPr>
        <w:spacing w:after="0"/>
      </w:pPr>
    </w:p>
    <w:p w:rsidR="001A650F" w:rsidRPr="00702DE7" w:rsidRDefault="001A650F" w:rsidP="00A909BA">
      <w:pPr>
        <w:pStyle w:val="AppendixLevel4"/>
      </w:pPr>
      <w:bookmarkStart w:id="224" w:name="_Toc317090044"/>
      <w:bookmarkStart w:id="225" w:name="_Toc317245659"/>
      <w:r w:rsidRPr="00702DE7">
        <w:t>Specialist commissioning process</w:t>
      </w:r>
      <w:bookmarkEnd w:id="224"/>
      <w:bookmarkEnd w:id="225"/>
    </w:p>
    <w:p w:rsidR="001A650F" w:rsidRPr="00702DE7" w:rsidRDefault="001A650F" w:rsidP="001A650F">
      <w:pPr>
        <w:rPr>
          <w:rStyle w:val="textrunscx97884110"/>
          <w:rFonts w:cs="Arial"/>
          <w:color w:val="000000"/>
        </w:rPr>
      </w:pPr>
      <w:r w:rsidRPr="00702DE7">
        <w:rPr>
          <w:rFonts w:cs="Arial"/>
        </w:rPr>
        <w:t xml:space="preserve">It has been proposed that specialised wheelchair services, which </w:t>
      </w:r>
      <w:r w:rsidRPr="00702DE7">
        <w:rPr>
          <w:rStyle w:val="textrunscx97884110"/>
          <w:rFonts w:cs="Arial"/>
          <w:color w:val="000000"/>
        </w:rPr>
        <w:t>provide equipment to the small percentage of wheelchair users (less than 5%) with the most profound disabilities who can only be adequately seated and function effectively in a wheelchair having bespoke modifications and inserts, will be contracted for through specialist commissioning processes to be further defined.</w:t>
      </w:r>
    </w:p>
    <w:p w:rsidR="001A650F" w:rsidRDefault="001A650F" w:rsidP="001A650F">
      <w:pPr>
        <w:rPr>
          <w:rStyle w:val="textrunscx97884110"/>
          <w:rFonts w:cs="Arial"/>
          <w:color w:val="000000"/>
        </w:rPr>
      </w:pPr>
      <w:r w:rsidRPr="00702DE7">
        <w:rPr>
          <w:rStyle w:val="textrunscx97884110"/>
          <w:rFonts w:cs="Arial"/>
          <w:color w:val="000000"/>
        </w:rPr>
        <w:t>The rationale here is to balance incentives of efficiency and quality whilst minimising risks associated with complexity</w:t>
      </w:r>
      <w:r>
        <w:rPr>
          <w:rStyle w:val="textrunscx97884110"/>
          <w:rFonts w:cs="Arial"/>
          <w:color w:val="000000"/>
        </w:rPr>
        <w:t>.</w:t>
      </w:r>
    </w:p>
    <w:p w:rsidR="001A650F" w:rsidRDefault="001A650F" w:rsidP="00A909BA">
      <w:pPr>
        <w:pStyle w:val="AppendixLevel4"/>
      </w:pPr>
      <w:bookmarkStart w:id="226" w:name="_Toc317090045"/>
      <w:bookmarkStart w:id="227" w:name="_Toc317245660"/>
      <w:r w:rsidRPr="00702DE7">
        <w:t>Any Qualified Provider (AQP)</w:t>
      </w:r>
      <w:bookmarkEnd w:id="226"/>
      <w:bookmarkEnd w:id="227"/>
    </w:p>
    <w:p w:rsidR="001A650F" w:rsidRPr="00702DE7" w:rsidRDefault="001A650F" w:rsidP="00BD41A8">
      <w:r w:rsidRPr="00702DE7">
        <w:t>Commissioners will be able to extend patient choice of provider by utilising the AQP process which has a currency and pricing model to incentivise improvements in the quality and value of services.</w:t>
      </w:r>
    </w:p>
    <w:p w:rsidR="001A650F" w:rsidRPr="00702DE7" w:rsidRDefault="001A650F" w:rsidP="00BD41A8">
      <w:r w:rsidRPr="00702DE7">
        <w:t xml:space="preserve">The term ‘currency’ refers to the unit of healthcare for which a provider is funded. Each aspect of care within the scope of the currency can be costed and then aggregated to produce a total cost for the currency of care for an individual. Costing should be done from the bottom-up where possible. </w:t>
      </w:r>
    </w:p>
    <w:p w:rsidR="001A650F" w:rsidRPr="00702DE7" w:rsidRDefault="001A650F" w:rsidP="00BD41A8">
      <w:pPr>
        <w:keepNext/>
      </w:pPr>
      <w:r w:rsidRPr="00702DE7">
        <w:t>For wheelchair services three currencies have been defined:</w:t>
      </w:r>
    </w:p>
    <w:p w:rsidR="001A650F" w:rsidRPr="00702DE7" w:rsidRDefault="001A650F" w:rsidP="00852800">
      <w:pPr>
        <w:pStyle w:val="ListParagraph"/>
        <w:numPr>
          <w:ilvl w:val="0"/>
          <w:numId w:val="63"/>
        </w:numPr>
        <w:ind w:left="680"/>
      </w:pPr>
      <w:r w:rsidRPr="00702DE7">
        <w:t>Currency 1 = Assessment</w:t>
      </w:r>
    </w:p>
    <w:p w:rsidR="001A650F" w:rsidRPr="00702DE7" w:rsidRDefault="001A650F" w:rsidP="00852800">
      <w:pPr>
        <w:pStyle w:val="ListParagraph"/>
        <w:numPr>
          <w:ilvl w:val="0"/>
          <w:numId w:val="63"/>
        </w:numPr>
        <w:ind w:left="680"/>
      </w:pPr>
      <w:r w:rsidRPr="00702DE7">
        <w:t>Currency 2 = Provision and aftercare</w:t>
      </w:r>
    </w:p>
    <w:p w:rsidR="001A650F" w:rsidRPr="00702DE7" w:rsidRDefault="001A650F" w:rsidP="00852800">
      <w:pPr>
        <w:pStyle w:val="ListParagraph"/>
        <w:numPr>
          <w:ilvl w:val="0"/>
          <w:numId w:val="63"/>
        </w:numPr>
        <w:ind w:left="680"/>
      </w:pPr>
      <w:r w:rsidRPr="00702DE7">
        <w:t>Currency 3 = Assessment, provision and aftercare</w:t>
      </w:r>
    </w:p>
    <w:p w:rsidR="001A650F" w:rsidRPr="00702DE7" w:rsidRDefault="001A650F" w:rsidP="00BD41A8">
      <w:r w:rsidRPr="00702DE7">
        <w:t>Commissioners are able to choose which combination of currencies they wish to use locally, as indicated in table 2 below</w:t>
      </w:r>
      <w:r>
        <w:t>.</w:t>
      </w:r>
    </w:p>
    <w:p w:rsidR="001A650F" w:rsidRPr="00BD41A8" w:rsidRDefault="00BD41A8" w:rsidP="00BD41A8">
      <w:pPr>
        <w:pStyle w:val="Table"/>
      </w:pPr>
      <w:bookmarkStart w:id="228" w:name="_Toc317146261"/>
      <w:bookmarkStart w:id="229" w:name="_Toc317146356"/>
      <w:r w:rsidRPr="00BD41A8">
        <w:lastRenderedPageBreak/>
        <w:t xml:space="preserve">Table </w:t>
      </w:r>
      <w:r w:rsidRPr="00BD41A8">
        <w:fldChar w:fldCharType="begin"/>
      </w:r>
      <w:r w:rsidRPr="00BD41A8">
        <w:instrText xml:space="preserve"> SEQ Table \* ARABIC </w:instrText>
      </w:r>
      <w:r w:rsidRPr="00BD41A8">
        <w:fldChar w:fldCharType="separate"/>
      </w:r>
      <w:r w:rsidR="00F8496F">
        <w:rPr>
          <w:noProof/>
        </w:rPr>
        <w:t>22</w:t>
      </w:r>
      <w:r w:rsidRPr="00BD41A8">
        <w:fldChar w:fldCharType="end"/>
      </w:r>
      <w:r w:rsidRPr="00BD41A8">
        <w:t xml:space="preserve">: </w:t>
      </w:r>
      <w:r w:rsidR="001A650F" w:rsidRPr="00BD41A8">
        <w:t>Currency Options</w:t>
      </w:r>
      <w:bookmarkEnd w:id="228"/>
      <w:bookmarkEnd w:id="229"/>
    </w:p>
    <w:p w:rsidR="001A650F" w:rsidRPr="00702DE7" w:rsidRDefault="009577A2" w:rsidP="001A650F">
      <w:pPr>
        <w:rPr>
          <w:rFonts w:cs="Arial"/>
        </w:rPr>
      </w:pPr>
      <w:r>
        <w:rPr>
          <w:rFonts w:cs="Arial"/>
          <w:noProof/>
        </w:rPr>
        <w:drawing>
          <wp:inline distT="0" distB="0" distL="0" distR="0">
            <wp:extent cx="5943600" cy="25050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w="6350" cmpd="sng">
                      <a:solidFill>
                        <a:srgbClr val="000000"/>
                      </a:solidFill>
                      <a:miter lim="800000"/>
                      <a:headEnd/>
                      <a:tailEnd/>
                    </a:ln>
                    <a:effectLst/>
                  </pic:spPr>
                </pic:pic>
              </a:graphicData>
            </a:graphic>
          </wp:inline>
        </w:drawing>
      </w:r>
    </w:p>
    <w:p w:rsidR="001A650F" w:rsidRPr="00702DE7" w:rsidRDefault="001A650F" w:rsidP="00BD41A8">
      <w:r w:rsidRPr="00702DE7">
        <w:t xml:space="preserve">Commissioners may choose to contract with separate referral/ assessment providers to providers for equipment solutions (as many do now with approved repairers and special seating solution providers) or they may choose to contract for the entire pathway. </w:t>
      </w:r>
    </w:p>
    <w:p w:rsidR="001A650F" w:rsidRPr="00702DE7" w:rsidRDefault="001A650F" w:rsidP="00BD41A8">
      <w:r w:rsidRPr="00702DE7">
        <w:t>Providers of assessment services are able to also provide equipment services if they wish provided they meet the provider qualification criteria.</w:t>
      </w:r>
    </w:p>
    <w:p w:rsidR="001A650F" w:rsidRPr="00702DE7" w:rsidRDefault="001A650F" w:rsidP="00BD41A8">
      <w:r w:rsidRPr="00702DE7">
        <w:t>It is reasonable to expect providers to work in partnership to ensure the process remains streamlined. This currently happens when equipment solutions are provided through approved repairers and specialist seating contractors.</w:t>
      </w:r>
    </w:p>
    <w:p w:rsidR="001A650F" w:rsidRPr="00702DE7" w:rsidRDefault="001A650F" w:rsidP="00BD41A8">
      <w:pPr>
        <w:rPr>
          <w:bCs/>
        </w:rPr>
      </w:pPr>
      <w:r w:rsidRPr="00702DE7">
        <w:t>Wheelchair &amp; equipment packages are supported by a currency. By aligning the supply base to the requirements of the service we move from the purchase of chairs and seating systems to the purchase of packages of equipment solutions.  Commissioners can choose to define the range of wheelchair and equipment packages for their service users from the qualified provider marketplace.  Packages could be of 6 months to 5 years duration. The process should be flexible enough to offer trial equipment, short duration prescriptions etc to deliver a person centred solution meeting the outcomes agreed between the service user and the assessor within the eligibility criteria, or exceptional pathway processes that exist now.</w:t>
      </w:r>
    </w:p>
    <w:p w:rsidR="001A650F" w:rsidRPr="00702DE7" w:rsidRDefault="001A650F" w:rsidP="00BD41A8">
      <w:pPr>
        <w:rPr>
          <w:bCs/>
        </w:rPr>
      </w:pPr>
      <w:r w:rsidRPr="00702DE7">
        <w:rPr>
          <w:bCs/>
        </w:rPr>
        <w:t>Commissioners will have to agree the most appropriate payment mechanism for the package (weighted funding formulas for monthly, annual or for the full term of the prescription) with their providers to maximise the opportunity for providers to innovate whilst being flexible to accommodate service user changing needs. Risk can be minimised by closely defining the package offered under the currency.</w:t>
      </w:r>
    </w:p>
    <w:p w:rsidR="001A650F" w:rsidRPr="00702DE7" w:rsidRDefault="001A650F" w:rsidP="00BD41A8">
      <w:r w:rsidRPr="00702DE7">
        <w:t xml:space="preserve">By contracting for packages of equipment solution over a time period, it offers commissioners the benefits of lease back of equipment, so the asset belongs to the provider. This should drive improvements and innovation into the products and increase choice for the service user. </w:t>
      </w:r>
    </w:p>
    <w:p w:rsidR="001A650F" w:rsidRPr="00702DE7" w:rsidRDefault="001A650F" w:rsidP="00BD41A8">
      <w:r w:rsidRPr="00702DE7">
        <w:lastRenderedPageBreak/>
        <w:t>This moves the responsibility for repair, maintenance, inventory management and refurbishment of equipment to manufacturers and their dealership networks as those most equipped to deliver it cost effectively.  Breakdown assistance may be commissioned as a service that is paid by individuals.  This also supports individuals with personal budgets by increasing the visibility and accessibility of equipment and supporting services in an accredited marketplace.</w:t>
      </w:r>
    </w:p>
    <w:p w:rsidR="001A650F" w:rsidRPr="00702DE7" w:rsidRDefault="001A650F" w:rsidP="00BD41A8">
      <w:r w:rsidRPr="00702DE7">
        <w:t xml:space="preserve">Criteria will need to be established within a service specifications to trigger reassessment should an individual’s condition change. </w:t>
      </w:r>
    </w:p>
    <w:p w:rsidR="001A650F" w:rsidRDefault="001A650F" w:rsidP="00BD41A8">
      <w:r w:rsidRPr="00702DE7">
        <w:t>Quality requirements including measures to track innovation and providers incorporating consumer feedback into service offerings are included in the commissioning toolkit.</w:t>
      </w:r>
    </w:p>
    <w:p w:rsidR="001A650F" w:rsidRDefault="001A650F" w:rsidP="00A909BA">
      <w:pPr>
        <w:pStyle w:val="AppendixLevel4"/>
      </w:pPr>
      <w:bookmarkStart w:id="230" w:name="_Toc317090046"/>
      <w:bookmarkStart w:id="231" w:name="_Toc317245661"/>
      <w:r w:rsidRPr="00702DE7">
        <w:t>Market Development</w:t>
      </w:r>
      <w:bookmarkEnd w:id="230"/>
      <w:bookmarkEnd w:id="231"/>
    </w:p>
    <w:p w:rsidR="001A650F" w:rsidRPr="00702DE7" w:rsidRDefault="001A650F" w:rsidP="00BD41A8">
      <w:r w:rsidRPr="00702DE7">
        <w:t>It is proposed that the marketplace for wheelchairs, specialised seating and other associated equipment should operate like any other consumer driven market.  Stimulating and accrediting the marketplace to innovate, provide solutions and increase visibility and accessibility of products for all wheelchair users, not just those whom the state supports, is critically important to the development of the new system.</w:t>
      </w:r>
    </w:p>
    <w:p w:rsidR="001A650F" w:rsidRPr="00702DE7" w:rsidRDefault="001A650F" w:rsidP="00BD41A8">
      <w:r w:rsidRPr="00702DE7">
        <w:t>Accreditation criteria and processes will be developed, similar to that already established as a national standard for community equipment provision, that give people who use wheelchair services confidence that accredited manufacturers, dealerships and other willing providers are competent in wheelchair assessment and provision and provide good quality services.</w:t>
      </w:r>
    </w:p>
    <w:p w:rsidR="001A650F" w:rsidRPr="00702DE7" w:rsidRDefault="001A650F" w:rsidP="00BD41A8">
      <w:r w:rsidRPr="00702DE7">
        <w:t xml:space="preserve">The marketplace can be developed to provide a sustainable alternative to current provision, thereby enabling those with the lowest level of needs to self support.  National grocery chains, Tesco and ASDA and retail park retailers, Halfords and </w:t>
      </w:r>
      <w:smartTag w:uri="urn:schemas-microsoft-com:office:smarttags" w:element="City">
        <w:smartTag w:uri="urn:schemas-microsoft-com:office:smarttags" w:element="place">
          <w:r w:rsidRPr="00702DE7">
            <w:t>Argos</w:t>
          </w:r>
        </w:smartTag>
      </w:smartTag>
      <w:r w:rsidRPr="00702DE7">
        <w:t xml:space="preserve"> have already entered the marketplace with ‘off the shelf’ wheelchair equipment solutions. Existing marketplace providers </w:t>
      </w:r>
      <w:r w:rsidR="00A025C9">
        <w:t>should</w:t>
      </w:r>
      <w:r w:rsidRPr="00702DE7">
        <w:t xml:space="preserve"> be encouraged to provide increased choice to those who </w:t>
      </w:r>
      <w:r w:rsidR="00BD41A8" w:rsidRPr="00702DE7">
        <w:t>self-fund</w:t>
      </w:r>
      <w:r w:rsidRPr="00702DE7">
        <w:t xml:space="preserve"> including individual budget holders. Stimulating the marketplace in this way develops the capacity to absorb increased demand as a result of population growth. </w:t>
      </w:r>
    </w:p>
    <w:p w:rsidR="001A650F" w:rsidRDefault="001A650F" w:rsidP="00BD41A8">
      <w:r w:rsidRPr="00702DE7">
        <w:t>An increasingly normal marketplace for wheelchairs, specialised seating and other associated equipment enables people who could benefit from the current range of low cost/value products to self-help. This enables state funding to support people with the greatest need.</w:t>
      </w:r>
    </w:p>
    <w:p w:rsidR="001A650F" w:rsidRDefault="001A650F" w:rsidP="00A909BA">
      <w:pPr>
        <w:pStyle w:val="AppendixLevel3"/>
      </w:pPr>
      <w:bookmarkStart w:id="232" w:name="_Toc317090047"/>
      <w:bookmarkStart w:id="233" w:name="_Toc317245662"/>
      <w:r w:rsidRPr="00702DE7">
        <w:t>Measuring success</w:t>
      </w:r>
      <w:bookmarkEnd w:id="232"/>
      <w:bookmarkEnd w:id="233"/>
    </w:p>
    <w:p w:rsidR="001A650F" w:rsidRPr="00702DE7" w:rsidRDefault="001A650F" w:rsidP="00BD41A8">
      <w:r w:rsidRPr="00702DE7">
        <w:t>The current management information and key performance indicators are very weak and focus on the operation of current services rather than effectively measuring individual’s outcomes.</w:t>
      </w:r>
    </w:p>
    <w:p w:rsidR="001A650F" w:rsidRPr="00702DE7" w:rsidRDefault="001A650F" w:rsidP="00BD41A8">
      <w:r w:rsidRPr="00702DE7">
        <w:lastRenderedPageBreak/>
        <w:t>The NHS performance regime reflected in the NHS Outcomes Framework and Operating Framework, the proposed outcomes framework for social care and the GP Survey define the national reporting requirements.</w:t>
      </w:r>
    </w:p>
    <w:p w:rsidR="001A650F" w:rsidRPr="00702DE7" w:rsidRDefault="001A650F" w:rsidP="00BD41A8">
      <w:pPr>
        <w:keepNext/>
      </w:pPr>
      <w:r w:rsidRPr="00702DE7">
        <w:t>Measurement tools should be developed to measure:</w:t>
      </w:r>
    </w:p>
    <w:p w:rsidR="001A650F" w:rsidRPr="00702DE7" w:rsidRDefault="001A650F" w:rsidP="00852800">
      <w:pPr>
        <w:pStyle w:val="ListParagraph"/>
        <w:numPr>
          <w:ilvl w:val="0"/>
          <w:numId w:val="64"/>
        </w:numPr>
        <w:ind w:left="680"/>
      </w:pPr>
      <w:r w:rsidRPr="00702DE7">
        <w:t>Quality, covering safety, effectiveness and patient experience</w:t>
      </w:r>
    </w:p>
    <w:p w:rsidR="001A650F" w:rsidRPr="00702DE7" w:rsidRDefault="001A650F" w:rsidP="00852800">
      <w:pPr>
        <w:pStyle w:val="ListParagraph"/>
        <w:numPr>
          <w:ilvl w:val="0"/>
          <w:numId w:val="64"/>
        </w:numPr>
        <w:ind w:left="680"/>
      </w:pPr>
      <w:r w:rsidRPr="00702DE7">
        <w:t>Resources, covering finance, capacity and activity and</w:t>
      </w:r>
    </w:p>
    <w:p w:rsidR="001A650F" w:rsidRDefault="001A650F" w:rsidP="00852800">
      <w:pPr>
        <w:pStyle w:val="ListParagraph"/>
        <w:numPr>
          <w:ilvl w:val="0"/>
          <w:numId w:val="64"/>
        </w:numPr>
        <w:ind w:left="680"/>
      </w:pPr>
      <w:r w:rsidRPr="00702DE7">
        <w:t xml:space="preserve">Reform, covering commissioning, provider markets, building capability and partnerships </w:t>
      </w:r>
    </w:p>
    <w:p w:rsidR="001A650F" w:rsidRPr="00702DE7" w:rsidRDefault="001A650F" w:rsidP="00BD41A8">
      <w:r w:rsidRPr="00702DE7">
        <w:t xml:space="preserve">In order to effectively deploy these tools it is recognised that data needs to be managed more effectively. Standard minimum data sets are being developed nationally and good practice suggests measures and data capture approaches should be deployed through the contact centre.  </w:t>
      </w:r>
    </w:p>
    <w:p w:rsidR="001A650F" w:rsidRDefault="001A650F" w:rsidP="00BD41A8">
      <w:r w:rsidRPr="00702DE7">
        <w:t>Collectively, these system changes deliver significant enhancements in quality for people who use services as well as significant increases in efficiency of operations. This is a system designed for the next 15 – 20 years.</w:t>
      </w:r>
    </w:p>
    <w:p w:rsidR="001A650F" w:rsidRPr="00023DFA" w:rsidRDefault="001A650F" w:rsidP="00A909BA">
      <w:pPr>
        <w:pStyle w:val="AppendixLevel2"/>
      </w:pPr>
      <w:bookmarkStart w:id="234" w:name="_Toc317090048"/>
      <w:bookmarkStart w:id="235" w:name="_Toc317245663"/>
      <w:r w:rsidRPr="00023DFA">
        <w:t>Improving the service user experience</w:t>
      </w:r>
      <w:bookmarkEnd w:id="234"/>
      <w:bookmarkEnd w:id="235"/>
    </w:p>
    <w:p w:rsidR="001A650F" w:rsidRPr="00E039E2" w:rsidRDefault="001A650F" w:rsidP="00BD41A8">
      <w:r w:rsidRPr="00E039E2">
        <w:t xml:space="preserve">The benefits of implementing the wheelchair and seating services model include the incentivisation of improved care across all care management pathways. This approach supports and empowers service users to effectively </w:t>
      </w:r>
      <w:r w:rsidR="00BD41A8" w:rsidRPr="00E039E2">
        <w:t>self-manage</w:t>
      </w:r>
      <w:r w:rsidRPr="00E039E2">
        <w:t xml:space="preserve"> their needs.</w:t>
      </w:r>
    </w:p>
    <w:p w:rsidR="001A650F" w:rsidRPr="00E039E2" w:rsidRDefault="001A650F" w:rsidP="00BD41A8">
      <w:pPr>
        <w:rPr>
          <w:rStyle w:val="textrunscx97884110"/>
          <w:rFonts w:cs="Arial"/>
          <w:bCs/>
        </w:rPr>
      </w:pPr>
      <w:r w:rsidRPr="00E039E2">
        <w:rPr>
          <w:rStyle w:val="textrunscx97884110"/>
          <w:rFonts w:cs="Arial"/>
          <w:color w:val="000000"/>
        </w:rPr>
        <w:t>Feedback from service users is essential to developing quality wheelchair and seating services. The new model aims to ensure that feedback from service user, together with other information, is used to assist performance management and improve service delivery</w:t>
      </w:r>
    </w:p>
    <w:p w:rsidR="001A650F" w:rsidRPr="00E039E2" w:rsidRDefault="001A650F" w:rsidP="00BD41A8">
      <w:pPr>
        <w:keepNext/>
      </w:pPr>
      <w:r w:rsidRPr="00E039E2">
        <w:t>There should be a culture of getting it right first time including</w:t>
      </w:r>
    </w:p>
    <w:p w:rsidR="001A650F" w:rsidRPr="00E039E2" w:rsidRDefault="001A650F" w:rsidP="00852800">
      <w:pPr>
        <w:pStyle w:val="ListParagraph"/>
        <w:numPr>
          <w:ilvl w:val="0"/>
          <w:numId w:val="65"/>
        </w:numPr>
        <w:ind w:left="680"/>
      </w:pPr>
      <w:r w:rsidRPr="00E039E2">
        <w:t>Quality and accessibility of information available to support user choice - of provider, appointments, treatments, equipment solutions, links to other services etc</w:t>
      </w:r>
    </w:p>
    <w:p w:rsidR="001A650F" w:rsidRPr="00E039E2" w:rsidRDefault="001A650F" w:rsidP="00852800">
      <w:pPr>
        <w:pStyle w:val="ListParagraph"/>
        <w:numPr>
          <w:ilvl w:val="0"/>
          <w:numId w:val="65"/>
        </w:numPr>
        <w:ind w:left="680"/>
      </w:pPr>
      <w:r w:rsidRPr="00E039E2">
        <w:t>Standard data captured throughout the referral process</w:t>
      </w:r>
    </w:p>
    <w:p w:rsidR="001A650F" w:rsidRPr="00E039E2" w:rsidRDefault="001A650F" w:rsidP="00852800">
      <w:pPr>
        <w:pStyle w:val="ListParagraph"/>
        <w:numPr>
          <w:ilvl w:val="0"/>
          <w:numId w:val="65"/>
        </w:numPr>
        <w:ind w:left="680"/>
      </w:pPr>
      <w:r w:rsidRPr="00E039E2">
        <w:t>Assessment using a validated assessment tool</w:t>
      </w:r>
    </w:p>
    <w:p w:rsidR="001A650F" w:rsidRPr="00E039E2" w:rsidRDefault="001A650F" w:rsidP="00852800">
      <w:pPr>
        <w:pStyle w:val="ListParagraph"/>
        <w:numPr>
          <w:ilvl w:val="0"/>
          <w:numId w:val="65"/>
        </w:numPr>
        <w:ind w:left="680"/>
      </w:pPr>
      <w:r w:rsidRPr="00E039E2">
        <w:t>Measuring improvement using a validated assessment tool</w:t>
      </w:r>
    </w:p>
    <w:p w:rsidR="001A650F" w:rsidRDefault="001A650F" w:rsidP="00852800">
      <w:pPr>
        <w:pStyle w:val="ListParagraph"/>
        <w:numPr>
          <w:ilvl w:val="0"/>
          <w:numId w:val="65"/>
        </w:numPr>
        <w:ind w:left="680"/>
      </w:pPr>
      <w:r w:rsidRPr="00E039E2">
        <w:t xml:space="preserve">Obtaining feedback from service users via forums, web feedback, questionnaires etc about their experience, reviews and ratings on products and services, etc </w:t>
      </w:r>
    </w:p>
    <w:p w:rsidR="001A650F" w:rsidRPr="00E039E2" w:rsidRDefault="001A650F" w:rsidP="001A650F">
      <w:pPr>
        <w:rPr>
          <w:rFonts w:cs="Arial"/>
          <w:bCs/>
        </w:rPr>
      </w:pPr>
      <w:r w:rsidRPr="00E039E2">
        <w:rPr>
          <w:rFonts w:cs="Arial"/>
          <w:bCs/>
        </w:rPr>
        <w:t xml:space="preserve">By analysing the output it will be possible to identify areas of </w:t>
      </w:r>
      <w:r w:rsidR="00BD41A8" w:rsidRPr="00E039E2">
        <w:rPr>
          <w:rFonts w:cs="Arial"/>
          <w:bCs/>
        </w:rPr>
        <w:t>underperformance</w:t>
      </w:r>
      <w:r w:rsidRPr="00E039E2">
        <w:rPr>
          <w:rFonts w:cs="Arial"/>
          <w:bCs/>
        </w:rPr>
        <w:t xml:space="preserve"> and take the necessary </w:t>
      </w:r>
      <w:r>
        <w:rPr>
          <w:rFonts w:cs="Arial"/>
          <w:bCs/>
        </w:rPr>
        <w:t>actions to foster improvements.</w:t>
      </w:r>
    </w:p>
    <w:p w:rsidR="001A650F" w:rsidRPr="00E039E2" w:rsidRDefault="001A650F" w:rsidP="001A650F">
      <w:pPr>
        <w:rPr>
          <w:rFonts w:cs="Arial"/>
        </w:rPr>
      </w:pPr>
      <w:r w:rsidRPr="00E039E2">
        <w:rPr>
          <w:rFonts w:cs="Arial"/>
        </w:rPr>
        <w:t xml:space="preserve">This section describes how different people who require wheelchairs and specialised seating will experience the new system. </w:t>
      </w:r>
    </w:p>
    <w:p w:rsidR="001A650F" w:rsidRPr="00E039E2" w:rsidRDefault="001A650F" w:rsidP="00BD41A8">
      <w:pPr>
        <w:keepNext/>
        <w:rPr>
          <w:rFonts w:cs="Arial"/>
        </w:rPr>
      </w:pPr>
      <w:r w:rsidRPr="00E039E2">
        <w:rPr>
          <w:rFonts w:cs="Arial"/>
        </w:rPr>
        <w:lastRenderedPageBreak/>
        <w:t>The aim is to ensure individuals with posture and mobility needs are</w:t>
      </w:r>
    </w:p>
    <w:p w:rsidR="001A650F" w:rsidRPr="00E039E2" w:rsidRDefault="001A650F" w:rsidP="00852800">
      <w:pPr>
        <w:pStyle w:val="ListParagraph"/>
        <w:numPr>
          <w:ilvl w:val="0"/>
          <w:numId w:val="66"/>
        </w:numPr>
        <w:ind w:left="680"/>
      </w:pPr>
      <w:r w:rsidRPr="00E039E2">
        <w:t>Able to access an assessment and wheelchair or specialised seating provision through appropriate professionals or by directly through a contact centre where trained personnel will be available</w:t>
      </w:r>
    </w:p>
    <w:p w:rsidR="001A650F" w:rsidRPr="00E039E2" w:rsidRDefault="001A650F" w:rsidP="00852800">
      <w:pPr>
        <w:pStyle w:val="ListParagraph"/>
        <w:numPr>
          <w:ilvl w:val="0"/>
          <w:numId w:val="66"/>
        </w:numPr>
        <w:ind w:left="680"/>
      </w:pPr>
      <w:r w:rsidRPr="00E039E2">
        <w:t>Given an initial assessment  which will consider their wider enablement needs across a range of services looking at the requirements to assist them to live independently</w:t>
      </w:r>
    </w:p>
    <w:p w:rsidR="001A650F" w:rsidRPr="00E039E2" w:rsidRDefault="001A650F" w:rsidP="00852800">
      <w:pPr>
        <w:pStyle w:val="ListParagraph"/>
        <w:numPr>
          <w:ilvl w:val="0"/>
          <w:numId w:val="66"/>
        </w:numPr>
        <w:ind w:left="680"/>
      </w:pPr>
      <w:r w:rsidRPr="00E039E2">
        <w:t>Only having to give their information once during this assessment as information will be collected for all the services</w:t>
      </w:r>
    </w:p>
    <w:p w:rsidR="001A650F" w:rsidRPr="00E039E2" w:rsidRDefault="001A650F" w:rsidP="00852800">
      <w:pPr>
        <w:pStyle w:val="ListParagraph"/>
        <w:numPr>
          <w:ilvl w:val="0"/>
          <w:numId w:val="66"/>
        </w:numPr>
        <w:ind w:left="680"/>
      </w:pPr>
      <w:r w:rsidRPr="00E039E2">
        <w:t>Offered options of the ranges of equipment  that meets their needs, receive product information and advice and know what funding is available to them irrespective of their basic or specialised requirements</w:t>
      </w:r>
    </w:p>
    <w:p w:rsidR="001A650F" w:rsidRPr="00E039E2" w:rsidRDefault="001A650F" w:rsidP="00852800">
      <w:pPr>
        <w:pStyle w:val="ListParagraph"/>
        <w:numPr>
          <w:ilvl w:val="0"/>
          <w:numId w:val="66"/>
        </w:numPr>
        <w:ind w:left="680"/>
      </w:pPr>
      <w:r w:rsidRPr="00E039E2">
        <w:t>Offered the choice of a personalised budget with advice and support to manage this budget available from or signposted by the assessors in the community or from the contact centre</w:t>
      </w:r>
    </w:p>
    <w:p w:rsidR="001A650F" w:rsidRPr="00E039E2" w:rsidRDefault="001A650F" w:rsidP="00852800">
      <w:pPr>
        <w:pStyle w:val="ListParagraph"/>
        <w:numPr>
          <w:ilvl w:val="0"/>
          <w:numId w:val="66"/>
        </w:numPr>
        <w:ind w:left="680"/>
      </w:pPr>
      <w:r w:rsidRPr="00E039E2">
        <w:t>Offered flexibility to pool personalised budgets from a number of services and reapportion them in a way that best suits them to maximise the impact on their daily lives</w:t>
      </w:r>
    </w:p>
    <w:p w:rsidR="001A650F" w:rsidRPr="00E039E2" w:rsidRDefault="001A650F" w:rsidP="00852800">
      <w:pPr>
        <w:pStyle w:val="ListParagraph"/>
        <w:numPr>
          <w:ilvl w:val="0"/>
          <w:numId w:val="66"/>
        </w:numPr>
        <w:ind w:left="680"/>
      </w:pPr>
      <w:r w:rsidRPr="00E039E2">
        <w:t>Able to have multiple interventions or deliveries coordinated to minimise disruption to their daily life</w:t>
      </w:r>
    </w:p>
    <w:p w:rsidR="001A650F" w:rsidRPr="00E039E2" w:rsidRDefault="001A650F" w:rsidP="00852800">
      <w:pPr>
        <w:pStyle w:val="ListParagraph"/>
        <w:numPr>
          <w:ilvl w:val="0"/>
          <w:numId w:val="66"/>
        </w:numPr>
        <w:ind w:left="680"/>
      </w:pPr>
      <w:r w:rsidRPr="00E039E2">
        <w:t xml:space="preserve">Able to access 24 hour repair and maintenance services </w:t>
      </w:r>
    </w:p>
    <w:p w:rsidR="001A650F" w:rsidRDefault="001A650F" w:rsidP="00852800">
      <w:pPr>
        <w:pStyle w:val="ListParagraph"/>
        <w:numPr>
          <w:ilvl w:val="0"/>
          <w:numId w:val="66"/>
        </w:numPr>
        <w:ind w:left="680"/>
      </w:pPr>
      <w:r w:rsidRPr="00E039E2">
        <w:t>Able to provide feedback to the contact centre to drive future improvements</w:t>
      </w:r>
    </w:p>
    <w:p w:rsidR="001A650F" w:rsidRPr="00E039E2" w:rsidRDefault="001A650F" w:rsidP="001A650F">
      <w:pPr>
        <w:rPr>
          <w:rFonts w:cs="Arial"/>
        </w:rPr>
      </w:pPr>
      <w:r w:rsidRPr="00E039E2">
        <w:rPr>
          <w:rFonts w:cs="Arial"/>
        </w:rPr>
        <w:t>The diagrams below describe the ‘journeys’ through the new service of three people with very different sets of needs and degrees of eligibility for state support. Two of the journeys have been taken from case studies in the 2</w:t>
      </w:r>
      <w:r>
        <w:rPr>
          <w:rFonts w:cs="Arial"/>
        </w:rPr>
        <w:t>008 DH report, ‘Out and About.’</w:t>
      </w:r>
    </w:p>
    <w:p w:rsidR="001A650F" w:rsidRPr="00E039E2" w:rsidRDefault="001A650F" w:rsidP="001A650F">
      <w:pPr>
        <w:rPr>
          <w:rFonts w:cs="Arial"/>
        </w:rPr>
      </w:pPr>
      <w:r w:rsidRPr="00E039E2">
        <w:rPr>
          <w:rFonts w:cs="Arial"/>
        </w:rPr>
        <w:t xml:space="preserve">The overarching aims of the new system are summarised after the following case study ‘journeys.’ </w:t>
      </w:r>
    </w:p>
    <w:p w:rsidR="001A650F" w:rsidRPr="00E039E2" w:rsidRDefault="00BD41A8" w:rsidP="00A909BA">
      <w:pPr>
        <w:pStyle w:val="AppendixLevel3"/>
      </w:pPr>
      <w:bookmarkStart w:id="236" w:name="_Toc317245664"/>
      <w:r w:rsidRPr="00BD41A8">
        <w:t>Self-supported care case study</w:t>
      </w:r>
      <w:bookmarkEnd w:id="236"/>
    </w:p>
    <w:p w:rsidR="001A650F" w:rsidRDefault="001A650F" w:rsidP="001A650F">
      <w:pPr>
        <w:rPr>
          <w:rFonts w:cs="Arial"/>
        </w:rPr>
      </w:pPr>
      <w:smartTag w:uri="urn:schemas-microsoft-com:office:smarttags" w:element="City">
        <w:smartTag w:uri="urn:schemas-microsoft-com:office:smarttags" w:element="place">
          <w:r w:rsidRPr="00E039E2">
            <w:rPr>
              <w:rFonts w:cs="Arial"/>
            </w:rPr>
            <w:t>Enid</w:t>
          </w:r>
        </w:smartTag>
      </w:smartTag>
      <w:r w:rsidRPr="00E039E2">
        <w:rPr>
          <w:rFonts w:cs="Arial"/>
        </w:rPr>
        <w:t xml:space="preserve"> is an older person with Parkinson’s disease. She is finding it difficult now to retain her mobility and fell recently doing her weekly shopping when out with her daughter. She would benefit from a wheelchair.</w:t>
      </w:r>
    </w:p>
    <w:p w:rsidR="00BD41A8" w:rsidRPr="00E039E2" w:rsidRDefault="00BD41A8" w:rsidP="00BD41A8">
      <w:pPr>
        <w:pStyle w:val="Figure"/>
        <w:rPr>
          <w:rFonts w:cs="Arial"/>
        </w:rPr>
      </w:pPr>
      <w:bookmarkStart w:id="237" w:name="_Toc317146275"/>
      <w:bookmarkStart w:id="238" w:name="_Toc317146367"/>
      <w:r>
        <w:lastRenderedPageBreak/>
        <w:t xml:space="preserve">Figure </w:t>
      </w:r>
      <w:r>
        <w:fldChar w:fldCharType="begin"/>
      </w:r>
      <w:r>
        <w:instrText xml:space="preserve"> SEQ Figure \* ARABIC </w:instrText>
      </w:r>
      <w:r>
        <w:fldChar w:fldCharType="separate"/>
      </w:r>
      <w:r w:rsidR="00F8496F">
        <w:rPr>
          <w:noProof/>
        </w:rPr>
        <w:t>9</w:t>
      </w:r>
      <w:r>
        <w:fldChar w:fldCharType="end"/>
      </w:r>
      <w:r>
        <w:t xml:space="preserve">: </w:t>
      </w:r>
      <w:r w:rsidRPr="00872AC0">
        <w:t>Self-supported care case study</w:t>
      </w:r>
      <w:bookmarkEnd w:id="237"/>
      <w:bookmarkEnd w:id="238"/>
    </w:p>
    <w:p w:rsidR="001A650F" w:rsidRDefault="009577A2" w:rsidP="001A650F">
      <w:pPr>
        <w:rPr>
          <w:rFonts w:cs="Arial"/>
        </w:rPr>
      </w:pPr>
      <w:r>
        <w:rPr>
          <w:rFonts w:cs="Arial"/>
          <w:noProof/>
        </w:rPr>
        <w:drawing>
          <wp:inline distT="0" distB="0" distL="0" distR="0">
            <wp:extent cx="5943600" cy="3543300"/>
            <wp:effectExtent l="0" t="0" r="0" b="0"/>
            <wp:docPr id="17" name="Picture 17" descr="User journe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 journey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rsidR="001A650F" w:rsidRPr="00E039E2" w:rsidRDefault="00BD41A8" w:rsidP="00A909BA">
      <w:pPr>
        <w:pStyle w:val="AppendixLevel4"/>
      </w:pPr>
      <w:bookmarkStart w:id="239" w:name="_Toc317090050"/>
      <w:bookmarkStart w:id="240" w:name="_Toc317245665"/>
      <w:r w:rsidRPr="00E039E2">
        <w:t>Self-supported</w:t>
      </w:r>
      <w:r w:rsidR="001A650F" w:rsidRPr="00E039E2">
        <w:t xml:space="preserve"> care case study benefits</w:t>
      </w:r>
      <w:bookmarkEnd w:id="239"/>
      <w:bookmarkEnd w:id="240"/>
    </w:p>
    <w:p w:rsidR="001A650F" w:rsidRPr="00E039E2" w:rsidRDefault="001A650F" w:rsidP="00852800">
      <w:pPr>
        <w:pStyle w:val="ListParagraph"/>
        <w:numPr>
          <w:ilvl w:val="0"/>
          <w:numId w:val="67"/>
        </w:numPr>
        <w:ind w:left="680"/>
      </w:pPr>
      <w:r w:rsidRPr="00E039E2">
        <w:t>Readily available information, in this case through the decision support tool used by the Parkinson’s Nurse who is well known to Enid and her family</w:t>
      </w:r>
    </w:p>
    <w:p w:rsidR="001A650F" w:rsidRPr="00E039E2" w:rsidRDefault="001A650F" w:rsidP="00852800">
      <w:pPr>
        <w:pStyle w:val="ListParagraph"/>
        <w:numPr>
          <w:ilvl w:val="0"/>
          <w:numId w:val="67"/>
        </w:numPr>
        <w:ind w:left="680"/>
      </w:pPr>
      <w:r w:rsidRPr="00E039E2">
        <w:t>The assessment can be undertaken there and then in the comfort of her home</w:t>
      </w:r>
    </w:p>
    <w:p w:rsidR="001A650F" w:rsidRPr="00E039E2" w:rsidRDefault="001A650F" w:rsidP="00852800">
      <w:pPr>
        <w:pStyle w:val="ListParagraph"/>
        <w:numPr>
          <w:ilvl w:val="0"/>
          <w:numId w:val="67"/>
        </w:numPr>
        <w:ind w:left="680"/>
      </w:pPr>
      <w:r w:rsidRPr="00E039E2">
        <w:t>The Parkinson’s Nurse has access to more specialist advice through a phone call to the Contact Centre or through online links via the decision support tool</w:t>
      </w:r>
    </w:p>
    <w:p w:rsidR="001A650F" w:rsidRPr="00E039E2" w:rsidRDefault="001A650F" w:rsidP="00852800">
      <w:pPr>
        <w:pStyle w:val="ListParagraph"/>
        <w:numPr>
          <w:ilvl w:val="0"/>
          <w:numId w:val="67"/>
        </w:numPr>
        <w:ind w:left="680"/>
      </w:pPr>
      <w:r w:rsidRPr="00E039E2">
        <w:t>She can have other needs assessed at the same time, for example she is also having difficulty moving within her home so some daily living aids may be beneficial</w:t>
      </w:r>
    </w:p>
    <w:p w:rsidR="001A650F" w:rsidRPr="00E039E2" w:rsidRDefault="001A650F" w:rsidP="00852800">
      <w:pPr>
        <w:pStyle w:val="ListParagraph"/>
        <w:numPr>
          <w:ilvl w:val="0"/>
          <w:numId w:val="67"/>
        </w:numPr>
        <w:ind w:left="680"/>
      </w:pPr>
      <w:r w:rsidRPr="00E039E2">
        <w:t xml:space="preserve">If </w:t>
      </w:r>
      <w:smartTag w:uri="urn:schemas-microsoft-com:office:smarttags" w:element="City">
        <w:smartTag w:uri="urn:schemas-microsoft-com:office:smarttags" w:element="place">
          <w:r w:rsidRPr="00E039E2">
            <w:t>Enid</w:t>
          </w:r>
        </w:smartTag>
      </w:smartTag>
      <w:r w:rsidRPr="00E039E2">
        <w:t xml:space="preserve"> is eligible to receive a state funded wheelchair she can look at what is available from the information in the decision support tool</w:t>
      </w:r>
    </w:p>
    <w:p w:rsidR="001A650F" w:rsidRPr="00E039E2" w:rsidRDefault="001A650F" w:rsidP="00852800">
      <w:pPr>
        <w:pStyle w:val="ListParagraph"/>
        <w:numPr>
          <w:ilvl w:val="0"/>
          <w:numId w:val="67"/>
        </w:numPr>
        <w:ind w:left="680"/>
      </w:pPr>
      <w:r w:rsidRPr="00E039E2">
        <w:t>She can top-up if she chooses to purchase additional features</w:t>
      </w:r>
    </w:p>
    <w:p w:rsidR="001A650F" w:rsidRPr="00E039E2" w:rsidRDefault="001A650F" w:rsidP="00852800">
      <w:pPr>
        <w:pStyle w:val="ListParagraph"/>
        <w:numPr>
          <w:ilvl w:val="0"/>
          <w:numId w:val="67"/>
        </w:numPr>
        <w:ind w:left="680"/>
      </w:pPr>
      <w:r w:rsidRPr="00E039E2">
        <w:t>Her choice can be ordered there and then, or she can receive a prescription to the state funded value and visit an accredited provider outlet to see them</w:t>
      </w:r>
    </w:p>
    <w:p w:rsidR="001A650F" w:rsidRPr="00E039E2" w:rsidRDefault="001A650F" w:rsidP="00852800">
      <w:pPr>
        <w:pStyle w:val="ListParagraph"/>
        <w:numPr>
          <w:ilvl w:val="0"/>
          <w:numId w:val="67"/>
        </w:numPr>
        <w:ind w:left="680"/>
      </w:pPr>
      <w:r w:rsidRPr="00E039E2">
        <w:t xml:space="preserve">There </w:t>
      </w:r>
      <w:smartTag w:uri="urn:schemas-microsoft-com:office:smarttags" w:element="City">
        <w:smartTag w:uri="urn:schemas-microsoft-com:office:smarttags" w:element="place">
          <w:r w:rsidRPr="00E039E2">
            <w:t>Enid</w:t>
          </w:r>
        </w:smartTag>
      </w:smartTag>
      <w:r w:rsidRPr="00E039E2">
        <w:t xml:space="preserve"> is able to try a range of products and be further guided in her choice by staff who are trained and competent as required to obtain accreditation</w:t>
      </w:r>
    </w:p>
    <w:p w:rsidR="001A650F" w:rsidRPr="00E039E2" w:rsidRDefault="001A650F" w:rsidP="00852800">
      <w:pPr>
        <w:pStyle w:val="ListParagraph"/>
        <w:numPr>
          <w:ilvl w:val="0"/>
          <w:numId w:val="67"/>
        </w:numPr>
        <w:ind w:left="680"/>
      </w:pPr>
      <w:r w:rsidRPr="00E039E2">
        <w:t>She may decide to purchase additional products that may be helpful</w:t>
      </w:r>
    </w:p>
    <w:p w:rsidR="001A650F" w:rsidRPr="00E039E2" w:rsidRDefault="001A650F" w:rsidP="00852800">
      <w:pPr>
        <w:pStyle w:val="ListParagraph"/>
        <w:numPr>
          <w:ilvl w:val="0"/>
          <w:numId w:val="67"/>
        </w:numPr>
        <w:ind w:left="680"/>
      </w:pPr>
      <w:r w:rsidRPr="00E039E2">
        <w:t>Enid and her daughter can take the products immediately or she can arrange delivery (and installation as required for daily living products) when it is convenient for her</w:t>
      </w:r>
    </w:p>
    <w:p w:rsidR="001A650F" w:rsidRDefault="001A650F" w:rsidP="00852800">
      <w:pPr>
        <w:pStyle w:val="ListParagraph"/>
        <w:numPr>
          <w:ilvl w:val="0"/>
          <w:numId w:val="67"/>
        </w:numPr>
        <w:ind w:left="680"/>
      </w:pPr>
      <w:r w:rsidRPr="00E039E2">
        <w:t>She can return daily living products with the same protections offered by consumer legislation</w:t>
      </w:r>
    </w:p>
    <w:p w:rsidR="001A650F" w:rsidRDefault="001A650F" w:rsidP="00A909BA">
      <w:pPr>
        <w:pStyle w:val="AppendixLevel3"/>
      </w:pPr>
      <w:bookmarkStart w:id="241" w:name="_Toc317090051"/>
      <w:bookmarkStart w:id="242" w:name="_Toc317245666"/>
      <w:r w:rsidRPr="00E039E2">
        <w:lastRenderedPageBreak/>
        <w:t>Disease management case study</w:t>
      </w:r>
      <w:bookmarkEnd w:id="241"/>
      <w:bookmarkEnd w:id="242"/>
    </w:p>
    <w:p w:rsidR="001A650F" w:rsidRDefault="001A650F" w:rsidP="001A650F">
      <w:pPr>
        <w:rPr>
          <w:rFonts w:cs="Arial"/>
        </w:rPr>
      </w:pPr>
      <w:r w:rsidRPr="00E039E2">
        <w:rPr>
          <w:rFonts w:cs="Arial"/>
        </w:rPr>
        <w:t>Arif, a young man of 20 with spastic quadriplegia, weighs about 18 stone and is cared for by his parents who are in their late fifties/sixties. He has severe postural problems. His father already is suffering from back problems and his mother has arthritis in her hands.</w:t>
      </w:r>
    </w:p>
    <w:p w:rsidR="00BD41A8" w:rsidRPr="00E039E2" w:rsidRDefault="00BD41A8" w:rsidP="00BD41A8">
      <w:pPr>
        <w:pStyle w:val="Figure"/>
        <w:rPr>
          <w:rFonts w:cs="Arial"/>
        </w:rPr>
      </w:pPr>
      <w:bookmarkStart w:id="243" w:name="_Toc317146276"/>
      <w:bookmarkStart w:id="244" w:name="_Toc317146368"/>
      <w:r>
        <w:t xml:space="preserve">Figure </w:t>
      </w:r>
      <w:r>
        <w:fldChar w:fldCharType="begin"/>
      </w:r>
      <w:r>
        <w:instrText xml:space="preserve"> SEQ Figure \* ARABIC </w:instrText>
      </w:r>
      <w:r>
        <w:fldChar w:fldCharType="separate"/>
      </w:r>
      <w:r w:rsidR="00F8496F">
        <w:rPr>
          <w:noProof/>
        </w:rPr>
        <w:t>10</w:t>
      </w:r>
      <w:r>
        <w:fldChar w:fldCharType="end"/>
      </w:r>
      <w:r>
        <w:t xml:space="preserve">: </w:t>
      </w:r>
      <w:r w:rsidRPr="00BD41A8">
        <w:t>Disease management case study</w:t>
      </w:r>
      <w:bookmarkEnd w:id="243"/>
      <w:bookmarkEnd w:id="244"/>
    </w:p>
    <w:p w:rsidR="001A650F" w:rsidRDefault="009577A2" w:rsidP="001A650F">
      <w:pPr>
        <w:rPr>
          <w:rFonts w:cs="Arial"/>
        </w:rPr>
      </w:pPr>
      <w:r>
        <w:rPr>
          <w:rFonts w:cs="Arial"/>
          <w:noProof/>
        </w:rPr>
        <w:drawing>
          <wp:inline distT="0" distB="0" distL="0" distR="0">
            <wp:extent cx="5943600" cy="3238500"/>
            <wp:effectExtent l="0" t="0" r="0" b="0"/>
            <wp:docPr id="18" name="Picture 18" descr="User journe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 journey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1A650F" w:rsidRDefault="001A650F" w:rsidP="00A909BA">
      <w:pPr>
        <w:pStyle w:val="AppendixLevel4"/>
      </w:pPr>
      <w:bookmarkStart w:id="245" w:name="_Toc317090052"/>
      <w:bookmarkStart w:id="246" w:name="_Toc317245667"/>
      <w:r w:rsidRPr="00E039E2">
        <w:t>Disease management case study benefits</w:t>
      </w:r>
      <w:bookmarkEnd w:id="245"/>
      <w:bookmarkEnd w:id="246"/>
    </w:p>
    <w:p w:rsidR="001A650F" w:rsidRPr="00E039E2" w:rsidRDefault="001A650F" w:rsidP="00852800">
      <w:pPr>
        <w:pStyle w:val="ListParagraph"/>
        <w:numPr>
          <w:ilvl w:val="0"/>
          <w:numId w:val="68"/>
        </w:numPr>
        <w:ind w:left="680"/>
        <w:rPr>
          <w:b/>
        </w:rPr>
      </w:pPr>
      <w:r w:rsidRPr="00E039E2">
        <w:t>Readily accessible information, in this case through the Contact Centre, who can capture any additional information about Arif and his carers at this first point of contact</w:t>
      </w:r>
    </w:p>
    <w:p w:rsidR="001A650F" w:rsidRPr="00E039E2" w:rsidRDefault="001A650F" w:rsidP="00852800">
      <w:pPr>
        <w:pStyle w:val="ListParagraph"/>
        <w:numPr>
          <w:ilvl w:val="0"/>
          <w:numId w:val="68"/>
        </w:numPr>
        <w:ind w:left="680"/>
        <w:rPr>
          <w:b/>
        </w:rPr>
      </w:pPr>
      <w:r w:rsidRPr="00E039E2">
        <w:t>Arif’s parents can book an appointment to see a specialist assessor at a place and time of their choosing, e.g at home or at a wheelchair service clinic.</w:t>
      </w:r>
    </w:p>
    <w:p w:rsidR="001A650F" w:rsidRPr="00E039E2" w:rsidRDefault="001A650F" w:rsidP="00852800">
      <w:pPr>
        <w:pStyle w:val="ListParagraph"/>
        <w:numPr>
          <w:ilvl w:val="0"/>
          <w:numId w:val="68"/>
        </w:numPr>
        <w:ind w:left="680"/>
        <w:rPr>
          <w:b/>
        </w:rPr>
      </w:pPr>
      <w:r w:rsidRPr="00E039E2">
        <w:t>The specialist assessor’s role is to carry out a full assessment of Arif’s needs and those of his parents who care for him, without being constrained about considering only Arif’s posture and mobility needs</w:t>
      </w:r>
    </w:p>
    <w:p w:rsidR="001A650F" w:rsidRPr="00E039E2" w:rsidRDefault="001A650F" w:rsidP="00852800">
      <w:pPr>
        <w:pStyle w:val="ListParagraph"/>
        <w:numPr>
          <w:ilvl w:val="0"/>
          <w:numId w:val="68"/>
        </w:numPr>
        <w:ind w:left="680"/>
        <w:rPr>
          <w:b/>
        </w:rPr>
      </w:pPr>
      <w:r w:rsidRPr="00E039E2">
        <w:t>The family can decide if they wish to take up re-abling or rehabilitative services which are also offered to the parents as well as Arif, particularly in light of their back and arthritis problems</w:t>
      </w:r>
    </w:p>
    <w:p w:rsidR="001A650F" w:rsidRPr="00E039E2" w:rsidRDefault="001A650F" w:rsidP="00852800">
      <w:pPr>
        <w:pStyle w:val="ListParagraph"/>
        <w:numPr>
          <w:ilvl w:val="0"/>
          <w:numId w:val="68"/>
        </w:numPr>
        <w:ind w:left="680"/>
        <w:rPr>
          <w:b/>
        </w:rPr>
      </w:pPr>
      <w:r w:rsidRPr="00E039E2">
        <w:t>The family can discuss the range of options that are available and consider which option may be the most flexible solution for them</w:t>
      </w:r>
    </w:p>
    <w:p w:rsidR="001A650F" w:rsidRPr="00E039E2" w:rsidRDefault="001A650F" w:rsidP="00852800">
      <w:pPr>
        <w:pStyle w:val="ListParagraph"/>
        <w:numPr>
          <w:ilvl w:val="0"/>
          <w:numId w:val="68"/>
        </w:numPr>
        <w:ind w:left="680"/>
        <w:rPr>
          <w:b/>
        </w:rPr>
      </w:pPr>
      <w:r w:rsidRPr="00E039E2">
        <w:t>There may be contributions required through other agencies, such as social care or access to work, but this will be seamless to Arif and his family</w:t>
      </w:r>
    </w:p>
    <w:p w:rsidR="001A650F" w:rsidRPr="00E039E2" w:rsidRDefault="001A650F" w:rsidP="00852800">
      <w:pPr>
        <w:pStyle w:val="ListParagraph"/>
        <w:numPr>
          <w:ilvl w:val="0"/>
          <w:numId w:val="68"/>
        </w:numPr>
        <w:ind w:left="680"/>
        <w:rPr>
          <w:b/>
        </w:rPr>
      </w:pPr>
      <w:r w:rsidRPr="00E039E2">
        <w:t>They may well benefit from a personal budget and be advised of the budget allocation</w:t>
      </w:r>
    </w:p>
    <w:p w:rsidR="001A650F" w:rsidRPr="00E039E2" w:rsidRDefault="001A650F" w:rsidP="00852800">
      <w:pPr>
        <w:pStyle w:val="ListParagraph"/>
        <w:numPr>
          <w:ilvl w:val="0"/>
          <w:numId w:val="68"/>
        </w:numPr>
        <w:ind w:left="680"/>
      </w:pPr>
      <w:r w:rsidRPr="00E039E2">
        <w:lastRenderedPageBreak/>
        <w:t>They are then in the best position to understand what option they wish to decide upon and if they are to contribute any financial contribution to obtain all the features they wish</w:t>
      </w:r>
    </w:p>
    <w:p w:rsidR="001A650F" w:rsidRPr="00E039E2" w:rsidRDefault="001A650F" w:rsidP="00852800">
      <w:pPr>
        <w:pStyle w:val="ListParagraph"/>
        <w:numPr>
          <w:ilvl w:val="0"/>
          <w:numId w:val="68"/>
        </w:numPr>
        <w:ind w:left="680"/>
      </w:pPr>
      <w:r w:rsidRPr="00E039E2">
        <w:t>They are able to access and Accredited Provider</w:t>
      </w:r>
    </w:p>
    <w:p w:rsidR="001A650F" w:rsidRPr="00E039E2" w:rsidRDefault="001A650F" w:rsidP="00852800">
      <w:pPr>
        <w:pStyle w:val="ListParagraph"/>
        <w:numPr>
          <w:ilvl w:val="0"/>
          <w:numId w:val="68"/>
        </w:numPr>
        <w:ind w:left="680"/>
      </w:pPr>
      <w:r w:rsidRPr="00E039E2">
        <w:t>They are able to try the product suggested by the practitioner and see what else they accredited provider offers that might be of use. The family are served by qualified and knowledgeable staff who have the training and competencies required to obtain accreditation</w:t>
      </w:r>
    </w:p>
    <w:p w:rsidR="001A650F" w:rsidRDefault="001A650F" w:rsidP="00852800">
      <w:pPr>
        <w:pStyle w:val="ListParagraph"/>
        <w:numPr>
          <w:ilvl w:val="0"/>
          <w:numId w:val="68"/>
        </w:numPr>
        <w:ind w:left="680"/>
      </w:pPr>
      <w:r w:rsidRPr="00E039E2">
        <w:t>The family can arrange for delivery and handover of the new wheelchair when it is convenient for them</w:t>
      </w:r>
    </w:p>
    <w:p w:rsidR="001A650F" w:rsidRPr="0083240A" w:rsidRDefault="001A650F" w:rsidP="00A909BA">
      <w:pPr>
        <w:pStyle w:val="AppendixLevel3"/>
      </w:pPr>
      <w:bookmarkStart w:id="247" w:name="_Toc317090053"/>
      <w:bookmarkStart w:id="248" w:name="_Toc317245668"/>
      <w:r w:rsidRPr="0083240A">
        <w:t>Case management case study</w:t>
      </w:r>
      <w:bookmarkEnd w:id="247"/>
      <w:bookmarkEnd w:id="248"/>
    </w:p>
    <w:p w:rsidR="001A650F" w:rsidRDefault="001A650F" w:rsidP="001A650F">
      <w:pPr>
        <w:rPr>
          <w:rFonts w:cs="Arial"/>
        </w:rPr>
      </w:pPr>
      <w:r w:rsidRPr="0083240A">
        <w:rPr>
          <w:rFonts w:cs="Arial"/>
        </w:rPr>
        <w:t>Sarah, a quadriplegic and a full-time wheelchair user, has a number of carers to assist with particular daily activities.</w:t>
      </w:r>
    </w:p>
    <w:p w:rsidR="00BD41A8" w:rsidRPr="00E039E2" w:rsidRDefault="00BD41A8" w:rsidP="00BD41A8">
      <w:pPr>
        <w:pStyle w:val="Figure"/>
        <w:rPr>
          <w:rFonts w:cs="Arial"/>
        </w:rPr>
      </w:pPr>
      <w:bookmarkStart w:id="249" w:name="_Toc317146277"/>
      <w:bookmarkStart w:id="250" w:name="_Toc317146369"/>
      <w:r>
        <w:t xml:space="preserve">Figure </w:t>
      </w:r>
      <w:r>
        <w:fldChar w:fldCharType="begin"/>
      </w:r>
      <w:r>
        <w:instrText xml:space="preserve"> SEQ Figure \* ARABIC </w:instrText>
      </w:r>
      <w:r>
        <w:fldChar w:fldCharType="separate"/>
      </w:r>
      <w:r w:rsidR="00F8496F">
        <w:rPr>
          <w:noProof/>
        </w:rPr>
        <w:t>11</w:t>
      </w:r>
      <w:r>
        <w:fldChar w:fldCharType="end"/>
      </w:r>
      <w:r>
        <w:t xml:space="preserve">: </w:t>
      </w:r>
      <w:r w:rsidRPr="00BD41A8">
        <w:t>Case management case study</w:t>
      </w:r>
      <w:bookmarkEnd w:id="249"/>
      <w:bookmarkEnd w:id="250"/>
    </w:p>
    <w:p w:rsidR="001A650F" w:rsidRPr="0083240A" w:rsidRDefault="009577A2" w:rsidP="001A650F">
      <w:pPr>
        <w:rPr>
          <w:rFonts w:cs="Arial"/>
        </w:rPr>
      </w:pPr>
      <w:r>
        <w:rPr>
          <w:rFonts w:cs="Arial"/>
          <w:noProof/>
        </w:rPr>
        <w:drawing>
          <wp:inline distT="0" distB="0" distL="0" distR="0">
            <wp:extent cx="5934075" cy="2390775"/>
            <wp:effectExtent l="0" t="0" r="9525" b="9525"/>
            <wp:docPr id="19" name="Picture 19" descr="User journe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 journey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2390775"/>
                    </a:xfrm>
                    <a:prstGeom prst="rect">
                      <a:avLst/>
                    </a:prstGeom>
                    <a:noFill/>
                    <a:ln>
                      <a:noFill/>
                    </a:ln>
                  </pic:spPr>
                </pic:pic>
              </a:graphicData>
            </a:graphic>
          </wp:inline>
        </w:drawing>
      </w:r>
    </w:p>
    <w:p w:rsidR="001A650F" w:rsidRDefault="001A650F" w:rsidP="00A909BA">
      <w:pPr>
        <w:pStyle w:val="AppendixLevel4"/>
      </w:pPr>
      <w:bookmarkStart w:id="251" w:name="_Toc317090054"/>
      <w:bookmarkStart w:id="252" w:name="_Toc317245669"/>
      <w:r w:rsidRPr="0083240A">
        <w:t>Case management case study benefits</w:t>
      </w:r>
      <w:bookmarkEnd w:id="251"/>
      <w:bookmarkEnd w:id="252"/>
    </w:p>
    <w:p w:rsidR="001A650F" w:rsidRPr="0083240A" w:rsidRDefault="001A650F" w:rsidP="00852800">
      <w:pPr>
        <w:pStyle w:val="ListParagraph"/>
        <w:numPr>
          <w:ilvl w:val="0"/>
          <w:numId w:val="69"/>
        </w:numPr>
        <w:ind w:left="680"/>
      </w:pPr>
      <w:r w:rsidRPr="0083240A">
        <w:t>Sarah has complex needs and her PCT/local authority are still responsible for ensuring her needs are assessed and met</w:t>
      </w:r>
    </w:p>
    <w:p w:rsidR="001A650F" w:rsidRPr="0083240A" w:rsidRDefault="001A650F" w:rsidP="00852800">
      <w:pPr>
        <w:pStyle w:val="ListParagraph"/>
        <w:numPr>
          <w:ilvl w:val="0"/>
          <w:numId w:val="69"/>
        </w:numPr>
        <w:ind w:left="680"/>
      </w:pPr>
      <w:r w:rsidRPr="0083240A">
        <w:t>By jointly commissioning services they have agreed local systems and protocols to ensure the most flexible solutions are available to individuals with exceptional needs</w:t>
      </w:r>
    </w:p>
    <w:p w:rsidR="001A650F" w:rsidRPr="0083240A" w:rsidRDefault="001A650F" w:rsidP="00852800">
      <w:pPr>
        <w:pStyle w:val="ListParagraph"/>
        <w:keepNext/>
        <w:numPr>
          <w:ilvl w:val="0"/>
          <w:numId w:val="69"/>
        </w:numPr>
        <w:ind w:left="680"/>
      </w:pPr>
      <w:r w:rsidRPr="0083240A">
        <w:t>By understanding how a specialist chair could improve health outcomes for Sarah by</w:t>
      </w:r>
    </w:p>
    <w:p w:rsidR="001A650F" w:rsidRPr="0083240A" w:rsidRDefault="001A650F" w:rsidP="00852800">
      <w:pPr>
        <w:pStyle w:val="ListParagraph"/>
        <w:numPr>
          <w:ilvl w:val="0"/>
          <w:numId w:val="70"/>
        </w:numPr>
        <w:ind w:left="1020"/>
      </w:pPr>
      <w:r w:rsidRPr="0083240A">
        <w:t>Reducing the risk of autonomic dysreflexia, which can lead to a sudden increase in blood pressure – life threatening if it remains unchecked</w:t>
      </w:r>
    </w:p>
    <w:p w:rsidR="001A650F" w:rsidRPr="0083240A" w:rsidRDefault="001A650F" w:rsidP="00852800">
      <w:pPr>
        <w:pStyle w:val="ListParagraph"/>
        <w:numPr>
          <w:ilvl w:val="0"/>
          <w:numId w:val="70"/>
        </w:numPr>
        <w:ind w:left="1020"/>
      </w:pPr>
      <w:r w:rsidRPr="0083240A">
        <w:t>improved bowel and bladder management</w:t>
      </w:r>
    </w:p>
    <w:p w:rsidR="001A650F" w:rsidRPr="0083240A" w:rsidRDefault="001A650F" w:rsidP="00852800">
      <w:pPr>
        <w:pStyle w:val="ListParagraph"/>
        <w:numPr>
          <w:ilvl w:val="0"/>
          <w:numId w:val="70"/>
        </w:numPr>
        <w:ind w:left="1020"/>
      </w:pPr>
      <w:r w:rsidRPr="0083240A">
        <w:t>the production of normal bone density and joint and tendon flexibility and tone control</w:t>
      </w:r>
    </w:p>
    <w:p w:rsidR="001A650F" w:rsidRPr="0083240A" w:rsidRDefault="001A650F" w:rsidP="00852800">
      <w:pPr>
        <w:pStyle w:val="ListParagraph"/>
        <w:numPr>
          <w:ilvl w:val="0"/>
          <w:numId w:val="70"/>
        </w:numPr>
        <w:ind w:left="1020"/>
      </w:pPr>
      <w:r w:rsidRPr="0083240A">
        <w:lastRenderedPageBreak/>
        <w:t>improved chest/respiration/infection management due to optimum changes in posture influencing chest drainage</w:t>
      </w:r>
    </w:p>
    <w:p w:rsidR="001A650F" w:rsidRPr="0083240A" w:rsidRDefault="001A650F" w:rsidP="00852800">
      <w:pPr>
        <w:pStyle w:val="ListParagraph"/>
        <w:numPr>
          <w:ilvl w:val="0"/>
          <w:numId w:val="70"/>
        </w:numPr>
        <w:ind w:left="1020"/>
      </w:pPr>
      <w:r w:rsidRPr="0083240A">
        <w:t>no need for a separate tilt table and use of three trained staff to operate the table £1,295 + VAT for the tilt table alone, plus staff costs)</w:t>
      </w:r>
    </w:p>
    <w:p w:rsidR="001A650F" w:rsidRPr="0083240A" w:rsidRDefault="001A650F" w:rsidP="00852800">
      <w:pPr>
        <w:pStyle w:val="ListParagraph"/>
        <w:numPr>
          <w:ilvl w:val="0"/>
          <w:numId w:val="70"/>
        </w:numPr>
        <w:ind w:left="1020"/>
      </w:pPr>
      <w:r w:rsidRPr="0083240A">
        <w:t>Positioning controls which enable Sarah to perform physiotherapy exercises in her chair, as opposed to being hoisted into bed to perform the same exercises. This would help manage Sarah’s blood pressure and reduce the number of carers required throughout the day</w:t>
      </w:r>
    </w:p>
    <w:p w:rsidR="001A650F" w:rsidRPr="0083240A" w:rsidRDefault="001A650F" w:rsidP="00852800">
      <w:pPr>
        <w:pStyle w:val="ListParagraph"/>
        <w:numPr>
          <w:ilvl w:val="0"/>
          <w:numId w:val="70"/>
        </w:numPr>
        <w:spacing w:after="0"/>
        <w:ind w:left="1020"/>
      </w:pPr>
      <w:r w:rsidRPr="0083240A">
        <w:t>Powered leg rest elevation reduces the risk of carers suffering back injury.</w:t>
      </w:r>
    </w:p>
    <w:p w:rsidR="001A650F" w:rsidRPr="0083240A" w:rsidRDefault="001A650F" w:rsidP="00BD41A8">
      <w:pPr>
        <w:autoSpaceDE w:val="0"/>
        <w:autoSpaceDN w:val="0"/>
        <w:adjustRightInd w:val="0"/>
        <w:ind w:left="1020"/>
        <w:jc w:val="left"/>
        <w:rPr>
          <w:rFonts w:cs="Arial"/>
          <w:i/>
          <w:iCs/>
        </w:rPr>
      </w:pPr>
      <w:r w:rsidRPr="0083240A">
        <w:rPr>
          <w:rFonts w:cs="Arial"/>
          <w:i/>
          <w:iCs/>
        </w:rPr>
        <w:t xml:space="preserve">Source: </w:t>
      </w:r>
      <w:smartTag w:uri="urn:schemas-microsoft-com:office:smarttags" w:element="place">
        <w:r w:rsidRPr="0083240A">
          <w:rPr>
            <w:rFonts w:cs="Arial"/>
            <w:i/>
            <w:iCs/>
          </w:rPr>
          <w:t>Yorkshire</w:t>
        </w:r>
      </w:smartTag>
      <w:r w:rsidRPr="0083240A">
        <w:rPr>
          <w:rFonts w:cs="Arial"/>
          <w:i/>
          <w:iCs/>
        </w:rPr>
        <w:t xml:space="preserve"> Spinal Injury Centre</w:t>
      </w:r>
    </w:p>
    <w:p w:rsidR="001A650F" w:rsidRPr="0083240A" w:rsidRDefault="001A650F" w:rsidP="00852800">
      <w:pPr>
        <w:pStyle w:val="ListParagraph"/>
        <w:numPr>
          <w:ilvl w:val="0"/>
          <w:numId w:val="71"/>
        </w:numPr>
        <w:ind w:left="680"/>
      </w:pPr>
      <w:r w:rsidRPr="0083240A">
        <w:t>By undertaking a whole system approach to the evaluation of wheelchair provision and investment opportunities, the payback period for the more costly wheelchair was three months through reductions in nursing and care costs</w:t>
      </w:r>
    </w:p>
    <w:p w:rsidR="001A650F" w:rsidRPr="0083240A" w:rsidRDefault="001A650F" w:rsidP="00852800">
      <w:pPr>
        <w:pStyle w:val="ListParagraph"/>
        <w:numPr>
          <w:ilvl w:val="0"/>
          <w:numId w:val="71"/>
        </w:numPr>
        <w:ind w:left="680"/>
      </w:pPr>
      <w:r w:rsidRPr="0083240A">
        <w:t>The risk of emergency hospital admission is also greatly reduced by the selection of the more efficient chair, providing further potential significant savings.</w:t>
      </w:r>
    </w:p>
    <w:p w:rsidR="001A650F" w:rsidRPr="0083240A" w:rsidRDefault="001A650F" w:rsidP="00852800">
      <w:pPr>
        <w:pStyle w:val="ListParagraph"/>
        <w:numPr>
          <w:ilvl w:val="0"/>
          <w:numId w:val="71"/>
        </w:numPr>
        <w:ind w:left="680"/>
      </w:pPr>
      <w:r w:rsidRPr="0083240A">
        <w:rPr>
          <w:iCs/>
        </w:rPr>
        <w:t xml:space="preserve">Sarah is a strong candidate for a personal budget to self-direct her support </w:t>
      </w:r>
    </w:p>
    <w:p w:rsidR="001A650F" w:rsidRDefault="001A650F" w:rsidP="00A909BA">
      <w:pPr>
        <w:pStyle w:val="AppendixLevel3"/>
      </w:pPr>
      <w:bookmarkStart w:id="253" w:name="_Toc317090055"/>
      <w:bookmarkStart w:id="254" w:name="_Toc317245670"/>
      <w:r w:rsidRPr="0083240A">
        <w:t>Wider population</w:t>
      </w:r>
      <w:bookmarkEnd w:id="253"/>
      <w:bookmarkEnd w:id="254"/>
      <w:r w:rsidRPr="0083240A">
        <w:t xml:space="preserve"> </w:t>
      </w:r>
    </w:p>
    <w:p w:rsidR="001A650F" w:rsidRDefault="001A650F" w:rsidP="001A650F">
      <w:pPr>
        <w:rPr>
          <w:rFonts w:cs="Arial"/>
        </w:rPr>
      </w:pPr>
      <w:r w:rsidRPr="0083240A">
        <w:rPr>
          <w:rFonts w:cs="Arial"/>
        </w:rPr>
        <w:t>Colin is in his late 70’s and is finding he needs to stop and sit down for a while when he is out for the day. He has used a stick for some months but thinks he would like to see about a lightweight chair that he can pop into the boot of the car.</w:t>
      </w:r>
    </w:p>
    <w:p w:rsidR="00412C5E" w:rsidRPr="00E039E2" w:rsidRDefault="00412C5E" w:rsidP="00412C5E">
      <w:pPr>
        <w:pStyle w:val="Figure"/>
        <w:rPr>
          <w:rFonts w:cs="Arial"/>
        </w:rPr>
      </w:pPr>
      <w:bookmarkStart w:id="255" w:name="_Toc317146278"/>
      <w:bookmarkStart w:id="256" w:name="_Toc317146370"/>
      <w:r>
        <w:t xml:space="preserve">Figure </w:t>
      </w:r>
      <w:r>
        <w:fldChar w:fldCharType="begin"/>
      </w:r>
      <w:r>
        <w:instrText xml:space="preserve"> SEQ Figure \* ARABIC </w:instrText>
      </w:r>
      <w:r>
        <w:fldChar w:fldCharType="separate"/>
      </w:r>
      <w:r w:rsidR="00F8496F">
        <w:rPr>
          <w:noProof/>
        </w:rPr>
        <w:t>12</w:t>
      </w:r>
      <w:r>
        <w:fldChar w:fldCharType="end"/>
      </w:r>
      <w:r>
        <w:t xml:space="preserve">: </w:t>
      </w:r>
      <w:r w:rsidRPr="00412C5E">
        <w:t>Wider population</w:t>
      </w:r>
      <w:bookmarkEnd w:id="255"/>
      <w:bookmarkEnd w:id="256"/>
    </w:p>
    <w:p w:rsidR="001A650F" w:rsidRDefault="009577A2" w:rsidP="001A650F">
      <w:pPr>
        <w:rPr>
          <w:rFonts w:cs="Arial"/>
        </w:rPr>
      </w:pPr>
      <w:r>
        <w:rPr>
          <w:rFonts w:cs="Arial"/>
          <w:noProof/>
        </w:rPr>
        <w:drawing>
          <wp:inline distT="0" distB="0" distL="0" distR="0">
            <wp:extent cx="5943600" cy="3105150"/>
            <wp:effectExtent l="0" t="0" r="0" b="0"/>
            <wp:docPr id="20" name="Picture 20" descr="us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rsidR="001A650F" w:rsidRDefault="001A650F" w:rsidP="00A909BA">
      <w:pPr>
        <w:pStyle w:val="AppendixLevel4"/>
      </w:pPr>
      <w:bookmarkStart w:id="257" w:name="_Toc317090056"/>
      <w:bookmarkStart w:id="258" w:name="_Toc317245671"/>
      <w:r w:rsidRPr="0083240A">
        <w:t>Wider population benefits</w:t>
      </w:r>
      <w:bookmarkEnd w:id="257"/>
      <w:bookmarkEnd w:id="258"/>
    </w:p>
    <w:p w:rsidR="001A650F" w:rsidRPr="0083240A" w:rsidRDefault="001A650F" w:rsidP="00852800">
      <w:pPr>
        <w:pStyle w:val="ListParagraph"/>
        <w:numPr>
          <w:ilvl w:val="0"/>
          <w:numId w:val="72"/>
        </w:numPr>
        <w:ind w:left="680"/>
      </w:pPr>
      <w:r w:rsidRPr="0083240A">
        <w:t>Readily available products and information through a normal retail outlet experience</w:t>
      </w:r>
    </w:p>
    <w:p w:rsidR="001A650F" w:rsidRPr="0083240A" w:rsidRDefault="001A650F" w:rsidP="00852800">
      <w:pPr>
        <w:pStyle w:val="ListParagraph"/>
        <w:numPr>
          <w:ilvl w:val="0"/>
          <w:numId w:val="72"/>
        </w:numPr>
        <w:ind w:left="680"/>
      </w:pPr>
      <w:r w:rsidRPr="0083240A">
        <w:lastRenderedPageBreak/>
        <w:t>The ‘assessment’ can be undertaken there and then</w:t>
      </w:r>
    </w:p>
    <w:p w:rsidR="001A650F" w:rsidRPr="0083240A" w:rsidRDefault="001A650F" w:rsidP="00852800">
      <w:pPr>
        <w:pStyle w:val="ListParagraph"/>
        <w:numPr>
          <w:ilvl w:val="0"/>
          <w:numId w:val="72"/>
        </w:numPr>
        <w:ind w:left="680"/>
      </w:pPr>
      <w:r w:rsidRPr="0083240A">
        <w:t>Should more specialist advice be required the retailer is trained to signpost individuals to the relevant service, e.g. GP; NHS wheelchair provider; social care services</w:t>
      </w:r>
    </w:p>
    <w:p w:rsidR="001A650F" w:rsidRPr="0083240A" w:rsidRDefault="001A650F" w:rsidP="00852800">
      <w:pPr>
        <w:pStyle w:val="ListParagraph"/>
        <w:numPr>
          <w:ilvl w:val="0"/>
          <w:numId w:val="72"/>
        </w:numPr>
        <w:ind w:left="680"/>
      </w:pPr>
      <w:r w:rsidRPr="0083240A">
        <w:t>Colin and his wife can see products demonstrated and consider all the features that are important to them.</w:t>
      </w:r>
    </w:p>
    <w:p w:rsidR="001A650F" w:rsidRPr="0083240A" w:rsidRDefault="001A650F" w:rsidP="00852800">
      <w:pPr>
        <w:pStyle w:val="ListParagraph"/>
        <w:numPr>
          <w:ilvl w:val="0"/>
          <w:numId w:val="72"/>
        </w:numPr>
        <w:ind w:left="680"/>
      </w:pPr>
      <w:r w:rsidRPr="0083240A">
        <w:t>They can take away information and discuss with their family, or just take the time they need to think about what they wish to purchase</w:t>
      </w:r>
    </w:p>
    <w:p w:rsidR="001A650F" w:rsidRPr="0083240A" w:rsidRDefault="001A650F" w:rsidP="00852800">
      <w:pPr>
        <w:pStyle w:val="ListParagraph"/>
        <w:numPr>
          <w:ilvl w:val="0"/>
          <w:numId w:val="72"/>
        </w:numPr>
        <w:ind w:left="680"/>
      </w:pPr>
      <w:r w:rsidRPr="0083240A">
        <w:t>Their choice can be purchased there and then and they may decide to purchase additional products that may be helpful</w:t>
      </w:r>
    </w:p>
    <w:p w:rsidR="001A650F" w:rsidRPr="0083240A" w:rsidRDefault="001A650F" w:rsidP="00852800">
      <w:pPr>
        <w:pStyle w:val="ListParagraph"/>
        <w:numPr>
          <w:ilvl w:val="0"/>
          <w:numId w:val="72"/>
        </w:numPr>
        <w:ind w:left="680"/>
      </w:pPr>
      <w:r w:rsidRPr="0083240A">
        <w:t>Colin can take the products immediately or he can arrange delivery (and installation as required for daily living products) when it is convenient for him</w:t>
      </w:r>
    </w:p>
    <w:p w:rsidR="001A650F" w:rsidRPr="0083240A" w:rsidRDefault="001A650F" w:rsidP="00852800">
      <w:pPr>
        <w:pStyle w:val="ListParagraph"/>
        <w:numPr>
          <w:ilvl w:val="0"/>
          <w:numId w:val="72"/>
        </w:numPr>
        <w:ind w:left="680"/>
      </w:pPr>
      <w:r w:rsidRPr="0083240A">
        <w:t>He can return the products with the same protections offered by consumer legislation</w:t>
      </w:r>
      <w:r>
        <w:t>.</w:t>
      </w:r>
    </w:p>
    <w:p w:rsidR="001A650F" w:rsidRDefault="001A650F" w:rsidP="00A909BA">
      <w:pPr>
        <w:pStyle w:val="AppendixLevel2"/>
      </w:pPr>
      <w:bookmarkStart w:id="259" w:name="_Toc317090057"/>
      <w:bookmarkStart w:id="260" w:name="_Toc317245672"/>
      <w:r w:rsidRPr="007C1E27">
        <w:t>Developing high quality services</w:t>
      </w:r>
      <w:bookmarkEnd w:id="259"/>
      <w:bookmarkEnd w:id="260"/>
    </w:p>
    <w:p w:rsidR="001A650F" w:rsidRDefault="001A650F" w:rsidP="00412C5E">
      <w:pPr>
        <w:keepNext/>
        <w:rPr>
          <w:rFonts w:cs="Arial"/>
        </w:rPr>
      </w:pPr>
      <w:r w:rsidRPr="007C1E27">
        <w:rPr>
          <w:rFonts w:cs="Arial"/>
        </w:rPr>
        <w:t xml:space="preserve">There are a number of other components that Commissioners may choose </w:t>
      </w:r>
      <w:r>
        <w:rPr>
          <w:rFonts w:cs="Arial"/>
        </w:rPr>
        <w:t xml:space="preserve"> to </w:t>
      </w:r>
      <w:r w:rsidRPr="007C1E27">
        <w:rPr>
          <w:rFonts w:cs="Arial"/>
        </w:rPr>
        <w:t>develop with other organisations and/or providers to deliver integrated services. These could include:</w:t>
      </w:r>
    </w:p>
    <w:p w:rsidR="001A650F" w:rsidRDefault="001A650F" w:rsidP="00A909BA">
      <w:pPr>
        <w:pStyle w:val="AppendixLevel3"/>
      </w:pPr>
      <w:bookmarkStart w:id="261" w:name="_Toc317090058"/>
      <w:bookmarkStart w:id="262" w:name="_Toc317245673"/>
      <w:r w:rsidRPr="007C1E27">
        <w:t>Virtual funding mechanisms</w:t>
      </w:r>
      <w:bookmarkEnd w:id="261"/>
      <w:bookmarkEnd w:id="262"/>
    </w:p>
    <w:p w:rsidR="001A650F" w:rsidRDefault="001A650F" w:rsidP="001A650F">
      <w:pPr>
        <w:rPr>
          <w:rFonts w:cs="Arial"/>
        </w:rPr>
      </w:pPr>
      <w:r w:rsidRPr="007C1E27">
        <w:rPr>
          <w:rFonts w:cs="Arial"/>
        </w:rPr>
        <w:t xml:space="preserve">Cross sharing across agencies facilitates patient choice. Establishing ways of working that ensure the seamless funding across health, social care, work and education to underpin the whole life assessment process without onerous or delaying authorisation processes. There are a number of options available which are summarised in Annex 7.4. </w:t>
      </w:r>
    </w:p>
    <w:p w:rsidR="001A650F" w:rsidRDefault="001A650F" w:rsidP="00A909BA">
      <w:pPr>
        <w:pStyle w:val="AppendixLevel3"/>
      </w:pPr>
      <w:bookmarkStart w:id="263" w:name="_Toc317090059"/>
      <w:bookmarkStart w:id="264" w:name="_Toc317245674"/>
      <w:r w:rsidRPr="007C1E27">
        <w:t>Single Point of Contact</w:t>
      </w:r>
      <w:bookmarkEnd w:id="263"/>
      <w:bookmarkEnd w:id="264"/>
    </w:p>
    <w:p w:rsidR="001A650F" w:rsidRPr="007C1E27" w:rsidRDefault="001A650F" w:rsidP="001A650F">
      <w:pPr>
        <w:rPr>
          <w:rFonts w:cs="Arial"/>
        </w:rPr>
      </w:pPr>
      <w:r w:rsidRPr="007C1E27">
        <w:rPr>
          <w:rFonts w:cs="Arial"/>
        </w:rPr>
        <w:t>Users, carers and professionals will be able to contact a single point for a wide range of services.  Utilising ‘Choose and Book’ or similar applications, individuals would benefit from improvements in referral processing and appointment booking being able to choose the assessment location of their choice and the date and time of their assessment.  This delivers improved referral to treatment (in this case provision) timelines.</w:t>
      </w:r>
    </w:p>
    <w:p w:rsidR="001A650F" w:rsidRPr="007C1E27" w:rsidRDefault="001A650F" w:rsidP="001A650F">
      <w:pPr>
        <w:rPr>
          <w:rFonts w:cs="Arial"/>
        </w:rPr>
      </w:pPr>
      <w:r w:rsidRPr="007C1E27">
        <w:rPr>
          <w:rFonts w:cs="Arial"/>
        </w:rPr>
        <w:t>A single point of contact should be able to triage and act as a knowledge resource that provides advice relating to a wider range of equipment and services and not just relating to posture and mobility It is envisaged that specialist assessors based in wheelchair centres will also provide expert advice that complements that of local assessors.</w:t>
      </w:r>
    </w:p>
    <w:p w:rsidR="001A650F" w:rsidRPr="007C1E27" w:rsidRDefault="001A650F" w:rsidP="001A650F">
      <w:pPr>
        <w:rPr>
          <w:rFonts w:cs="Arial"/>
        </w:rPr>
      </w:pPr>
      <w:r w:rsidRPr="007C1E27">
        <w:rPr>
          <w:rFonts w:cs="Arial"/>
        </w:rPr>
        <w:t xml:space="preserve">A single point of contact could offer the facility to arrange maintenance and repairs for all people who use wheelchairs or special seating and may initially deal with breakdown </w:t>
      </w:r>
      <w:r w:rsidRPr="007C1E27">
        <w:rPr>
          <w:rFonts w:cs="Arial"/>
        </w:rPr>
        <w:lastRenderedPageBreak/>
        <w:t>requests.  This will negate the need for users to have a range of contact numbers for chair repairs and deal with a single point of contact.</w:t>
      </w:r>
    </w:p>
    <w:p w:rsidR="001A650F" w:rsidRPr="007C1E27" w:rsidRDefault="001A650F" w:rsidP="001A650F">
      <w:pPr>
        <w:rPr>
          <w:rFonts w:cs="Arial"/>
        </w:rPr>
      </w:pPr>
      <w:r w:rsidRPr="007C1E27">
        <w:rPr>
          <w:rFonts w:cs="Arial"/>
        </w:rPr>
        <w:t>There will be a strong emphasis on customer services, actively seeking feedback to help drive choice and areas for improvement. This feedback could be broadened from just consideration of wheelchairs to their enablement needs and will be based on measuring outcomes to maximise their effectiveness and will be used to assist user choice.</w:t>
      </w:r>
    </w:p>
    <w:p w:rsidR="001A650F" w:rsidRPr="007C1E27" w:rsidRDefault="001A650F" w:rsidP="001A650F">
      <w:pPr>
        <w:rPr>
          <w:rFonts w:cs="Arial"/>
        </w:rPr>
      </w:pPr>
      <w:r w:rsidRPr="007C1E27">
        <w:rPr>
          <w:rFonts w:cs="Arial"/>
        </w:rPr>
        <w:t>Currently data on services is minimal, inconsistently collected and defined.  A consequence of the new model for wheelchair services will be that a wealth of standardised data will be available for commissioners and accredited providers to drive a culture of continuous improvement.  A single point of contact should also be the conduit for transfer charges back to originating budget holders.</w:t>
      </w:r>
    </w:p>
    <w:p w:rsidR="001A650F" w:rsidRDefault="001A650F" w:rsidP="001A650F">
      <w:pPr>
        <w:rPr>
          <w:rFonts w:cs="Arial"/>
        </w:rPr>
      </w:pPr>
      <w:r w:rsidRPr="007C1E27">
        <w:rPr>
          <w:rFonts w:cs="Arial"/>
        </w:rPr>
        <w:t>The NHS contract and Better Standards for Health require providers to provide interpretation services, information in a range of accessible formats, service user influence in the management of the service and brokerage for individuals. Service user feedback showed 24 hour support lines were a key requirement for wheelchair services</w:t>
      </w:r>
      <w:r>
        <w:rPr>
          <w:rFonts w:cs="Arial"/>
        </w:rPr>
        <w:t>.</w:t>
      </w:r>
    </w:p>
    <w:p w:rsidR="001A650F" w:rsidRPr="007C1E27" w:rsidRDefault="001A650F" w:rsidP="001A650F">
      <w:pPr>
        <w:ind w:right="66"/>
        <w:rPr>
          <w:rFonts w:cs="Arial"/>
        </w:rPr>
      </w:pPr>
      <w:r w:rsidRPr="007C1E27">
        <w:rPr>
          <w:rFonts w:cs="Arial"/>
        </w:rPr>
        <w:t xml:space="preserve">There is a number of NHS support lines operated that could be developed to provide single point of contact functions without each provider having to do so. </w:t>
      </w:r>
    </w:p>
    <w:p w:rsidR="001A650F" w:rsidRDefault="001A650F" w:rsidP="001A650F">
      <w:pPr>
        <w:rPr>
          <w:rFonts w:cs="Arial"/>
        </w:rPr>
      </w:pPr>
      <w:r w:rsidRPr="007C1E27">
        <w:rPr>
          <w:rFonts w:cs="Arial"/>
        </w:rPr>
        <w:t>Commissioners should look to where these services are currently well provided and support providers to utilise and partner with other organisations wherever possible.</w:t>
      </w:r>
    </w:p>
    <w:p w:rsidR="001A650F" w:rsidRPr="007C1E27" w:rsidRDefault="001A650F" w:rsidP="00A909BA">
      <w:pPr>
        <w:pStyle w:val="AppendixLevel3"/>
      </w:pPr>
      <w:bookmarkStart w:id="265" w:name="_Toc317090060"/>
      <w:bookmarkStart w:id="266" w:name="_Toc317245675"/>
      <w:r w:rsidRPr="007C1E27">
        <w:t>Common Eligibility Criteria</w:t>
      </w:r>
      <w:bookmarkEnd w:id="265"/>
      <w:bookmarkEnd w:id="266"/>
    </w:p>
    <w:p w:rsidR="001A650F" w:rsidRDefault="001A650F" w:rsidP="001A650F">
      <w:pPr>
        <w:rPr>
          <w:rFonts w:cs="Arial"/>
        </w:rPr>
      </w:pPr>
      <w:r w:rsidRPr="007C1E27">
        <w:rPr>
          <w:rFonts w:cs="Arial"/>
        </w:rPr>
        <w:t xml:space="preserve">Establishing common eligibility criteria across wider localities including health, social care, Department of Works and Pensions and education criteria means that anyone ineligible for state funded services can be informed at the beginning of the process.  Individuals can be given information relating to the services provided by the State, options for </w:t>
      </w:r>
      <w:r w:rsidR="00412C5E" w:rsidRPr="007C1E27">
        <w:rPr>
          <w:rFonts w:cs="Arial"/>
        </w:rPr>
        <w:t>self-funding</w:t>
      </w:r>
      <w:r w:rsidRPr="007C1E27">
        <w:rPr>
          <w:rFonts w:cs="Arial"/>
        </w:rPr>
        <w:t xml:space="preserve"> of equipment and signposting to the accredited marketplace where they can have their needs met.  The criteria in the new cross-service model will in due course effectively act as a budget setting mechanism rather than access criteria</w:t>
      </w:r>
      <w:r>
        <w:rPr>
          <w:rFonts w:cs="Arial"/>
        </w:rPr>
        <w:t>.</w:t>
      </w:r>
    </w:p>
    <w:p w:rsidR="001A650F" w:rsidRDefault="001A650F" w:rsidP="00A909BA">
      <w:pPr>
        <w:pStyle w:val="AppendixLevel3"/>
      </w:pPr>
      <w:bookmarkStart w:id="267" w:name="_Toc317090061"/>
      <w:bookmarkStart w:id="268" w:name="_Toc317245676"/>
      <w:r w:rsidRPr="00356B57">
        <w:t>Increasing the range of services offered through an independent living service</w:t>
      </w:r>
      <w:bookmarkEnd w:id="267"/>
      <w:bookmarkEnd w:id="268"/>
    </w:p>
    <w:p w:rsidR="001A650F" w:rsidRDefault="001A650F" w:rsidP="001A650F">
      <w:pPr>
        <w:rPr>
          <w:rFonts w:cs="Arial"/>
        </w:rPr>
      </w:pPr>
      <w:r w:rsidRPr="00356B57">
        <w:rPr>
          <w:rFonts w:cs="Arial"/>
          <w:bCs/>
        </w:rPr>
        <w:t xml:space="preserve">Examples of services could include </w:t>
      </w:r>
      <w:r w:rsidRPr="00356B57">
        <w:rPr>
          <w:rFonts w:cs="Arial"/>
        </w:rPr>
        <w:t>rehabilitation services, aids to daily living, assistive technology services including orthotics, prosthetics, electronic assistive technology services, podiatry services, transport solutions, equipment for school or work and care packages to enable them to live life as independently as possible</w:t>
      </w:r>
    </w:p>
    <w:p w:rsidR="001A650F" w:rsidRDefault="001A650F" w:rsidP="00A909BA">
      <w:pPr>
        <w:pStyle w:val="AppendixLevel3"/>
      </w:pPr>
      <w:bookmarkStart w:id="269" w:name="_Toc317090062"/>
      <w:bookmarkStart w:id="270" w:name="_Toc317245677"/>
      <w:r w:rsidRPr="00356B57">
        <w:lastRenderedPageBreak/>
        <w:t>Inventory management and recycling</w:t>
      </w:r>
      <w:bookmarkEnd w:id="269"/>
      <w:bookmarkEnd w:id="270"/>
    </w:p>
    <w:p w:rsidR="001A650F" w:rsidRPr="00356B57" w:rsidRDefault="001A650F" w:rsidP="001A650F">
      <w:pPr>
        <w:rPr>
          <w:rFonts w:cs="Arial"/>
        </w:rPr>
      </w:pPr>
      <w:r w:rsidRPr="00356B57">
        <w:rPr>
          <w:rFonts w:cs="Arial"/>
        </w:rPr>
        <w:t>It is expected that equipment solution providers will be effective in managing inventory, especially if it is owned by them and not the NHS. This may include refurbishing and reusing equipment provided it performs at an acceptable level.</w:t>
      </w:r>
    </w:p>
    <w:p w:rsidR="001A650F" w:rsidRDefault="001A650F" w:rsidP="00412C5E">
      <w:bookmarkStart w:id="271" w:name="_Toc317090063"/>
      <w:r w:rsidRPr="00356B57">
        <w:t>Commissioners may decide they wish to continue to provide recycled equipment as part of their service offering. Service users should be given this information. Service users may choose to top up to new equipment if they do not wish recycled equipment. This is about being open and transparent, not about stopping economically viable and performance acceptable refurbishment and reuse</w:t>
      </w:r>
      <w:r>
        <w:t>.</w:t>
      </w:r>
      <w:bookmarkEnd w:id="271"/>
    </w:p>
    <w:p w:rsidR="001A650F" w:rsidRDefault="001A650F" w:rsidP="00A909BA">
      <w:pPr>
        <w:pStyle w:val="AppendixLevel3"/>
      </w:pPr>
      <w:bookmarkStart w:id="272" w:name="_Toc317090064"/>
      <w:bookmarkStart w:id="273" w:name="_Toc317245678"/>
      <w:r w:rsidRPr="00356B57">
        <w:t>Validated assessment/decision support tools</w:t>
      </w:r>
      <w:bookmarkEnd w:id="272"/>
      <w:bookmarkEnd w:id="273"/>
    </w:p>
    <w:p w:rsidR="001A650F" w:rsidRPr="00356B57" w:rsidRDefault="001A650F" w:rsidP="00412C5E">
      <w:r w:rsidRPr="00356B57">
        <w:t>It is proposed that existing community based staff across health and social care, who currently refer individuals to wheelchair services, will be trained and provided with validated assessment/ decision support tools to undertake the initial assessment for self supporting needs which will include obtaining physical and environmental measurements as required.</w:t>
      </w:r>
    </w:p>
    <w:p w:rsidR="001A650F" w:rsidRDefault="001A650F" w:rsidP="00412C5E">
      <w:r w:rsidRPr="00356B57">
        <w:t xml:space="preserve">It is proposed that through the deployment of validated assessment/decision support tools, accredited assessors will be able to carry out whole life assessments. The systemisation of the assessment process minimises rework, applies </w:t>
      </w:r>
      <w:r>
        <w:t>requirements</w:t>
      </w:r>
      <w:r w:rsidRPr="00356B57">
        <w:t xml:space="preserve"> across services and establishes baseline financial allocations for categories of assessment.</w:t>
      </w:r>
    </w:p>
    <w:p w:rsidR="001A650F" w:rsidRDefault="001A650F" w:rsidP="00A909BA">
      <w:pPr>
        <w:pStyle w:val="AppendixLevel2"/>
      </w:pPr>
      <w:bookmarkStart w:id="274" w:name="_Toc317090065"/>
      <w:bookmarkStart w:id="275" w:name="_Toc317245679"/>
      <w:r w:rsidRPr="00023DFA">
        <w:t>The benefits of the new system</w:t>
      </w:r>
      <w:bookmarkEnd w:id="274"/>
      <w:bookmarkEnd w:id="275"/>
    </w:p>
    <w:p w:rsidR="001A650F" w:rsidRPr="00356B57" w:rsidRDefault="001A650F" w:rsidP="00A909BA">
      <w:pPr>
        <w:pStyle w:val="AppendixLevel3"/>
      </w:pPr>
      <w:bookmarkStart w:id="276" w:name="_Toc317090066"/>
      <w:bookmarkStart w:id="277" w:name="_Toc295826205"/>
      <w:bookmarkStart w:id="278" w:name="_Toc317245680"/>
      <w:r w:rsidRPr="00356B57">
        <w:t>Quality Improvements</w:t>
      </w:r>
      <w:bookmarkEnd w:id="276"/>
      <w:bookmarkEnd w:id="277"/>
      <w:bookmarkEnd w:id="278"/>
    </w:p>
    <w:p w:rsidR="001A650F" w:rsidRDefault="001A650F" w:rsidP="00A909BA">
      <w:pPr>
        <w:pStyle w:val="AppendixLevel4"/>
      </w:pPr>
      <w:bookmarkStart w:id="279" w:name="_Toc317090067"/>
      <w:bookmarkStart w:id="280" w:name="_Toc317245681"/>
      <w:r w:rsidRPr="00356B57">
        <w:t>Whole life assessments</w:t>
      </w:r>
      <w:bookmarkEnd w:id="279"/>
      <w:bookmarkEnd w:id="280"/>
      <w:r w:rsidRPr="00356B57">
        <w:t xml:space="preserve"> </w:t>
      </w:r>
    </w:p>
    <w:p w:rsidR="001A650F" w:rsidRDefault="001A650F" w:rsidP="001A650F">
      <w:pPr>
        <w:rPr>
          <w:rFonts w:cs="Arial"/>
        </w:rPr>
      </w:pPr>
      <w:r w:rsidRPr="00356B57">
        <w:rPr>
          <w:rFonts w:cs="Arial"/>
        </w:rPr>
        <w:t>In the new system, people will be given an initial assessment, which will consider their wider enablement needs across a range of services looking at the requirements to assist them to live independently. Common and transparent eligibility criteria across the region should help people know where they stand at the outset.</w:t>
      </w:r>
    </w:p>
    <w:p w:rsidR="001A650F" w:rsidRDefault="001A650F" w:rsidP="00A909BA">
      <w:pPr>
        <w:pStyle w:val="AppendixLevel4"/>
      </w:pPr>
      <w:bookmarkStart w:id="281" w:name="_Toc317090068"/>
      <w:bookmarkStart w:id="282" w:name="_Toc317245682"/>
      <w:r w:rsidRPr="00356B57">
        <w:t>Greater choice and flexibility to fit a enablement package to user needs</w:t>
      </w:r>
      <w:bookmarkEnd w:id="281"/>
      <w:bookmarkEnd w:id="282"/>
    </w:p>
    <w:p w:rsidR="001A650F" w:rsidRDefault="001A650F" w:rsidP="001A650F">
      <w:pPr>
        <w:rPr>
          <w:rFonts w:cs="Arial"/>
        </w:rPr>
      </w:pPr>
      <w:r w:rsidRPr="00356B57">
        <w:rPr>
          <w:rFonts w:cs="Arial"/>
        </w:rPr>
        <w:t>This will give people choices of options and ranges of equipment that meets their needs, receive product information and advice and know what funding is available to them irrespective of their basic or specialised requirements. People will be offered flexibility to pool personalised budgets from a number of services and reapportion them in a way that best suits them to maximise the impact on their daily lives.</w:t>
      </w:r>
    </w:p>
    <w:p w:rsidR="001A650F" w:rsidRPr="00412C5E" w:rsidRDefault="001A650F" w:rsidP="00A909BA">
      <w:pPr>
        <w:pStyle w:val="AppendixLevel4"/>
      </w:pPr>
      <w:bookmarkStart w:id="283" w:name="_Toc317090069"/>
      <w:bookmarkStart w:id="284" w:name="_Toc317245683"/>
      <w:r w:rsidRPr="00412C5E">
        <w:lastRenderedPageBreak/>
        <w:t>Service improvement driven by patient feedback mechanism</w:t>
      </w:r>
      <w:bookmarkEnd w:id="283"/>
      <w:bookmarkEnd w:id="284"/>
    </w:p>
    <w:p w:rsidR="001A650F" w:rsidRDefault="001A650F" w:rsidP="001A650F">
      <w:pPr>
        <w:rPr>
          <w:rFonts w:cs="Arial"/>
        </w:rPr>
      </w:pPr>
      <w:r w:rsidRPr="00356B57">
        <w:rPr>
          <w:rFonts w:cs="Arial"/>
        </w:rPr>
        <w:t xml:space="preserve">A strong emphasis is placed in the new system for capturing consumer feedback to measure provider performance. Commissioners </w:t>
      </w:r>
      <w:r w:rsidR="00A025C9">
        <w:rPr>
          <w:rFonts w:cs="Arial"/>
        </w:rPr>
        <w:t>should</w:t>
      </w:r>
      <w:r w:rsidRPr="00356B57">
        <w:rPr>
          <w:rFonts w:cs="Arial"/>
        </w:rPr>
        <w:t xml:space="preserve"> include this in outcome specifications and contracts to ensure providers are accountable for achieving the contracted targets and rewarded for innovative practices.</w:t>
      </w:r>
    </w:p>
    <w:p w:rsidR="001A650F" w:rsidRPr="00412C5E" w:rsidRDefault="001A650F" w:rsidP="00A909BA">
      <w:pPr>
        <w:pStyle w:val="AppendixLevel4"/>
      </w:pPr>
      <w:bookmarkStart w:id="285" w:name="_Toc317090070"/>
      <w:bookmarkStart w:id="286" w:name="_Toc317245684"/>
      <w:r w:rsidRPr="00412C5E">
        <w:t>Enhanced data quality and analysis to identify and resolve service issues</w:t>
      </w:r>
      <w:bookmarkEnd w:id="285"/>
      <w:bookmarkEnd w:id="286"/>
    </w:p>
    <w:p w:rsidR="001A650F" w:rsidRDefault="001A650F" w:rsidP="001A650F">
      <w:pPr>
        <w:rPr>
          <w:rFonts w:cs="Arial"/>
        </w:rPr>
      </w:pPr>
      <w:r w:rsidRPr="00356B57">
        <w:rPr>
          <w:rFonts w:cs="Arial"/>
        </w:rPr>
        <w:t>By capturing information through simplified processes and improved systems through the contact centre, Commissioners will have robust data to understand the activity, case mix and spend against plan. This, combined with the procurement hub developing a supplier relationship management approach, will enable any service issues to identified quickly and be resolved at the earliest opportunity.</w:t>
      </w:r>
    </w:p>
    <w:p w:rsidR="001A650F" w:rsidRPr="00412C5E" w:rsidRDefault="001A650F" w:rsidP="00A909BA">
      <w:pPr>
        <w:pStyle w:val="AppendixLevel4"/>
      </w:pPr>
      <w:bookmarkStart w:id="287" w:name="_Toc317090071"/>
      <w:bookmarkStart w:id="288" w:name="_Toc317245685"/>
      <w:r w:rsidRPr="00412C5E">
        <w:t>Reduced referral to treatment waits</w:t>
      </w:r>
      <w:bookmarkEnd w:id="287"/>
      <w:bookmarkEnd w:id="288"/>
    </w:p>
    <w:p w:rsidR="001A650F" w:rsidRDefault="001A650F" w:rsidP="001A650F">
      <w:pPr>
        <w:rPr>
          <w:rFonts w:cs="Arial"/>
        </w:rPr>
      </w:pPr>
      <w:r w:rsidRPr="00356B57">
        <w:rPr>
          <w:rFonts w:cs="Arial"/>
        </w:rPr>
        <w:t>In the new system, accredited assessors, using an evaluated decision support tool, can undertake an increased range of low to moderate needs assessments instead of completing a referral form to send to the Wheelchair &amp; Seating Service. This is estimated at 55% of current referral patterns</w:t>
      </w:r>
    </w:p>
    <w:p w:rsidR="00412C5E" w:rsidRDefault="00412C5E" w:rsidP="00412C5E">
      <w:pPr>
        <w:pStyle w:val="Figure"/>
        <w:rPr>
          <w:rFonts w:cs="Arial"/>
        </w:rPr>
      </w:pPr>
      <w:bookmarkStart w:id="289" w:name="_Toc317146279"/>
      <w:bookmarkStart w:id="290" w:name="_Toc317146371"/>
      <w:r>
        <w:t xml:space="preserve">Figure </w:t>
      </w:r>
      <w:r>
        <w:fldChar w:fldCharType="begin"/>
      </w:r>
      <w:r>
        <w:instrText xml:space="preserve"> SEQ Figure \* ARABIC </w:instrText>
      </w:r>
      <w:r>
        <w:fldChar w:fldCharType="separate"/>
      </w:r>
      <w:r w:rsidR="00F8496F">
        <w:rPr>
          <w:noProof/>
        </w:rPr>
        <w:t>13</w:t>
      </w:r>
      <w:r>
        <w:fldChar w:fldCharType="end"/>
      </w:r>
      <w:r>
        <w:t>: Needs assessment</w:t>
      </w:r>
      <w:bookmarkEnd w:id="289"/>
      <w:bookmarkEnd w:id="290"/>
    </w:p>
    <w:p w:rsidR="001A650F" w:rsidRPr="00356B57" w:rsidRDefault="009577A2" w:rsidP="001A650F">
      <w:pPr>
        <w:rPr>
          <w:rFonts w:cs="Arial"/>
        </w:rPr>
      </w:pPr>
      <w:r>
        <w:rPr>
          <w:rFonts w:cs="Arial"/>
          <w:noProof/>
        </w:rPr>
        <w:drawing>
          <wp:inline distT="0" distB="0" distL="0" distR="0">
            <wp:extent cx="5943600" cy="1219200"/>
            <wp:effectExtent l="0" t="0" r="0" b="0"/>
            <wp:docPr id="21" name="Picture 21" descr="optimal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timal timelin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rsidR="001A650F" w:rsidRPr="00356B57" w:rsidRDefault="001A650F" w:rsidP="00852800">
      <w:pPr>
        <w:pStyle w:val="ListParagraph"/>
        <w:numPr>
          <w:ilvl w:val="0"/>
          <w:numId w:val="73"/>
        </w:numPr>
        <w:ind w:left="680"/>
      </w:pPr>
      <w:r w:rsidRPr="00420F9F">
        <w:t>The remaining moderate to complex needs assessments are referred for more specialist assessment</w:t>
      </w:r>
    </w:p>
    <w:p w:rsidR="001A650F" w:rsidRPr="00420F9F" w:rsidRDefault="001A650F" w:rsidP="00852800">
      <w:pPr>
        <w:pStyle w:val="ListParagraph"/>
        <w:numPr>
          <w:ilvl w:val="0"/>
          <w:numId w:val="73"/>
        </w:numPr>
        <w:ind w:left="680"/>
      </w:pPr>
      <w:r w:rsidRPr="00420F9F">
        <w:t>This timeline can be improved to 21 days maximum waiting time based on current average priority waiting time from referral to assessment</w:t>
      </w:r>
    </w:p>
    <w:p w:rsidR="001A650F" w:rsidRPr="00420F9F" w:rsidRDefault="001A650F" w:rsidP="00852800">
      <w:pPr>
        <w:pStyle w:val="ListParagraph"/>
        <w:numPr>
          <w:ilvl w:val="0"/>
          <w:numId w:val="73"/>
        </w:numPr>
        <w:ind w:left="680"/>
      </w:pPr>
      <w:r w:rsidRPr="00420F9F">
        <w:t>The maximum time from agreeing equipment package to equipment handover should not exceed 6 weeks based on manufacturers feedback</w:t>
      </w:r>
    </w:p>
    <w:p w:rsidR="001A650F" w:rsidRPr="00420F9F" w:rsidRDefault="001A650F" w:rsidP="00852800">
      <w:pPr>
        <w:pStyle w:val="ListParagraph"/>
        <w:numPr>
          <w:ilvl w:val="0"/>
          <w:numId w:val="73"/>
        </w:numPr>
        <w:ind w:left="680"/>
        <w:rPr>
          <w:szCs w:val="24"/>
        </w:rPr>
      </w:pPr>
      <w:r w:rsidRPr="00420F9F">
        <w:rPr>
          <w:szCs w:val="24"/>
        </w:rPr>
        <w:t>Total timeline maximum of 9 weeks</w:t>
      </w:r>
    </w:p>
    <w:p w:rsidR="001A650F" w:rsidRDefault="001A650F" w:rsidP="00A909BA">
      <w:pPr>
        <w:pStyle w:val="AppendixLevel3"/>
      </w:pPr>
      <w:bookmarkStart w:id="291" w:name="_Toc317090072"/>
      <w:bookmarkStart w:id="292" w:name="_Toc295826206"/>
      <w:bookmarkStart w:id="293" w:name="_Toc317245686"/>
      <w:r w:rsidRPr="00420F9F">
        <w:t>Innovation</w:t>
      </w:r>
      <w:bookmarkEnd w:id="291"/>
      <w:bookmarkEnd w:id="292"/>
      <w:bookmarkEnd w:id="293"/>
    </w:p>
    <w:p w:rsidR="001A650F" w:rsidRPr="00412C5E" w:rsidRDefault="001A650F" w:rsidP="00A909BA">
      <w:pPr>
        <w:pStyle w:val="AppendixLevel4"/>
      </w:pPr>
      <w:bookmarkStart w:id="294" w:name="_Toc317090073"/>
      <w:bookmarkStart w:id="295" w:name="_Toc317245687"/>
      <w:r w:rsidRPr="00412C5E">
        <w:t>Joint personalised budget approaches to maximise patient choice</w:t>
      </w:r>
      <w:bookmarkEnd w:id="294"/>
      <w:bookmarkEnd w:id="295"/>
      <w:r w:rsidRPr="00412C5E">
        <w:t xml:space="preserve"> </w:t>
      </w:r>
    </w:p>
    <w:p w:rsidR="001A650F" w:rsidRDefault="001A650F" w:rsidP="001A650F">
      <w:pPr>
        <w:rPr>
          <w:rFonts w:cs="Arial"/>
        </w:rPr>
      </w:pPr>
      <w:r w:rsidRPr="00420F9F">
        <w:rPr>
          <w:rFonts w:cs="Arial"/>
        </w:rPr>
        <w:t>In the new approach, the development and roll-out of personal health budgets for people who use wheelchair services will provide a new dynamic in the marketplace. The removal of the ‘State’s’ disproportionate influence over product specification will create a direct and dynamic relationship between the individual and suppliers. Greater competition will drive innovation as suppliers vie to attract customers.</w:t>
      </w:r>
    </w:p>
    <w:p w:rsidR="001A650F" w:rsidRPr="00412C5E" w:rsidRDefault="001A650F" w:rsidP="00A909BA">
      <w:pPr>
        <w:pStyle w:val="AppendixLevel4"/>
      </w:pPr>
      <w:bookmarkStart w:id="296" w:name="_Toc317090074"/>
      <w:bookmarkStart w:id="297" w:name="_Toc317245688"/>
      <w:r w:rsidRPr="00412C5E">
        <w:lastRenderedPageBreak/>
        <w:t>Cost and savings sharing mechanism to drive cross sector working</w:t>
      </w:r>
      <w:bookmarkEnd w:id="296"/>
      <w:bookmarkEnd w:id="297"/>
    </w:p>
    <w:p w:rsidR="001A650F" w:rsidRDefault="001A650F" w:rsidP="001A650F">
      <w:pPr>
        <w:rPr>
          <w:rFonts w:cs="Arial"/>
        </w:rPr>
      </w:pPr>
      <w:r w:rsidRPr="00420F9F">
        <w:rPr>
          <w:rFonts w:cs="Arial"/>
        </w:rPr>
        <w:t>The new system proposes virtual funding mechanisms that include an allocation system. Cross sector, working can be encouraged by understanding the percentage contributions from agencies and allocating this to overall savings and eliminating the arguments over contributions and benefits that occur through the current silo funding arrangements.</w:t>
      </w:r>
    </w:p>
    <w:p w:rsidR="001A650F" w:rsidRPr="00412C5E" w:rsidRDefault="001A650F" w:rsidP="00A909BA">
      <w:pPr>
        <w:pStyle w:val="AppendixLevel4"/>
      </w:pPr>
      <w:bookmarkStart w:id="298" w:name="_Toc317090075"/>
      <w:bookmarkStart w:id="299" w:name="_Toc317245689"/>
      <w:r w:rsidRPr="00412C5E">
        <w:t>Packages of product and service commissioned to deliver effective patient outcomes</w:t>
      </w:r>
      <w:bookmarkEnd w:id="298"/>
      <w:bookmarkEnd w:id="299"/>
    </w:p>
    <w:p w:rsidR="001A650F" w:rsidRDefault="001A650F" w:rsidP="001A650F">
      <w:pPr>
        <w:rPr>
          <w:rFonts w:cs="Arial"/>
        </w:rPr>
      </w:pPr>
      <w:r w:rsidRPr="00420F9F">
        <w:rPr>
          <w:rFonts w:cs="Arial"/>
        </w:rPr>
        <w:t>Commissioners will source provision of both equipment and service solutions from providers who are best able to improve quality and productivity. Packages of wheelchair equipment and support will normally be for 5 years and include all equipment, modification, servicing and maintenance requirements.  The packages can be tailored to achieve individual outcomes.</w:t>
      </w:r>
    </w:p>
    <w:p w:rsidR="001A650F" w:rsidRPr="00412C5E" w:rsidRDefault="001A650F" w:rsidP="00A909BA">
      <w:pPr>
        <w:pStyle w:val="AppendixLevel4"/>
      </w:pPr>
      <w:bookmarkStart w:id="300" w:name="_Toc317090076"/>
      <w:bookmarkStart w:id="301" w:name="_Toc317245690"/>
      <w:r w:rsidRPr="00412C5E">
        <w:t>Sustainable alternative to state provision</w:t>
      </w:r>
      <w:bookmarkEnd w:id="300"/>
      <w:bookmarkEnd w:id="301"/>
    </w:p>
    <w:p w:rsidR="001A650F" w:rsidRDefault="001A650F" w:rsidP="00412C5E">
      <w:r w:rsidRPr="00420F9F">
        <w:t xml:space="preserve">Stimulating and accrediting the marketplace to innovate, provide solutions and increase visibility and accessibility of products for all wheelchair users, not just those whom the state supports, is critically important to the development of the new system. This normalisation of the marketplace caters for individuals with personal budgets to choose from a marketplace that is starting to operate like any other consumer marketplace.  It will also enable those with low-level needs to purchase their own equipment in the future knowing, as with spectacles, if their condition deteriorates they will be supported by the state. </w:t>
      </w:r>
    </w:p>
    <w:p w:rsidR="001A650F" w:rsidRPr="00412C5E" w:rsidRDefault="001A650F" w:rsidP="00A909BA">
      <w:pPr>
        <w:pStyle w:val="AppendixLevel4"/>
      </w:pPr>
      <w:bookmarkStart w:id="302" w:name="_Toc317090077"/>
      <w:bookmarkStart w:id="303" w:name="_Toc317245691"/>
      <w:r w:rsidRPr="00412C5E">
        <w:t>Ability to measure improvements in innovation</w:t>
      </w:r>
      <w:bookmarkEnd w:id="302"/>
      <w:bookmarkEnd w:id="303"/>
    </w:p>
    <w:p w:rsidR="001A650F" w:rsidRDefault="001A650F" w:rsidP="001A650F">
      <w:pPr>
        <w:shd w:val="clear" w:color="auto" w:fill="FFFFFF"/>
        <w:rPr>
          <w:rFonts w:cs="Arial"/>
          <w:color w:val="000000"/>
        </w:rPr>
      </w:pPr>
      <w:r w:rsidRPr="00420F9F">
        <w:rPr>
          <w:rFonts w:cs="Arial"/>
          <w:color w:val="000000"/>
        </w:rPr>
        <w:t xml:space="preserve">By working together to regularly review packages of solutions to include new products, commissioners can provide the incentive for providers to innovate.  Commissioners will be able to establish a baseline and measure annual improvements in innovation through a basket of indicators (no of new products, services and process improvements introduced per annum; average turnover accounted for by new or significantly improved products and services) as well as track Providers investment in innovation-directed activities, including Research &amp; Development, as a percentage of business turnover. </w:t>
      </w:r>
    </w:p>
    <w:p w:rsidR="001A650F" w:rsidRDefault="001A650F" w:rsidP="00A909BA">
      <w:pPr>
        <w:pStyle w:val="AppendixLevel3"/>
      </w:pPr>
      <w:bookmarkStart w:id="304" w:name="_Toc317090078"/>
      <w:bookmarkStart w:id="305" w:name="_Toc295826207"/>
      <w:bookmarkStart w:id="306" w:name="_Toc317245692"/>
      <w:r w:rsidRPr="00420F9F">
        <w:t>Prevention</w:t>
      </w:r>
      <w:bookmarkEnd w:id="304"/>
      <w:bookmarkEnd w:id="305"/>
      <w:bookmarkEnd w:id="306"/>
    </w:p>
    <w:p w:rsidR="001A650F" w:rsidRPr="00412C5E" w:rsidRDefault="001A650F" w:rsidP="00A909BA">
      <w:pPr>
        <w:pStyle w:val="AppendixLevel4"/>
      </w:pPr>
      <w:bookmarkStart w:id="307" w:name="_Toc317090079"/>
      <w:bookmarkStart w:id="308" w:name="_Toc317245693"/>
      <w:r w:rsidRPr="00412C5E">
        <w:t>Potential for greater individual enablement which reduces the rate of their deterioration</w:t>
      </w:r>
      <w:bookmarkEnd w:id="307"/>
      <w:bookmarkEnd w:id="308"/>
    </w:p>
    <w:p w:rsidR="001A650F" w:rsidRPr="00023DFA" w:rsidRDefault="001A650F" w:rsidP="00412C5E">
      <w:r w:rsidRPr="00023DFA">
        <w:t xml:space="preserve">Focussing on an individual and supporting them to meet their desired outcomes with the most appropriate wheelchair and associated equipment has a range of benefits. These include obtaining features such as angled seatbacks that improve breathing and lung function that reduces admission into hospital; having the freedom to use equipment </w:t>
      </w:r>
      <w:r w:rsidRPr="00023DFA">
        <w:lastRenderedPageBreak/>
        <w:t>where and when they want not tied to conditions of use restricting how and where they use the equipment (currently restrictions tying equipment use to a school or workplace)</w:t>
      </w:r>
    </w:p>
    <w:p w:rsidR="001A650F" w:rsidRPr="00412C5E" w:rsidRDefault="001A650F" w:rsidP="00A909BA">
      <w:pPr>
        <w:pStyle w:val="AppendixLevel4"/>
      </w:pPr>
      <w:bookmarkStart w:id="309" w:name="_Toc317090080"/>
      <w:bookmarkStart w:id="310" w:name="_Toc317245694"/>
      <w:r w:rsidRPr="00412C5E">
        <w:t>Reduction in consequential costs</w:t>
      </w:r>
      <w:bookmarkEnd w:id="309"/>
      <w:bookmarkEnd w:id="310"/>
    </w:p>
    <w:p w:rsidR="001A650F" w:rsidRDefault="001A650F" w:rsidP="00412C5E">
      <w:r w:rsidRPr="00420F9F">
        <w:t>There is considerable evidence from the DH</w:t>
      </w:r>
      <w:r w:rsidRPr="00420F9F">
        <w:rPr>
          <w:rStyle w:val="FootnoteReference"/>
          <w:rFonts w:cs="Arial"/>
        </w:rPr>
        <w:footnoteReference w:id="5"/>
      </w:r>
      <w:r w:rsidRPr="00420F9F">
        <w:t xml:space="preserve"> about the significant financial impacts on other agencies, such as housing, social care and acute hospital care, resulting from the consequences of poor decision making and limiting eligibility criteria away from wheelchair models, functionality and accessories that meets lifestyle needs rather than purely clinical needs.</w:t>
      </w:r>
    </w:p>
    <w:p w:rsidR="001A650F" w:rsidRDefault="001A650F" w:rsidP="00A909BA">
      <w:pPr>
        <w:pStyle w:val="AppendixLevel3"/>
      </w:pPr>
      <w:bookmarkStart w:id="311" w:name="_Toc317090081"/>
      <w:bookmarkStart w:id="312" w:name="_Toc295826208"/>
      <w:bookmarkStart w:id="313" w:name="_Toc317245695"/>
      <w:r w:rsidRPr="00420F9F">
        <w:t>Productivity</w:t>
      </w:r>
      <w:bookmarkEnd w:id="311"/>
      <w:bookmarkEnd w:id="312"/>
      <w:bookmarkEnd w:id="313"/>
    </w:p>
    <w:p w:rsidR="001A650F" w:rsidRPr="00412C5E" w:rsidRDefault="001A650F" w:rsidP="00A909BA">
      <w:pPr>
        <w:pStyle w:val="AppendixLevel4"/>
      </w:pPr>
      <w:bookmarkStart w:id="314" w:name="_Toc317090082"/>
      <w:bookmarkStart w:id="315" w:name="_Toc317245696"/>
      <w:r w:rsidRPr="00412C5E">
        <w:t>Reduction in duplication</w:t>
      </w:r>
      <w:bookmarkEnd w:id="314"/>
      <w:bookmarkEnd w:id="315"/>
    </w:p>
    <w:p w:rsidR="001A650F" w:rsidRDefault="001A650F" w:rsidP="001A650F">
      <w:pPr>
        <w:rPr>
          <w:rFonts w:cs="Arial"/>
        </w:rPr>
      </w:pPr>
      <w:r w:rsidRPr="00E65373">
        <w:rPr>
          <w:rFonts w:cs="Arial"/>
        </w:rPr>
        <w:t>Duplication exists across agencies and within services where the same information is collected about an individual many times. By driving common approaches much of this duplication can be removed. There is also considerable evidence that duplication of issue between services occurs with a number of users commenting on the provision of multiple number of chairs, with greater join up this will be minimised.</w:t>
      </w:r>
    </w:p>
    <w:p w:rsidR="001A650F" w:rsidRPr="00412C5E" w:rsidRDefault="001A650F" w:rsidP="00A909BA">
      <w:pPr>
        <w:pStyle w:val="AppendixLevel4"/>
      </w:pPr>
      <w:bookmarkStart w:id="316" w:name="_Toc317090083"/>
      <w:bookmarkStart w:id="317" w:name="_Toc317245697"/>
      <w:r w:rsidRPr="00412C5E">
        <w:t>Improved purchasing effectiveness</w:t>
      </w:r>
      <w:bookmarkEnd w:id="316"/>
      <w:bookmarkEnd w:id="317"/>
    </w:p>
    <w:p w:rsidR="001A650F" w:rsidRDefault="001A650F" w:rsidP="001A650F">
      <w:pPr>
        <w:rPr>
          <w:rFonts w:cs="Arial"/>
        </w:rPr>
      </w:pPr>
      <w:r w:rsidRPr="00E65373">
        <w:rPr>
          <w:rFonts w:cs="Arial"/>
        </w:rPr>
        <w:t>Developing packages of wheelchair equipment and support, underpinned by currency and tariff establishing visibility of how the budget is being spent. Driving consistency across provider activities which will enable greater purchasing power and more effective procurement activity.</w:t>
      </w:r>
    </w:p>
    <w:p w:rsidR="001A650F" w:rsidRPr="00412C5E" w:rsidRDefault="001A650F" w:rsidP="00A909BA">
      <w:pPr>
        <w:pStyle w:val="AppendixLevel4"/>
      </w:pPr>
      <w:bookmarkStart w:id="318" w:name="_Toc317090084"/>
      <w:bookmarkStart w:id="319" w:name="_Toc317245698"/>
      <w:r w:rsidRPr="00412C5E">
        <w:t>Improved work rate through booking effectiveness and benchmarking</w:t>
      </w:r>
      <w:bookmarkEnd w:id="318"/>
      <w:bookmarkEnd w:id="319"/>
    </w:p>
    <w:p w:rsidR="001A650F" w:rsidRDefault="001A650F" w:rsidP="001A650F">
      <w:pPr>
        <w:rPr>
          <w:rFonts w:cs="Arial"/>
        </w:rPr>
      </w:pPr>
      <w:r w:rsidRPr="00E65373">
        <w:rPr>
          <w:rFonts w:cs="Arial"/>
        </w:rPr>
        <w:t>Booking will be able to be made by the accredited assessor via choose and book through the contact centre this will also populate all relevant details. Greater understanding of best practice through benchmarking will improve productivity this will be made possible by effective information collation through a regionalised approach.</w:t>
      </w:r>
    </w:p>
    <w:p w:rsidR="001A650F" w:rsidRPr="00412C5E" w:rsidRDefault="001A650F" w:rsidP="00A909BA">
      <w:pPr>
        <w:pStyle w:val="AppendixLevel4"/>
      </w:pPr>
      <w:bookmarkStart w:id="320" w:name="_Toc317090085"/>
      <w:bookmarkStart w:id="321" w:name="_Toc317245699"/>
      <w:r w:rsidRPr="00412C5E">
        <w:t>Reduced administration costs</w:t>
      </w:r>
      <w:bookmarkEnd w:id="320"/>
      <w:bookmarkEnd w:id="321"/>
    </w:p>
    <w:p w:rsidR="001A650F" w:rsidRDefault="001A650F" w:rsidP="001A650F">
      <w:pPr>
        <w:rPr>
          <w:rFonts w:cs="Arial"/>
        </w:rPr>
      </w:pPr>
      <w:r w:rsidRPr="00E65373">
        <w:rPr>
          <w:rFonts w:cs="Arial"/>
        </w:rPr>
        <w:t>The administration will be reduced by improving the effectiveness of the referral process thereby preventing the need for follow up.  The contact centre will act as a collation point for ordering which will occur by EDI reducing the administration burden.</w:t>
      </w:r>
    </w:p>
    <w:p w:rsidR="001A650F" w:rsidRPr="00412C5E" w:rsidRDefault="001A650F" w:rsidP="00A909BA">
      <w:pPr>
        <w:pStyle w:val="AppendixLevel4"/>
      </w:pPr>
      <w:bookmarkStart w:id="322" w:name="_Toc317090086"/>
      <w:bookmarkStart w:id="323" w:name="_Toc317245700"/>
      <w:r w:rsidRPr="00412C5E">
        <w:t>Allocating cases effectively to staff with the appropriate skill set</w:t>
      </w:r>
      <w:bookmarkEnd w:id="322"/>
      <w:bookmarkEnd w:id="323"/>
    </w:p>
    <w:p w:rsidR="001A650F" w:rsidRPr="00E65373" w:rsidRDefault="001A650F" w:rsidP="001A650F">
      <w:pPr>
        <w:rPr>
          <w:rFonts w:cs="Arial"/>
        </w:rPr>
      </w:pPr>
      <w:r w:rsidRPr="00E65373">
        <w:rPr>
          <w:rFonts w:cs="Arial"/>
        </w:rPr>
        <w:t xml:space="preserve">Up-skilling of accredited assessors will enable a greater level of direct issue, improving the provision timeline for user and reduce the overall cost base. With more </w:t>
      </w:r>
      <w:r w:rsidRPr="00E65373">
        <w:rPr>
          <w:rFonts w:cs="Arial"/>
        </w:rPr>
        <w:lastRenderedPageBreak/>
        <w:t>straightforward cases being dealt with by accredited assessors, the more specialised clinicians within the wheelchair service will have more capacity to assess complex patients and this will reduce waiting times for appointments.</w:t>
      </w:r>
    </w:p>
    <w:p w:rsidR="001A650F" w:rsidRPr="00023DFA" w:rsidRDefault="001A650F" w:rsidP="00A909BA">
      <w:pPr>
        <w:pStyle w:val="AppendixLevel2"/>
      </w:pPr>
      <w:bookmarkStart w:id="324" w:name="_Toc317090087"/>
      <w:bookmarkStart w:id="325" w:name="_Toc317245701"/>
      <w:r w:rsidRPr="00023DFA">
        <w:t>Annex</w:t>
      </w:r>
      <w:bookmarkEnd w:id="324"/>
      <w:bookmarkEnd w:id="325"/>
    </w:p>
    <w:p w:rsidR="001A650F" w:rsidRPr="00E65373" w:rsidRDefault="001A650F" w:rsidP="00A909BA">
      <w:pPr>
        <w:pStyle w:val="AppendixLevel3"/>
      </w:pPr>
      <w:bookmarkStart w:id="326" w:name="_Toc317090088"/>
      <w:bookmarkStart w:id="327" w:name="_Toc317245702"/>
      <w:r w:rsidRPr="00E65373">
        <w:t>Personal health budgets – Key Learning from In Control</w:t>
      </w:r>
      <w:bookmarkEnd w:id="326"/>
      <w:bookmarkEnd w:id="327"/>
    </w:p>
    <w:p w:rsidR="001A650F" w:rsidRDefault="001A650F" w:rsidP="00A909BA">
      <w:pPr>
        <w:pStyle w:val="AppendixLevel4"/>
      </w:pPr>
      <w:bookmarkStart w:id="328" w:name="_Toc317090089"/>
      <w:bookmarkStart w:id="329" w:name="_Toc295826273"/>
      <w:bookmarkStart w:id="330" w:name="_Toc317245703"/>
      <w:r w:rsidRPr="00412C5E">
        <w:t>Individual resource allocation system (</w:t>
      </w:r>
      <w:smartTag w:uri="urn:schemas-microsoft-com:office:smarttags" w:element="stockticker">
        <w:r w:rsidRPr="00412C5E">
          <w:t>RAS</w:t>
        </w:r>
      </w:smartTag>
      <w:r w:rsidRPr="00412C5E">
        <w:t>) for Wheelchair services</w:t>
      </w:r>
      <w:bookmarkEnd w:id="328"/>
      <w:bookmarkEnd w:id="329"/>
      <w:bookmarkEnd w:id="330"/>
    </w:p>
    <w:p w:rsidR="00412C5E" w:rsidRPr="00412C5E" w:rsidRDefault="00412C5E" w:rsidP="000E6FB1">
      <w:pPr>
        <w:pStyle w:val="Table"/>
      </w:pPr>
      <w:bookmarkStart w:id="331" w:name="_Toc317146262"/>
      <w:bookmarkStart w:id="332" w:name="_Toc317146357"/>
      <w:r>
        <w:t xml:space="preserve">Table </w:t>
      </w:r>
      <w:r>
        <w:fldChar w:fldCharType="begin"/>
      </w:r>
      <w:r>
        <w:instrText xml:space="preserve"> SEQ Table \* ARABIC </w:instrText>
      </w:r>
      <w:r>
        <w:fldChar w:fldCharType="separate"/>
      </w:r>
      <w:r w:rsidR="00F8496F">
        <w:rPr>
          <w:noProof/>
        </w:rPr>
        <w:t>23</w:t>
      </w:r>
      <w:r>
        <w:fldChar w:fldCharType="end"/>
      </w:r>
      <w:r>
        <w:t>: Key design criteria</w:t>
      </w:r>
      <w:bookmarkEnd w:id="331"/>
      <w:bookmarkEnd w:id="332"/>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220"/>
        <w:gridCol w:w="7190"/>
      </w:tblGrid>
      <w:tr w:rsidR="001A650F" w:rsidRPr="00023DFA">
        <w:trPr>
          <w:tblHeader/>
        </w:trPr>
        <w:tc>
          <w:tcPr>
            <w:tcW w:w="8585" w:type="dxa"/>
            <w:gridSpan w:val="2"/>
            <w:tcBorders>
              <w:top w:val="single" w:sz="18" w:space="0" w:color="003893"/>
              <w:left w:val="single" w:sz="18" w:space="0" w:color="003893"/>
              <w:bottom w:val="nil"/>
              <w:right w:val="single" w:sz="18" w:space="0" w:color="003893"/>
              <w:tl2br w:val="nil"/>
              <w:tr2bl w:val="nil"/>
            </w:tcBorders>
            <w:shd w:val="clear" w:color="auto" w:fill="003893"/>
          </w:tcPr>
          <w:p w:rsidR="001A650F" w:rsidRPr="001B5020" w:rsidRDefault="001A650F" w:rsidP="001B5020">
            <w:pPr>
              <w:keepNext/>
              <w:jc w:val="left"/>
              <w:rPr>
                <w:color w:val="FFFFFF"/>
              </w:rPr>
            </w:pPr>
            <w:r w:rsidRPr="00E65373">
              <w:t>The resource allocation system should provide:</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Consistency</w:t>
            </w:r>
          </w:p>
        </w:tc>
        <w:tc>
          <w:tcPr>
            <w:tcW w:w="6560" w:type="dxa"/>
            <w:shd w:val="clear" w:color="auto" w:fill="auto"/>
          </w:tcPr>
          <w:p w:rsidR="001A650F" w:rsidRPr="00E65373" w:rsidRDefault="001A650F" w:rsidP="001B5020">
            <w:pPr>
              <w:spacing w:after="0"/>
              <w:jc w:val="left"/>
            </w:pPr>
            <w:r w:rsidRPr="00E65373">
              <w:t>One consistent framework for allocation of resources to individuals across the region.</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 xml:space="preserve">Outcomes </w:t>
            </w:r>
          </w:p>
        </w:tc>
        <w:tc>
          <w:tcPr>
            <w:tcW w:w="6560" w:type="dxa"/>
            <w:shd w:val="clear" w:color="auto" w:fill="auto"/>
          </w:tcPr>
          <w:p w:rsidR="001A650F" w:rsidRPr="00E65373" w:rsidRDefault="001A650F" w:rsidP="001B5020">
            <w:pPr>
              <w:spacing w:after="0"/>
              <w:jc w:val="left"/>
            </w:pPr>
            <w:r w:rsidRPr="00E65373">
              <w:t>a system based on outcomes achieved rather than activity undertaken or equipment purchased</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Transparency</w:t>
            </w:r>
          </w:p>
        </w:tc>
        <w:tc>
          <w:tcPr>
            <w:tcW w:w="6560" w:type="dxa"/>
            <w:shd w:val="clear" w:color="auto" w:fill="auto"/>
          </w:tcPr>
          <w:p w:rsidR="001A650F" w:rsidRPr="00E65373" w:rsidRDefault="001A650F" w:rsidP="001B5020">
            <w:pPr>
              <w:spacing w:after="0"/>
              <w:jc w:val="left"/>
            </w:pPr>
            <w:r w:rsidRPr="00E65373">
              <w:t>a transparent framework that is understood by those allocating and receiving resources.</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Transactional efficiency</w:t>
            </w:r>
          </w:p>
        </w:tc>
        <w:tc>
          <w:tcPr>
            <w:tcW w:w="6560" w:type="dxa"/>
            <w:shd w:val="clear" w:color="auto" w:fill="auto"/>
          </w:tcPr>
          <w:p w:rsidR="001A650F" w:rsidRPr="00E65373" w:rsidRDefault="001A650F" w:rsidP="001B5020">
            <w:pPr>
              <w:spacing w:after="0"/>
              <w:jc w:val="left"/>
            </w:pPr>
            <w:r w:rsidRPr="00E65373">
              <w:t>An assessment based allocation that is low on transaction cost.</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 xml:space="preserve">Needs </w:t>
            </w:r>
          </w:p>
        </w:tc>
        <w:tc>
          <w:tcPr>
            <w:tcW w:w="6560" w:type="dxa"/>
            <w:shd w:val="clear" w:color="auto" w:fill="auto"/>
          </w:tcPr>
          <w:p w:rsidR="001A650F" w:rsidRPr="00E65373" w:rsidRDefault="001A650F" w:rsidP="001B5020">
            <w:pPr>
              <w:spacing w:after="0"/>
              <w:jc w:val="left"/>
            </w:pPr>
            <w:r w:rsidRPr="00E65373">
              <w:t>a system that ensures allocations are better attuned to the distribution of needs, addresses historic imbalance in the distribution of costs, where access to low cost equipment is effectively universal whilst more specialist higher cost equipment is overly constrained.</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Innovation</w:t>
            </w:r>
          </w:p>
        </w:tc>
        <w:tc>
          <w:tcPr>
            <w:tcW w:w="6560" w:type="dxa"/>
            <w:shd w:val="clear" w:color="auto" w:fill="auto"/>
          </w:tcPr>
          <w:p w:rsidR="001A650F" w:rsidRPr="00E65373" w:rsidRDefault="001A650F" w:rsidP="001B5020">
            <w:pPr>
              <w:spacing w:after="0"/>
              <w:jc w:val="left"/>
            </w:pPr>
            <w:r w:rsidRPr="00E65373">
              <w:t>The best conditions for the innovative use of resources.</w:t>
            </w:r>
          </w:p>
          <w:p w:rsidR="001A650F" w:rsidRPr="00E65373" w:rsidRDefault="001A650F" w:rsidP="001B5020">
            <w:pPr>
              <w:spacing w:after="0"/>
              <w:jc w:val="left"/>
            </w:pP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Dynamic</w:t>
            </w:r>
          </w:p>
        </w:tc>
        <w:tc>
          <w:tcPr>
            <w:tcW w:w="6560" w:type="dxa"/>
            <w:shd w:val="clear" w:color="auto" w:fill="auto"/>
          </w:tcPr>
          <w:p w:rsidR="001A650F" w:rsidRPr="00E65373" w:rsidRDefault="001A650F" w:rsidP="001B5020">
            <w:pPr>
              <w:spacing w:after="0"/>
              <w:jc w:val="left"/>
            </w:pPr>
            <w:r w:rsidRPr="00E65373">
              <w:t>A system where individual allocations are based on the actual cost of achieving agreed outcomes (these will change over time)</w:t>
            </w:r>
          </w:p>
        </w:tc>
      </w:tr>
      <w:tr w:rsidR="001A650F" w:rsidRPr="00023DFA">
        <w:tc>
          <w:tcPr>
            <w:tcW w:w="2025" w:type="dxa"/>
            <w:shd w:val="clear" w:color="auto" w:fill="auto"/>
          </w:tcPr>
          <w:p w:rsidR="001A650F" w:rsidRPr="001B5020" w:rsidRDefault="001A650F" w:rsidP="001B5020">
            <w:pPr>
              <w:spacing w:after="0"/>
              <w:jc w:val="left"/>
              <w:rPr>
                <w:b/>
              </w:rPr>
            </w:pPr>
            <w:r w:rsidRPr="001B5020">
              <w:rPr>
                <w:b/>
              </w:rPr>
              <w:t>Integration</w:t>
            </w:r>
          </w:p>
        </w:tc>
        <w:tc>
          <w:tcPr>
            <w:tcW w:w="6560" w:type="dxa"/>
            <w:shd w:val="clear" w:color="auto" w:fill="auto"/>
          </w:tcPr>
          <w:p w:rsidR="001A650F" w:rsidRPr="00E65373" w:rsidRDefault="001A650F" w:rsidP="001B5020">
            <w:pPr>
              <w:spacing w:after="0"/>
              <w:jc w:val="left"/>
            </w:pPr>
            <w:r w:rsidRPr="00E65373">
              <w:t>Compliment and supplement the resources individuals are able to call upon from elsewhere (per</w:t>
            </w:r>
            <w:r w:rsidR="000E6FB1">
              <w:t>sonal or from  other services)</w:t>
            </w:r>
          </w:p>
        </w:tc>
      </w:tr>
    </w:tbl>
    <w:p w:rsidR="000E6FB1" w:rsidRDefault="000E6FB1" w:rsidP="000E6FB1">
      <w:pPr>
        <w:spacing w:after="0"/>
        <w:rPr>
          <w:rFonts w:cs="Arial"/>
        </w:rPr>
      </w:pPr>
    </w:p>
    <w:p w:rsidR="001A650F" w:rsidRPr="00E65373" w:rsidRDefault="001A650F" w:rsidP="000E6FB1">
      <w:pPr>
        <w:keepNext/>
        <w:rPr>
          <w:rFonts w:cs="Arial"/>
        </w:rPr>
      </w:pPr>
      <w:r w:rsidRPr="00E65373">
        <w:rPr>
          <w:rFonts w:cs="Arial"/>
        </w:rPr>
        <w:t xml:space="preserve">Given the design criteria the system, will have key component </w:t>
      </w:r>
    </w:p>
    <w:p w:rsidR="001A650F" w:rsidRPr="00E65373" w:rsidRDefault="001A650F" w:rsidP="00852800">
      <w:pPr>
        <w:pStyle w:val="ListParagraph"/>
        <w:numPr>
          <w:ilvl w:val="0"/>
          <w:numId w:val="74"/>
        </w:numPr>
        <w:ind w:left="680"/>
      </w:pPr>
      <w:r w:rsidRPr="00E65373">
        <w:t>A single defined outcome</w:t>
      </w:r>
    </w:p>
    <w:p w:rsidR="001A650F" w:rsidRPr="00E65373" w:rsidRDefault="001A650F" w:rsidP="00852800">
      <w:pPr>
        <w:pStyle w:val="ListParagraph"/>
        <w:numPr>
          <w:ilvl w:val="0"/>
          <w:numId w:val="74"/>
        </w:numPr>
        <w:ind w:left="680"/>
      </w:pPr>
      <w:r w:rsidRPr="00E65373">
        <w:t>A simple framework of need</w:t>
      </w:r>
    </w:p>
    <w:p w:rsidR="001A650F" w:rsidRDefault="001A650F" w:rsidP="00852800">
      <w:pPr>
        <w:pStyle w:val="ListParagraph"/>
        <w:numPr>
          <w:ilvl w:val="0"/>
          <w:numId w:val="74"/>
        </w:numPr>
        <w:ind w:left="680"/>
      </w:pPr>
      <w:r w:rsidRPr="00E65373">
        <w:t>Costing initially based upon existing unit costs attuned over time as the system is operated</w:t>
      </w:r>
    </w:p>
    <w:p w:rsidR="00FD76F7" w:rsidRDefault="00FD76F7" w:rsidP="001A650F">
      <w:pPr>
        <w:pStyle w:val="ListParagraph"/>
        <w:spacing w:after="0" w:line="240" w:lineRule="auto"/>
        <w:ind w:left="360"/>
      </w:pPr>
    </w:p>
    <w:p w:rsidR="001A650F" w:rsidRDefault="001A650F" w:rsidP="00A909BA">
      <w:pPr>
        <w:pStyle w:val="AppendixLevel4"/>
        <w:rPr>
          <w:b/>
        </w:rPr>
      </w:pPr>
      <w:bookmarkStart w:id="333" w:name="_Toc317090090"/>
      <w:bookmarkStart w:id="334" w:name="_Toc295826274"/>
      <w:bookmarkStart w:id="335" w:name="_Toc317245704"/>
      <w:r w:rsidRPr="00196146">
        <w:rPr>
          <w:b/>
        </w:rPr>
        <w:lastRenderedPageBreak/>
        <w:t>Methodology</w:t>
      </w:r>
      <w:bookmarkEnd w:id="333"/>
      <w:bookmarkEnd w:id="334"/>
      <w:bookmarkEnd w:id="335"/>
      <w:r w:rsidRPr="00196146">
        <w:rPr>
          <w:b/>
        </w:rPr>
        <w:t xml:space="preserve"> </w:t>
      </w:r>
    </w:p>
    <w:p w:rsidR="001A650F" w:rsidRPr="00196146" w:rsidRDefault="001A650F" w:rsidP="001A650F">
      <w:pPr>
        <w:rPr>
          <w:rFonts w:cs="Arial"/>
        </w:rPr>
      </w:pPr>
      <w:r w:rsidRPr="00196146">
        <w:rPr>
          <w:rFonts w:cs="Arial"/>
        </w:rPr>
        <w:t xml:space="preserve">For the </w:t>
      </w:r>
      <w:smartTag w:uri="urn:schemas-microsoft-com:office:smarttags" w:element="stockticker">
        <w:r w:rsidRPr="00196146">
          <w:rPr>
            <w:rFonts w:cs="Arial"/>
          </w:rPr>
          <w:t>RAS</w:t>
        </w:r>
      </w:smartTag>
      <w:r w:rsidRPr="00196146">
        <w:rPr>
          <w:rFonts w:cs="Arial"/>
        </w:rPr>
        <w:t xml:space="preserve"> to allow people genuine choice and control it is essential they are equipped early on with key information. They </w:t>
      </w:r>
      <w:r w:rsidR="00A025C9">
        <w:rPr>
          <w:rFonts w:cs="Arial"/>
        </w:rPr>
        <w:t>should</w:t>
      </w:r>
      <w:r w:rsidRPr="00196146">
        <w:rPr>
          <w:rFonts w:cs="Arial"/>
        </w:rPr>
        <w:t xml:space="preserve"> be told, how much money they can control, what outcome </w:t>
      </w:r>
      <w:r w:rsidR="00A025C9">
        <w:rPr>
          <w:rFonts w:cs="Arial"/>
        </w:rPr>
        <w:t>should</w:t>
      </w:r>
      <w:r w:rsidRPr="00196146">
        <w:rPr>
          <w:rFonts w:cs="Arial"/>
        </w:rPr>
        <w:t xml:space="preserve"> be achieved with the money and what if any constraints are to be placed on the way money can be spent.</w:t>
      </w:r>
    </w:p>
    <w:p w:rsidR="001A650F" w:rsidRPr="00196146" w:rsidRDefault="001A650F" w:rsidP="001A650F">
      <w:pPr>
        <w:rPr>
          <w:rFonts w:cs="Arial"/>
        </w:rPr>
      </w:pPr>
      <w:r w:rsidRPr="00196146">
        <w:rPr>
          <w:rFonts w:cs="Arial"/>
        </w:rPr>
        <w:t>To set these conditions it will be necessary to engage with a range of stake holders locally and agree outcome and constraints to be adopted.</w:t>
      </w:r>
    </w:p>
    <w:p w:rsidR="001A650F" w:rsidRPr="00196146" w:rsidRDefault="001A650F" w:rsidP="001A650F">
      <w:pPr>
        <w:rPr>
          <w:rFonts w:cs="Arial"/>
        </w:rPr>
      </w:pPr>
      <w:r w:rsidRPr="00196146">
        <w:rPr>
          <w:rFonts w:cs="Arial"/>
        </w:rPr>
        <w:t xml:space="preserve">Suggested outcomes and conditions are set out below. </w:t>
      </w:r>
    </w:p>
    <w:p w:rsidR="001A650F" w:rsidRPr="00196146" w:rsidRDefault="001A650F" w:rsidP="001A650F">
      <w:pPr>
        <w:rPr>
          <w:rFonts w:cs="Arial"/>
        </w:rPr>
      </w:pPr>
      <w:r w:rsidRPr="00196146">
        <w:rPr>
          <w:rFonts w:cs="Arial"/>
          <w:b/>
        </w:rPr>
        <w:t>Outcome:</w:t>
      </w:r>
      <w:r w:rsidRPr="00196146">
        <w:rPr>
          <w:rFonts w:cs="Arial"/>
        </w:rPr>
        <w:t xml:space="preserve"> The person’s mobility is enhanced.</w:t>
      </w:r>
    </w:p>
    <w:p w:rsidR="001A650F" w:rsidRPr="00196146" w:rsidRDefault="001A650F" w:rsidP="001A650F">
      <w:pPr>
        <w:rPr>
          <w:rFonts w:cs="Arial"/>
        </w:rPr>
      </w:pPr>
      <w:r w:rsidRPr="00196146">
        <w:rPr>
          <w:rFonts w:cs="Arial"/>
          <w:b/>
        </w:rPr>
        <w:t>Conditions:</w:t>
      </w:r>
      <w:r w:rsidRPr="00196146">
        <w:rPr>
          <w:rFonts w:cs="Arial"/>
        </w:rPr>
        <w:t xml:space="preserve"> Allocations </w:t>
      </w:r>
      <w:r w:rsidR="00A025C9">
        <w:rPr>
          <w:rFonts w:cs="Arial"/>
        </w:rPr>
        <w:t>should</w:t>
      </w:r>
      <w:r w:rsidRPr="00196146">
        <w:rPr>
          <w:rFonts w:cs="Arial"/>
        </w:rPr>
        <w:t>:</w:t>
      </w:r>
    </w:p>
    <w:p w:rsidR="001A650F" w:rsidRPr="00196146" w:rsidRDefault="001A650F" w:rsidP="00852800">
      <w:pPr>
        <w:pStyle w:val="ListParagraph"/>
        <w:numPr>
          <w:ilvl w:val="0"/>
          <w:numId w:val="75"/>
        </w:numPr>
        <w:ind w:left="680"/>
      </w:pPr>
      <w:r w:rsidRPr="00196146">
        <w:t>Be used to enhance mobility.</w:t>
      </w:r>
    </w:p>
    <w:p w:rsidR="001A650F" w:rsidRPr="00196146" w:rsidRDefault="001A650F" w:rsidP="00852800">
      <w:pPr>
        <w:pStyle w:val="ListParagraph"/>
        <w:numPr>
          <w:ilvl w:val="0"/>
          <w:numId w:val="75"/>
        </w:numPr>
        <w:ind w:left="680"/>
      </w:pPr>
      <w:r w:rsidRPr="00196146">
        <w:t>Be legal.</w:t>
      </w:r>
    </w:p>
    <w:p w:rsidR="001A650F" w:rsidRDefault="001A650F" w:rsidP="00852800">
      <w:pPr>
        <w:pStyle w:val="ListParagraph"/>
        <w:numPr>
          <w:ilvl w:val="0"/>
          <w:numId w:val="75"/>
        </w:numPr>
        <w:ind w:left="680"/>
      </w:pPr>
      <w:r w:rsidRPr="00196146">
        <w:t xml:space="preserve">Not expose the individual or others to unmanaged or un-assessed risk. </w:t>
      </w:r>
    </w:p>
    <w:p w:rsidR="001A650F" w:rsidRDefault="001A650F" w:rsidP="00A909BA">
      <w:pPr>
        <w:pStyle w:val="AppendixLevel4"/>
        <w:rPr>
          <w:b/>
        </w:rPr>
      </w:pPr>
      <w:bookmarkStart w:id="336" w:name="_Toc317090091"/>
      <w:bookmarkStart w:id="337" w:name="_Toc317245705"/>
      <w:r w:rsidRPr="00196146">
        <w:rPr>
          <w:b/>
        </w:rPr>
        <w:t>Defining a simple needs framework</w:t>
      </w:r>
      <w:bookmarkEnd w:id="336"/>
      <w:bookmarkEnd w:id="337"/>
    </w:p>
    <w:p w:rsidR="001A650F" w:rsidRPr="00196146" w:rsidRDefault="001A650F" w:rsidP="001A650F">
      <w:pPr>
        <w:rPr>
          <w:rFonts w:cs="Arial"/>
        </w:rPr>
      </w:pPr>
      <w:r w:rsidRPr="00196146">
        <w:rPr>
          <w:rFonts w:cs="Arial"/>
        </w:rPr>
        <w:t xml:space="preserve">The needs framework is required to provide a broad indication of a person’s need.  It is not necessary to gather all the information used to determine how best to meet a person’s needs as this will take place once the initial budget has been set. </w:t>
      </w:r>
    </w:p>
    <w:p w:rsidR="001A650F" w:rsidRPr="00196146" w:rsidRDefault="001A650F" w:rsidP="001A650F">
      <w:pPr>
        <w:rPr>
          <w:rFonts w:cs="Arial"/>
        </w:rPr>
      </w:pPr>
      <w:r w:rsidRPr="00196146">
        <w:rPr>
          <w:rFonts w:cs="Arial"/>
        </w:rPr>
        <w:t>The overriding factor for the needs framework should be; simplicity, transparency and transactional efficiency.  It is proposed that a matrix of needs indicating 4 broad levels of needs would provide sufficiently sensitive measurement of needs.</w:t>
      </w:r>
    </w:p>
    <w:p w:rsidR="001A650F" w:rsidRDefault="001A650F" w:rsidP="001A650F">
      <w:pPr>
        <w:rPr>
          <w:rFonts w:cs="Arial"/>
        </w:rPr>
      </w:pPr>
      <w:r w:rsidRPr="00196146">
        <w:rPr>
          <w:rFonts w:cs="Arial"/>
        </w:rPr>
        <w:t>It is likely that existing eligibility criteria already in use across the region could be used to inform this framework of needs, and so it is recommended that a scoping exercise be undertaken to inform the development of a framework need. To illustrate the model and stimulate development, an initial draft is set out bellow.</w:t>
      </w:r>
    </w:p>
    <w:p w:rsidR="000E6FB1" w:rsidRDefault="000E6FB1" w:rsidP="000E6FB1">
      <w:pPr>
        <w:pStyle w:val="Table"/>
      </w:pPr>
      <w:bookmarkStart w:id="338" w:name="_Toc317146263"/>
      <w:bookmarkStart w:id="339" w:name="_Toc317146358"/>
      <w:r>
        <w:t xml:space="preserve">Table </w:t>
      </w:r>
      <w:r>
        <w:fldChar w:fldCharType="begin"/>
      </w:r>
      <w:r>
        <w:instrText xml:space="preserve"> SEQ Table \* ARABIC </w:instrText>
      </w:r>
      <w:r>
        <w:fldChar w:fldCharType="separate"/>
      </w:r>
      <w:r w:rsidR="00F8496F">
        <w:rPr>
          <w:noProof/>
        </w:rPr>
        <w:t>24</w:t>
      </w:r>
      <w:r>
        <w:fldChar w:fldCharType="end"/>
      </w:r>
      <w:r>
        <w:t>: Model and stimulate development initial draft</w:t>
      </w:r>
      <w:bookmarkEnd w:id="338"/>
      <w:bookmarkEnd w:id="339"/>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190"/>
        <w:gridCol w:w="7220"/>
      </w:tblGrid>
      <w:tr w:rsidR="001A650F" w:rsidRPr="001B5020">
        <w:trPr>
          <w:tblHeader/>
        </w:trPr>
        <w:tc>
          <w:tcPr>
            <w:tcW w:w="1985"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196146" w:rsidRDefault="001A650F" w:rsidP="001B5020">
            <w:pPr>
              <w:keepNext/>
              <w:jc w:val="left"/>
            </w:pPr>
            <w:r w:rsidRPr="00196146">
              <w:t xml:space="preserve">Level </w:t>
            </w:r>
          </w:p>
        </w:tc>
        <w:tc>
          <w:tcPr>
            <w:tcW w:w="6543"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196146" w:rsidRDefault="001A650F" w:rsidP="001B5020">
            <w:pPr>
              <w:keepNext/>
              <w:jc w:val="left"/>
            </w:pPr>
            <w:r w:rsidRPr="00196146">
              <w:t>Typical Descriptors of need</w:t>
            </w:r>
          </w:p>
        </w:tc>
      </w:tr>
      <w:tr w:rsidR="001A650F" w:rsidRPr="00023DFA">
        <w:tc>
          <w:tcPr>
            <w:tcW w:w="1985" w:type="dxa"/>
            <w:shd w:val="clear" w:color="auto" w:fill="auto"/>
          </w:tcPr>
          <w:p w:rsidR="001A650F" w:rsidRPr="00196146" w:rsidRDefault="001A650F" w:rsidP="001B5020">
            <w:pPr>
              <w:spacing w:after="0"/>
              <w:jc w:val="left"/>
            </w:pPr>
            <w:r w:rsidRPr="00196146">
              <w:t>Non eligible</w:t>
            </w:r>
          </w:p>
        </w:tc>
        <w:tc>
          <w:tcPr>
            <w:tcW w:w="6543" w:type="dxa"/>
            <w:shd w:val="clear" w:color="auto" w:fill="auto"/>
          </w:tcPr>
          <w:p w:rsidR="001A650F" w:rsidRPr="00196146" w:rsidRDefault="001A650F" w:rsidP="001B5020">
            <w:pPr>
              <w:spacing w:after="0"/>
              <w:jc w:val="left"/>
            </w:pPr>
            <w:r w:rsidRPr="00196146">
              <w:t>Person is ambulant and not eligible for wheel chair service</w:t>
            </w:r>
          </w:p>
        </w:tc>
      </w:tr>
      <w:tr w:rsidR="001A650F" w:rsidRPr="00023DFA">
        <w:tc>
          <w:tcPr>
            <w:tcW w:w="1985" w:type="dxa"/>
            <w:shd w:val="clear" w:color="auto" w:fill="auto"/>
          </w:tcPr>
          <w:p w:rsidR="001A650F" w:rsidRPr="00196146" w:rsidRDefault="001A650F" w:rsidP="001B5020">
            <w:pPr>
              <w:spacing w:after="0"/>
              <w:jc w:val="left"/>
            </w:pPr>
            <w:r w:rsidRPr="00196146">
              <w:t>Low</w:t>
            </w:r>
          </w:p>
        </w:tc>
        <w:tc>
          <w:tcPr>
            <w:tcW w:w="6543" w:type="dxa"/>
            <w:shd w:val="clear" w:color="auto" w:fill="auto"/>
          </w:tcPr>
          <w:p w:rsidR="001A650F" w:rsidRPr="00196146" w:rsidRDefault="001A650F" w:rsidP="001B5020">
            <w:pPr>
              <w:spacing w:after="0"/>
              <w:jc w:val="left"/>
            </w:pPr>
            <w:r w:rsidRPr="00196146">
              <w:t xml:space="preserve">Person has some difficulty with mobility and can only walk only very short distances.  Needs are likely to be met by the provision of a standard wheelchair.  </w:t>
            </w:r>
          </w:p>
        </w:tc>
      </w:tr>
      <w:tr w:rsidR="001A650F" w:rsidRPr="00023DFA">
        <w:tc>
          <w:tcPr>
            <w:tcW w:w="1985" w:type="dxa"/>
            <w:shd w:val="clear" w:color="auto" w:fill="auto"/>
          </w:tcPr>
          <w:p w:rsidR="001A650F" w:rsidRPr="00196146" w:rsidRDefault="001A650F" w:rsidP="001B5020">
            <w:pPr>
              <w:spacing w:after="0"/>
              <w:jc w:val="left"/>
            </w:pPr>
            <w:r w:rsidRPr="00196146">
              <w:t>Medium</w:t>
            </w:r>
          </w:p>
        </w:tc>
        <w:tc>
          <w:tcPr>
            <w:tcW w:w="6543" w:type="dxa"/>
            <w:shd w:val="clear" w:color="auto" w:fill="auto"/>
          </w:tcPr>
          <w:p w:rsidR="001A650F" w:rsidRPr="00196146" w:rsidRDefault="001A650F" w:rsidP="001B5020">
            <w:pPr>
              <w:spacing w:after="0"/>
              <w:jc w:val="left"/>
            </w:pPr>
            <w:r w:rsidRPr="00196146">
              <w:t xml:space="preserve">Person cannot walk unaided, mobility significantly impacts upon their lifestyle.    </w:t>
            </w:r>
          </w:p>
        </w:tc>
      </w:tr>
      <w:tr w:rsidR="001A650F" w:rsidRPr="00023DFA">
        <w:tc>
          <w:tcPr>
            <w:tcW w:w="1985" w:type="dxa"/>
            <w:shd w:val="clear" w:color="auto" w:fill="auto"/>
          </w:tcPr>
          <w:p w:rsidR="001A650F" w:rsidRPr="00196146" w:rsidRDefault="001A650F" w:rsidP="001B5020">
            <w:pPr>
              <w:spacing w:after="0"/>
              <w:jc w:val="left"/>
            </w:pPr>
            <w:r w:rsidRPr="00196146">
              <w:t>High</w:t>
            </w:r>
          </w:p>
        </w:tc>
        <w:tc>
          <w:tcPr>
            <w:tcW w:w="6543" w:type="dxa"/>
            <w:shd w:val="clear" w:color="auto" w:fill="auto"/>
          </w:tcPr>
          <w:p w:rsidR="001A650F" w:rsidRPr="00196146" w:rsidRDefault="001A650F" w:rsidP="001B5020">
            <w:pPr>
              <w:spacing w:after="0"/>
              <w:jc w:val="left"/>
            </w:pPr>
            <w:r w:rsidRPr="00196146">
              <w:t xml:space="preserve">Person cannot walk, their independence and lifestyle are likely to </w:t>
            </w:r>
            <w:r w:rsidRPr="00196146">
              <w:lastRenderedPageBreak/>
              <w:t>be significantly enhanced by access to more specialist equipment.</w:t>
            </w:r>
          </w:p>
        </w:tc>
      </w:tr>
      <w:tr w:rsidR="001A650F" w:rsidRPr="00023DFA">
        <w:tc>
          <w:tcPr>
            <w:tcW w:w="1985" w:type="dxa"/>
            <w:shd w:val="clear" w:color="auto" w:fill="auto"/>
          </w:tcPr>
          <w:p w:rsidR="001A650F" w:rsidRPr="00196146" w:rsidRDefault="001A650F" w:rsidP="001B5020">
            <w:pPr>
              <w:spacing w:after="0"/>
              <w:jc w:val="left"/>
            </w:pPr>
            <w:r w:rsidRPr="00196146">
              <w:lastRenderedPageBreak/>
              <w:t>Very high</w:t>
            </w:r>
          </w:p>
        </w:tc>
        <w:tc>
          <w:tcPr>
            <w:tcW w:w="6543" w:type="dxa"/>
            <w:shd w:val="clear" w:color="auto" w:fill="auto"/>
          </w:tcPr>
          <w:p w:rsidR="001A650F" w:rsidRPr="00196146" w:rsidRDefault="001A650F" w:rsidP="001B5020">
            <w:pPr>
              <w:spacing w:after="0"/>
              <w:jc w:val="left"/>
            </w:pPr>
            <w:r w:rsidRPr="00196146">
              <w:t>Person has complex multiple disabilities likely to require highly specialised and costly equipment</w:t>
            </w:r>
          </w:p>
        </w:tc>
      </w:tr>
    </w:tbl>
    <w:p w:rsidR="001A650F" w:rsidRDefault="001A650F" w:rsidP="000E6FB1">
      <w:pPr>
        <w:spacing w:after="0"/>
        <w:rPr>
          <w:rFonts w:cs="Arial"/>
        </w:rPr>
      </w:pPr>
    </w:p>
    <w:p w:rsidR="001A650F" w:rsidRDefault="001A650F" w:rsidP="001A650F">
      <w:pPr>
        <w:rPr>
          <w:rFonts w:cs="Arial"/>
        </w:rPr>
      </w:pPr>
      <w:r w:rsidRPr="00196146">
        <w:rPr>
          <w:rFonts w:cs="Arial"/>
        </w:rPr>
        <w:t xml:space="preserve">The framework of need will need to be further refined and agreed with key stakeholders, including appropriate clinical professions and disabled people. </w:t>
      </w:r>
    </w:p>
    <w:p w:rsidR="001A650F" w:rsidRPr="000E6FB1" w:rsidRDefault="001A650F" w:rsidP="00A909BA">
      <w:pPr>
        <w:pStyle w:val="AppendixLevel4"/>
      </w:pPr>
      <w:bookmarkStart w:id="340" w:name="_Toc317090092"/>
      <w:bookmarkStart w:id="341" w:name="_Toc317245706"/>
      <w:r w:rsidRPr="000E6FB1">
        <w:t>Calculating individual allocation levels</w:t>
      </w:r>
      <w:bookmarkEnd w:id="340"/>
      <w:bookmarkEnd w:id="341"/>
      <w:r w:rsidRPr="000E6FB1">
        <w:t xml:space="preserve"> </w:t>
      </w:r>
    </w:p>
    <w:p w:rsidR="001A650F" w:rsidRDefault="001A650F" w:rsidP="001A650F">
      <w:pPr>
        <w:rPr>
          <w:rFonts w:cs="Arial"/>
        </w:rPr>
      </w:pPr>
      <w:r w:rsidRPr="00196146">
        <w:rPr>
          <w:rFonts w:cs="Arial"/>
        </w:rPr>
        <w:t>An initial figure will need to be set for each level of need. At this point of development it is proposed that the figure be broadly equivalent to the cost to the NHS of providing refurbished equipment to individuals in each level of need</w:t>
      </w:r>
      <w:r w:rsidR="000E6FB1">
        <w:rPr>
          <w:rFonts w:cs="Arial"/>
        </w:rPr>
        <w:t>.</w:t>
      </w:r>
    </w:p>
    <w:p w:rsidR="000E6FB1" w:rsidRPr="00196146" w:rsidRDefault="000E6FB1" w:rsidP="000E6FB1">
      <w:pPr>
        <w:pStyle w:val="Table"/>
      </w:pPr>
      <w:bookmarkStart w:id="342" w:name="_Toc317146264"/>
      <w:bookmarkStart w:id="343" w:name="_Toc317146359"/>
      <w:r>
        <w:t xml:space="preserve">Table </w:t>
      </w:r>
      <w:r>
        <w:fldChar w:fldCharType="begin"/>
      </w:r>
      <w:r>
        <w:instrText xml:space="preserve"> SEQ Table \* ARABIC </w:instrText>
      </w:r>
      <w:r>
        <w:fldChar w:fldCharType="separate"/>
      </w:r>
      <w:r w:rsidR="00F8496F">
        <w:rPr>
          <w:noProof/>
        </w:rPr>
        <w:t>25</w:t>
      </w:r>
      <w:r>
        <w:fldChar w:fldCharType="end"/>
      </w:r>
      <w:r>
        <w:t>: Refurbished equipment levels of need.</w:t>
      </w:r>
      <w:bookmarkEnd w:id="342"/>
      <w:bookmarkEnd w:id="343"/>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4839"/>
        <w:gridCol w:w="4571"/>
      </w:tblGrid>
      <w:tr w:rsidR="001A650F" w:rsidRPr="00023DFA">
        <w:trPr>
          <w:tblHeader/>
        </w:trPr>
        <w:tc>
          <w:tcPr>
            <w:tcW w:w="1951"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196146" w:rsidRDefault="001A650F" w:rsidP="001B5020">
            <w:pPr>
              <w:keepNext/>
              <w:jc w:val="left"/>
            </w:pPr>
            <w:r w:rsidRPr="00196146">
              <w:t xml:space="preserve">Level </w:t>
            </w:r>
          </w:p>
        </w:tc>
        <w:tc>
          <w:tcPr>
            <w:tcW w:w="1843"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196146" w:rsidRDefault="001A650F" w:rsidP="001B5020">
            <w:pPr>
              <w:keepNext/>
              <w:jc w:val="left"/>
            </w:pPr>
            <w:r w:rsidRPr="00196146">
              <w:t>Allocation</w:t>
            </w:r>
          </w:p>
        </w:tc>
      </w:tr>
      <w:tr w:rsidR="001A650F" w:rsidRPr="00023DFA">
        <w:tc>
          <w:tcPr>
            <w:tcW w:w="1951" w:type="dxa"/>
            <w:shd w:val="clear" w:color="auto" w:fill="auto"/>
          </w:tcPr>
          <w:p w:rsidR="001A650F" w:rsidRPr="00196146" w:rsidRDefault="001A650F" w:rsidP="001B5020">
            <w:pPr>
              <w:spacing w:after="0"/>
              <w:jc w:val="left"/>
            </w:pPr>
            <w:r w:rsidRPr="00196146">
              <w:t>Non eligible</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Low</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Medium</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High</w:t>
            </w:r>
          </w:p>
        </w:tc>
        <w:tc>
          <w:tcPr>
            <w:tcW w:w="1843" w:type="dxa"/>
            <w:shd w:val="clear" w:color="auto" w:fill="auto"/>
          </w:tcPr>
          <w:p w:rsidR="001A650F" w:rsidRPr="00023DFA" w:rsidRDefault="001A650F" w:rsidP="001B5020">
            <w:pPr>
              <w:spacing w:after="0"/>
              <w:jc w:val="left"/>
            </w:pPr>
          </w:p>
        </w:tc>
      </w:tr>
      <w:tr w:rsidR="001A650F" w:rsidRPr="00023DFA">
        <w:tc>
          <w:tcPr>
            <w:tcW w:w="1951" w:type="dxa"/>
            <w:shd w:val="clear" w:color="auto" w:fill="auto"/>
          </w:tcPr>
          <w:p w:rsidR="001A650F" w:rsidRPr="00196146" w:rsidRDefault="001A650F" w:rsidP="001B5020">
            <w:pPr>
              <w:spacing w:after="0"/>
              <w:jc w:val="left"/>
            </w:pPr>
            <w:r w:rsidRPr="00196146">
              <w:t>Very high</w:t>
            </w:r>
          </w:p>
        </w:tc>
        <w:tc>
          <w:tcPr>
            <w:tcW w:w="1843" w:type="dxa"/>
            <w:shd w:val="clear" w:color="auto" w:fill="auto"/>
          </w:tcPr>
          <w:p w:rsidR="001A650F" w:rsidRPr="00023DFA" w:rsidRDefault="001A650F" w:rsidP="001B5020">
            <w:pPr>
              <w:spacing w:after="0"/>
              <w:jc w:val="left"/>
            </w:pPr>
          </w:p>
        </w:tc>
      </w:tr>
    </w:tbl>
    <w:p w:rsidR="001A650F" w:rsidRDefault="001A650F" w:rsidP="001A650F">
      <w:pPr>
        <w:rPr>
          <w:rFonts w:cs="Arial"/>
        </w:rPr>
      </w:pPr>
    </w:p>
    <w:p w:rsidR="001A650F" w:rsidRPr="000E6FB1" w:rsidRDefault="001A650F" w:rsidP="00A909BA">
      <w:pPr>
        <w:pStyle w:val="AppendixLevel4"/>
      </w:pPr>
      <w:bookmarkStart w:id="344" w:name="_Toc317090093"/>
      <w:bookmarkStart w:id="345" w:name="_Toc317245707"/>
      <w:r w:rsidRPr="000E6FB1">
        <w:t>7.1.5 Initial financial modelling</w:t>
      </w:r>
      <w:bookmarkEnd w:id="344"/>
      <w:bookmarkEnd w:id="345"/>
    </w:p>
    <w:p w:rsidR="001A650F" w:rsidRPr="00196146" w:rsidRDefault="001A650F" w:rsidP="000E6FB1">
      <w:pPr>
        <w:keepNext/>
        <w:rPr>
          <w:rFonts w:cs="Arial"/>
        </w:rPr>
      </w:pPr>
      <w:r w:rsidRPr="00196146">
        <w:rPr>
          <w:rFonts w:cs="Arial"/>
        </w:rPr>
        <w:t>The allocation levels will need to be refined and checked by some simple predictive financial modelling that includes;</w:t>
      </w:r>
    </w:p>
    <w:p w:rsidR="001A650F" w:rsidRPr="00196146" w:rsidRDefault="001A650F" w:rsidP="00852800">
      <w:pPr>
        <w:pStyle w:val="ListParagraph"/>
        <w:numPr>
          <w:ilvl w:val="0"/>
          <w:numId w:val="76"/>
        </w:numPr>
        <w:ind w:left="680"/>
      </w:pPr>
      <w:r w:rsidRPr="00196146">
        <w:t>Total equipment budget expenditure</w:t>
      </w:r>
    </w:p>
    <w:p w:rsidR="001A650F" w:rsidRDefault="001A650F" w:rsidP="00852800">
      <w:pPr>
        <w:pStyle w:val="ListParagraph"/>
        <w:numPr>
          <w:ilvl w:val="0"/>
          <w:numId w:val="76"/>
        </w:numPr>
        <w:ind w:left="680"/>
      </w:pPr>
      <w:r w:rsidRPr="00196146">
        <w:t xml:space="preserve">Total number of patients receiving equipment at each need level.  </w:t>
      </w:r>
    </w:p>
    <w:p w:rsidR="001A650F" w:rsidRPr="000E6FB1" w:rsidRDefault="001A650F" w:rsidP="00A909BA">
      <w:pPr>
        <w:pStyle w:val="AppendixLevel4"/>
      </w:pPr>
      <w:bookmarkStart w:id="346" w:name="_Toc317090094"/>
      <w:bookmarkStart w:id="347" w:name="_Toc317245708"/>
      <w:r w:rsidRPr="000E6FB1">
        <w:t>Calibrating the system</w:t>
      </w:r>
      <w:bookmarkEnd w:id="346"/>
      <w:bookmarkEnd w:id="347"/>
    </w:p>
    <w:p w:rsidR="001A650F" w:rsidRPr="00196146" w:rsidRDefault="001A650F" w:rsidP="000E6FB1">
      <w:r w:rsidRPr="00196146">
        <w:t>As the system is implemented and ranges of people take control of personal budgets, it will be possible to fine-tune the allocations at each level.  It will be clear how many people at each level of need are being allocated funds.</w:t>
      </w:r>
    </w:p>
    <w:p w:rsidR="001A650F" w:rsidRDefault="001A650F" w:rsidP="000E6FB1">
      <w:r w:rsidRPr="00196146">
        <w:t xml:space="preserve">Once the system has been operational for some time, it will be possible to recalibrate the allocation levels using information from people who have control of personal budgets. </w:t>
      </w:r>
    </w:p>
    <w:p w:rsidR="00FD76F7" w:rsidRDefault="00884337" w:rsidP="00884337">
      <w:pPr>
        <w:pStyle w:val="Figure"/>
        <w:rPr>
          <w:rFonts w:cs="Arial"/>
        </w:rPr>
      </w:pPr>
      <w:bookmarkStart w:id="348" w:name="_Toc317146280"/>
      <w:bookmarkStart w:id="349" w:name="_Toc317146372"/>
      <w:r>
        <w:lastRenderedPageBreak/>
        <w:t xml:space="preserve">Figure </w:t>
      </w:r>
      <w:r>
        <w:fldChar w:fldCharType="begin"/>
      </w:r>
      <w:r>
        <w:instrText xml:space="preserve"> SEQ Figure \* ARABIC </w:instrText>
      </w:r>
      <w:r>
        <w:fldChar w:fldCharType="separate"/>
      </w:r>
      <w:r w:rsidR="00F8496F">
        <w:rPr>
          <w:noProof/>
        </w:rPr>
        <w:t>14</w:t>
      </w:r>
      <w:r>
        <w:fldChar w:fldCharType="end"/>
      </w:r>
      <w:r>
        <w:t>: Calibrating the system</w:t>
      </w:r>
      <w:bookmarkEnd w:id="348"/>
      <w:bookmarkEnd w:id="349"/>
    </w:p>
    <w:p w:rsidR="001A650F" w:rsidRDefault="009577A2" w:rsidP="001A650F">
      <w:pPr>
        <w:rPr>
          <w:rFonts w:cs="Arial"/>
          <w:b/>
          <w:noProof/>
        </w:rPr>
      </w:pPr>
      <w:r>
        <w:rPr>
          <w:rFonts w:cs="Arial"/>
          <w:b/>
          <w:noProof/>
        </w:rPr>
        <w:drawing>
          <wp:inline distT="0" distB="0" distL="0" distR="0">
            <wp:extent cx="5934075" cy="1962150"/>
            <wp:effectExtent l="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1A650F" w:rsidRDefault="001A650F" w:rsidP="00A909BA">
      <w:pPr>
        <w:pStyle w:val="AppendixLevel3"/>
      </w:pPr>
      <w:bookmarkStart w:id="350" w:name="_Toc317090095"/>
      <w:bookmarkStart w:id="351" w:name="_Toc317245709"/>
      <w:r w:rsidRPr="0082436C">
        <w:t>Indicators of Level of Care Management Framework</w:t>
      </w:r>
      <w:bookmarkEnd w:id="350"/>
      <w:bookmarkEnd w:id="351"/>
    </w:p>
    <w:p w:rsidR="001A650F" w:rsidRDefault="001A650F" w:rsidP="001A650F">
      <w:pPr>
        <w:autoSpaceDE w:val="0"/>
        <w:autoSpaceDN w:val="0"/>
        <w:rPr>
          <w:rFonts w:cs="Arial"/>
        </w:rPr>
      </w:pPr>
      <w:r w:rsidRPr="0082436C">
        <w:rPr>
          <w:rFonts w:cs="Arial"/>
        </w:rPr>
        <w:t>The Posture &amp; Mobility Group (PMG) shared the following information they have developed to support clinicians working with the Care Management Framework</w:t>
      </w:r>
    </w:p>
    <w:p w:rsidR="00884337" w:rsidRDefault="00884337" w:rsidP="00884337">
      <w:pPr>
        <w:pStyle w:val="Table"/>
      </w:pPr>
      <w:bookmarkStart w:id="352" w:name="_Toc317146265"/>
      <w:bookmarkStart w:id="353" w:name="_Toc317146360"/>
      <w:r>
        <w:t xml:space="preserve">Table </w:t>
      </w:r>
      <w:r>
        <w:fldChar w:fldCharType="begin"/>
      </w:r>
      <w:r>
        <w:instrText xml:space="preserve"> SEQ Table \* ARABIC </w:instrText>
      </w:r>
      <w:r>
        <w:fldChar w:fldCharType="separate"/>
      </w:r>
      <w:r w:rsidR="00F8496F">
        <w:rPr>
          <w:noProof/>
        </w:rPr>
        <w:t>26</w:t>
      </w:r>
      <w:r>
        <w:fldChar w:fldCharType="end"/>
      </w:r>
      <w:r>
        <w:t xml:space="preserve">: </w:t>
      </w:r>
      <w:r w:rsidRPr="0082436C">
        <w:t>Indicators of Level of Care Management Framework</w:t>
      </w:r>
      <w:bookmarkEnd w:id="352"/>
      <w:bookmarkEnd w:id="353"/>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7978"/>
        <w:gridCol w:w="1432"/>
      </w:tblGrid>
      <w:tr w:rsidR="001A650F" w:rsidRPr="00023DFA">
        <w:trPr>
          <w:tblHeader/>
        </w:trPr>
        <w:tc>
          <w:tcPr>
            <w:tcW w:w="7978"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82436C" w:rsidRDefault="001A650F" w:rsidP="00E70ECA">
            <w:pPr>
              <w:keepNext/>
              <w:jc w:val="left"/>
            </w:pPr>
            <w:r w:rsidRPr="0082436C">
              <w:t>Description of Indicator:</w:t>
            </w:r>
          </w:p>
        </w:tc>
        <w:tc>
          <w:tcPr>
            <w:tcW w:w="1432"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82436C" w:rsidRDefault="001A650F" w:rsidP="00E70ECA">
            <w:pPr>
              <w:keepNext/>
              <w:jc w:val="center"/>
            </w:pPr>
            <w:r w:rsidRPr="0082436C">
              <w:t>Level</w:t>
            </w:r>
          </w:p>
        </w:tc>
      </w:tr>
      <w:tr w:rsidR="00884337" w:rsidRPr="00E70ECA">
        <w:tc>
          <w:tcPr>
            <w:tcW w:w="9410" w:type="dxa"/>
            <w:gridSpan w:val="2"/>
            <w:shd w:val="clear" w:color="auto" w:fill="auto"/>
          </w:tcPr>
          <w:p w:rsidR="00884337" w:rsidRPr="00E70ECA" w:rsidRDefault="00884337" w:rsidP="00E70ECA">
            <w:pPr>
              <w:keepNext/>
              <w:spacing w:after="0"/>
              <w:jc w:val="left"/>
              <w:rPr>
                <w:b/>
              </w:rPr>
            </w:pPr>
            <w:r w:rsidRPr="00E70ECA">
              <w:rPr>
                <w:b/>
              </w:rPr>
              <w:t>Time</w:t>
            </w:r>
          </w:p>
        </w:tc>
      </w:tr>
      <w:tr w:rsidR="00884337" w:rsidRPr="00023DFA">
        <w:tc>
          <w:tcPr>
            <w:tcW w:w="7978" w:type="dxa"/>
            <w:shd w:val="clear" w:color="auto" w:fill="auto"/>
          </w:tcPr>
          <w:p w:rsidR="00884337" w:rsidRPr="0082436C" w:rsidRDefault="00884337" w:rsidP="00E70ECA">
            <w:pPr>
              <w:spacing w:after="0"/>
              <w:jc w:val="left"/>
            </w:pPr>
            <w:r w:rsidRPr="0082436C">
              <w:t>Wheelchair is a mobility option but used &lt;1hr /day</w:t>
            </w:r>
          </w:p>
        </w:tc>
        <w:tc>
          <w:tcPr>
            <w:tcW w:w="1432" w:type="dxa"/>
            <w:shd w:val="clear" w:color="auto" w:fill="auto"/>
          </w:tcPr>
          <w:p w:rsidR="00884337" w:rsidRPr="0082436C" w:rsidRDefault="00884337" w:rsidP="00E70ECA">
            <w:pPr>
              <w:spacing w:after="0"/>
              <w:jc w:val="center"/>
            </w:pPr>
            <w:r>
              <w:t>1</w:t>
            </w:r>
          </w:p>
        </w:tc>
      </w:tr>
      <w:tr w:rsidR="001A650F" w:rsidRPr="00023DFA">
        <w:tc>
          <w:tcPr>
            <w:tcW w:w="7978" w:type="dxa"/>
            <w:shd w:val="clear" w:color="auto" w:fill="auto"/>
          </w:tcPr>
          <w:p w:rsidR="001A650F" w:rsidRPr="0082436C" w:rsidRDefault="001A650F" w:rsidP="00E70ECA">
            <w:pPr>
              <w:spacing w:after="0"/>
              <w:jc w:val="left"/>
            </w:pPr>
            <w:r w:rsidRPr="0082436C">
              <w:t>Wheelchair is main means of mobility, used every day but not all day</w:t>
            </w:r>
          </w:p>
        </w:tc>
        <w:tc>
          <w:tcPr>
            <w:tcW w:w="1432" w:type="dxa"/>
            <w:shd w:val="clear" w:color="auto" w:fill="auto"/>
          </w:tcPr>
          <w:p w:rsidR="001A650F" w:rsidRPr="0082436C" w:rsidRDefault="001A650F" w:rsidP="00E70ECA">
            <w:pPr>
              <w:spacing w:after="0"/>
              <w:jc w:val="center"/>
            </w:pPr>
            <w:r w:rsidRPr="0082436C">
              <w:t>1 or 2</w:t>
            </w:r>
          </w:p>
        </w:tc>
      </w:tr>
      <w:tr w:rsidR="001A650F" w:rsidRPr="00023DFA">
        <w:tc>
          <w:tcPr>
            <w:tcW w:w="7978" w:type="dxa"/>
            <w:shd w:val="clear" w:color="auto" w:fill="auto"/>
          </w:tcPr>
          <w:p w:rsidR="001A650F" w:rsidRPr="0082436C" w:rsidRDefault="001A650F" w:rsidP="00E70ECA">
            <w:pPr>
              <w:spacing w:after="0"/>
              <w:jc w:val="left"/>
            </w:pPr>
            <w:r w:rsidRPr="0082436C">
              <w:t>Totally dependent on wheelchair for mobility and in it all day</w:t>
            </w:r>
          </w:p>
        </w:tc>
        <w:tc>
          <w:tcPr>
            <w:tcW w:w="1432" w:type="dxa"/>
            <w:shd w:val="clear" w:color="auto" w:fill="auto"/>
          </w:tcPr>
          <w:p w:rsidR="001A650F" w:rsidRPr="0082436C" w:rsidRDefault="001A650F" w:rsidP="00E70ECA">
            <w:pPr>
              <w:spacing w:after="0"/>
              <w:jc w:val="center"/>
            </w:pPr>
            <w:r w:rsidRPr="0082436C">
              <w:t>2 or 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rFonts w:cs="Arial"/>
                <w:b/>
              </w:rPr>
              <w:t>Posture</w:t>
            </w:r>
          </w:p>
        </w:tc>
      </w:tr>
      <w:tr w:rsidR="001A650F" w:rsidRPr="00023DFA">
        <w:tc>
          <w:tcPr>
            <w:tcW w:w="7978" w:type="dxa"/>
            <w:shd w:val="clear" w:color="auto" w:fill="auto"/>
          </w:tcPr>
          <w:p w:rsidR="001A650F" w:rsidRPr="0082436C" w:rsidRDefault="001A650F" w:rsidP="00E70ECA">
            <w:pPr>
              <w:spacing w:after="0"/>
              <w:jc w:val="left"/>
            </w:pPr>
            <w:r w:rsidRPr="0082436C">
              <w:t>No specific postural issues</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Requires a single commercial postural support e.g. backrest, cushion, wedge, lateral supports</w:t>
            </w:r>
          </w:p>
        </w:tc>
        <w:tc>
          <w:tcPr>
            <w:tcW w:w="1432" w:type="dxa"/>
            <w:shd w:val="clear" w:color="auto" w:fill="auto"/>
          </w:tcPr>
          <w:p w:rsidR="001A650F" w:rsidRPr="0082436C" w:rsidRDefault="001A650F" w:rsidP="00E70ECA">
            <w:pPr>
              <w:spacing w:after="0"/>
              <w:jc w:val="center"/>
            </w:pPr>
            <w:r w:rsidRPr="0082436C">
              <w:t>1 or 2</w:t>
            </w:r>
          </w:p>
        </w:tc>
      </w:tr>
      <w:tr w:rsidR="001A650F" w:rsidRPr="00023DFA">
        <w:tc>
          <w:tcPr>
            <w:tcW w:w="7978" w:type="dxa"/>
            <w:shd w:val="clear" w:color="auto" w:fill="auto"/>
          </w:tcPr>
          <w:p w:rsidR="001A650F" w:rsidRPr="0082436C" w:rsidRDefault="001A650F" w:rsidP="00E70ECA">
            <w:pPr>
              <w:spacing w:after="0"/>
              <w:jc w:val="left"/>
            </w:pPr>
            <w:r w:rsidRPr="0082436C">
              <w:t>Requires 2 or more postural elements which can be commercial or bespoke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Needs complete postural support requiring bespoke prescription</w:t>
            </w:r>
          </w:p>
        </w:tc>
        <w:tc>
          <w:tcPr>
            <w:tcW w:w="1432" w:type="dxa"/>
            <w:shd w:val="clear" w:color="auto" w:fill="auto"/>
          </w:tcPr>
          <w:p w:rsidR="001A650F" w:rsidRPr="0082436C" w:rsidRDefault="001A650F" w:rsidP="00E70ECA">
            <w:pPr>
              <w:spacing w:after="0"/>
              <w:jc w:val="center"/>
            </w:pPr>
            <w:r w:rsidRPr="0082436C">
              <w:t>2 or 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b/>
              </w:rPr>
              <w:t>Ability to establish, maintains, and change position</w:t>
            </w:r>
          </w:p>
        </w:tc>
      </w:tr>
      <w:tr w:rsidR="001A650F" w:rsidRPr="00023DFA">
        <w:tc>
          <w:tcPr>
            <w:tcW w:w="7978" w:type="dxa"/>
            <w:shd w:val="clear" w:color="auto" w:fill="auto"/>
          </w:tcPr>
          <w:p w:rsidR="001A650F" w:rsidRPr="0082436C" w:rsidRDefault="001A650F" w:rsidP="00E70ECA">
            <w:pPr>
              <w:spacing w:after="0"/>
              <w:jc w:val="left"/>
            </w:pPr>
            <w:r w:rsidRPr="0082436C">
              <w:t>Can change position independently</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Can change position with occasional assistance/prompting/supervision</w:t>
            </w:r>
          </w:p>
        </w:tc>
        <w:tc>
          <w:tcPr>
            <w:tcW w:w="1432" w:type="dxa"/>
            <w:shd w:val="clear" w:color="auto" w:fill="auto"/>
          </w:tcPr>
          <w:p w:rsidR="001A650F" w:rsidRPr="0082436C" w:rsidRDefault="001A650F" w:rsidP="00E70ECA">
            <w:pPr>
              <w:spacing w:after="0"/>
              <w:jc w:val="center"/>
            </w:pPr>
            <w:r w:rsidRPr="0082436C">
              <w:t>1 or 2</w:t>
            </w:r>
          </w:p>
        </w:tc>
      </w:tr>
      <w:tr w:rsidR="001A650F" w:rsidRPr="00023DFA">
        <w:tc>
          <w:tcPr>
            <w:tcW w:w="7978" w:type="dxa"/>
            <w:shd w:val="clear" w:color="auto" w:fill="auto"/>
          </w:tcPr>
          <w:p w:rsidR="001A650F" w:rsidRPr="0082436C" w:rsidRDefault="001A650F" w:rsidP="00E70ECA">
            <w:pPr>
              <w:spacing w:after="0"/>
              <w:jc w:val="left"/>
            </w:pPr>
            <w:r w:rsidRPr="0082436C">
              <w:t>Can change position with regular assistance of one person</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Poor ability to establish a good sitting position, even with assistance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Totally dependent on one or more people in order to change position</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 xml:space="preserve">Spasticity and/or involuntary movements are present, causing difficulties with establishing and maintaining a good sitting position, even with </w:t>
            </w:r>
            <w:r w:rsidRPr="0082436C">
              <w:lastRenderedPageBreak/>
              <w:t>assistance</w:t>
            </w:r>
          </w:p>
        </w:tc>
        <w:tc>
          <w:tcPr>
            <w:tcW w:w="1432" w:type="dxa"/>
            <w:shd w:val="clear" w:color="auto" w:fill="auto"/>
          </w:tcPr>
          <w:p w:rsidR="001A650F" w:rsidRPr="0082436C" w:rsidRDefault="001A650F" w:rsidP="00E70ECA">
            <w:pPr>
              <w:spacing w:after="0"/>
              <w:jc w:val="center"/>
            </w:pPr>
            <w:r w:rsidRPr="0082436C">
              <w:lastRenderedPageBreak/>
              <w:t>2 or 3</w:t>
            </w:r>
          </w:p>
        </w:tc>
      </w:tr>
      <w:tr w:rsidR="001A650F" w:rsidRPr="00023DFA">
        <w:tc>
          <w:tcPr>
            <w:tcW w:w="7978" w:type="dxa"/>
            <w:shd w:val="clear" w:color="auto" w:fill="auto"/>
          </w:tcPr>
          <w:p w:rsidR="001A650F" w:rsidRPr="0082436C" w:rsidRDefault="001A650F" w:rsidP="00E70ECA">
            <w:pPr>
              <w:spacing w:after="0"/>
              <w:jc w:val="left"/>
            </w:pPr>
            <w:r w:rsidRPr="0082436C">
              <w:lastRenderedPageBreak/>
              <w:t>Recurrent issues with pressure ulceration</w:t>
            </w:r>
          </w:p>
        </w:tc>
        <w:tc>
          <w:tcPr>
            <w:tcW w:w="1432" w:type="dxa"/>
            <w:shd w:val="clear" w:color="auto" w:fill="auto"/>
          </w:tcPr>
          <w:p w:rsidR="001A650F" w:rsidRPr="0082436C" w:rsidRDefault="001A650F" w:rsidP="00E70ECA">
            <w:pPr>
              <w:spacing w:after="0"/>
              <w:jc w:val="center"/>
            </w:pPr>
            <w:r w:rsidRPr="0082436C">
              <w:t>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b/>
              </w:rPr>
              <w:t>Need for assistive technology</w:t>
            </w:r>
          </w:p>
        </w:tc>
      </w:tr>
      <w:tr w:rsidR="001A650F" w:rsidRPr="00023DFA">
        <w:tc>
          <w:tcPr>
            <w:tcW w:w="7978" w:type="dxa"/>
            <w:shd w:val="clear" w:color="auto" w:fill="auto"/>
          </w:tcPr>
          <w:p w:rsidR="001A650F" w:rsidRPr="0082436C" w:rsidRDefault="001A650F" w:rsidP="00E70ECA">
            <w:pPr>
              <w:spacing w:after="0"/>
              <w:jc w:val="left"/>
            </w:pPr>
            <w:r w:rsidRPr="0082436C">
              <w:t xml:space="preserve">Requires basic manual chair (attendant or </w:t>
            </w:r>
            <w:r w:rsidR="00884337" w:rsidRPr="0082436C">
              <w:t>self-propelled</w:t>
            </w:r>
            <w:r w:rsidRPr="0082436C">
              <w:t>) only</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Requires powered chair for mobility</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Requires lightweight, active user chair</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Requires powered chair and one or more additional assistive technology (AT) devices to enhance independence and quality of life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Totally dependent on powered chair with multiple integrated AT devices, to maintain quality of life</w:t>
            </w:r>
          </w:p>
        </w:tc>
        <w:tc>
          <w:tcPr>
            <w:tcW w:w="1432" w:type="dxa"/>
            <w:shd w:val="clear" w:color="auto" w:fill="auto"/>
          </w:tcPr>
          <w:p w:rsidR="001A650F" w:rsidRPr="0082436C" w:rsidRDefault="001A650F" w:rsidP="00E70ECA">
            <w:pPr>
              <w:spacing w:after="0"/>
              <w:jc w:val="center"/>
            </w:pPr>
            <w:r w:rsidRPr="0082436C">
              <w:t>3</w:t>
            </w:r>
          </w:p>
        </w:tc>
      </w:tr>
      <w:tr w:rsidR="00884337" w:rsidRPr="00023DFA">
        <w:tc>
          <w:tcPr>
            <w:tcW w:w="9410" w:type="dxa"/>
            <w:gridSpan w:val="2"/>
            <w:shd w:val="clear" w:color="auto" w:fill="auto"/>
          </w:tcPr>
          <w:p w:rsidR="00884337" w:rsidRPr="0082436C" w:rsidRDefault="00884337" w:rsidP="00E70ECA">
            <w:pPr>
              <w:keepNext/>
              <w:spacing w:after="0"/>
              <w:jc w:val="left"/>
            </w:pPr>
            <w:r w:rsidRPr="00E70ECA">
              <w:rPr>
                <w:b/>
              </w:rPr>
              <w:t>Changing needs</w:t>
            </w:r>
          </w:p>
        </w:tc>
      </w:tr>
      <w:tr w:rsidR="001A650F" w:rsidRPr="00023DFA">
        <w:tc>
          <w:tcPr>
            <w:tcW w:w="7978" w:type="dxa"/>
            <w:shd w:val="clear" w:color="auto" w:fill="auto"/>
          </w:tcPr>
          <w:p w:rsidR="001A650F" w:rsidRPr="0082436C" w:rsidRDefault="001A650F" w:rsidP="00E70ECA">
            <w:pPr>
              <w:spacing w:after="0"/>
              <w:jc w:val="left"/>
            </w:pPr>
            <w:r w:rsidRPr="0082436C">
              <w:t>Static condition</w:t>
            </w:r>
          </w:p>
        </w:tc>
        <w:tc>
          <w:tcPr>
            <w:tcW w:w="1432" w:type="dxa"/>
            <w:shd w:val="clear" w:color="auto" w:fill="auto"/>
          </w:tcPr>
          <w:p w:rsidR="001A650F" w:rsidRPr="0082436C" w:rsidRDefault="001A650F" w:rsidP="00E70ECA">
            <w:pPr>
              <w:spacing w:after="0"/>
              <w:jc w:val="center"/>
            </w:pPr>
            <w:r w:rsidRPr="0082436C">
              <w:t>1</w:t>
            </w:r>
          </w:p>
        </w:tc>
      </w:tr>
      <w:tr w:rsidR="001A650F" w:rsidRPr="00023DFA">
        <w:tc>
          <w:tcPr>
            <w:tcW w:w="7978" w:type="dxa"/>
            <w:shd w:val="clear" w:color="auto" w:fill="auto"/>
          </w:tcPr>
          <w:p w:rsidR="001A650F" w:rsidRPr="0082436C" w:rsidRDefault="001A650F" w:rsidP="00E70ECA">
            <w:pPr>
              <w:spacing w:after="0"/>
              <w:jc w:val="left"/>
            </w:pPr>
            <w:r w:rsidRPr="0082436C">
              <w:t>Anticipated, predictable change requiring regular monitoring and adjustment e.g. as a result of growth, injury, surgery, lifestyle change</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Single anticipated change but with unpredictable needs e.g. surgery</w:t>
            </w:r>
          </w:p>
        </w:tc>
        <w:tc>
          <w:tcPr>
            <w:tcW w:w="1432" w:type="dxa"/>
            <w:shd w:val="clear" w:color="auto" w:fill="auto"/>
          </w:tcPr>
          <w:p w:rsidR="001A650F" w:rsidRPr="0082436C" w:rsidRDefault="001A650F" w:rsidP="00E70ECA">
            <w:pPr>
              <w:spacing w:after="0"/>
              <w:jc w:val="center"/>
            </w:pPr>
            <w:r w:rsidRPr="0082436C">
              <w:t>2 or 3</w:t>
            </w:r>
          </w:p>
        </w:tc>
      </w:tr>
      <w:tr w:rsidR="001A650F" w:rsidRPr="00023DFA">
        <w:tc>
          <w:tcPr>
            <w:tcW w:w="7978" w:type="dxa"/>
            <w:shd w:val="clear" w:color="auto" w:fill="auto"/>
          </w:tcPr>
          <w:p w:rsidR="001A650F" w:rsidRPr="0082436C" w:rsidRDefault="001A650F" w:rsidP="00E70ECA">
            <w:pPr>
              <w:spacing w:after="0"/>
              <w:jc w:val="left"/>
            </w:pPr>
            <w:r w:rsidRPr="0082436C">
              <w:t>Continual anticipated changes, with unpredictable needs e.g. deteriorating  conditions</w:t>
            </w:r>
          </w:p>
        </w:tc>
        <w:tc>
          <w:tcPr>
            <w:tcW w:w="1432" w:type="dxa"/>
            <w:shd w:val="clear" w:color="auto" w:fill="auto"/>
          </w:tcPr>
          <w:p w:rsidR="001A650F" w:rsidRPr="0082436C" w:rsidRDefault="001A650F" w:rsidP="00E70ECA">
            <w:pPr>
              <w:spacing w:after="0"/>
              <w:jc w:val="center"/>
            </w:pPr>
            <w:r w:rsidRPr="0082436C">
              <w:t>3</w:t>
            </w:r>
          </w:p>
        </w:tc>
      </w:tr>
    </w:tbl>
    <w:p w:rsidR="001A650F" w:rsidRDefault="001A650F" w:rsidP="001A650F">
      <w:pPr>
        <w:rPr>
          <w:rFonts w:cs="Arial"/>
          <w:b/>
        </w:rPr>
      </w:pPr>
    </w:p>
    <w:p w:rsidR="001A650F" w:rsidRDefault="001A650F" w:rsidP="00A909BA">
      <w:pPr>
        <w:pStyle w:val="AppendixLevel3"/>
      </w:pPr>
      <w:bookmarkStart w:id="354" w:name="_Toc317090096"/>
      <w:bookmarkStart w:id="355" w:name="_Toc317245710"/>
      <w:r w:rsidRPr="00453641">
        <w:t>Additional specific indicators of Level 3</w:t>
      </w:r>
      <w:bookmarkEnd w:id="354"/>
      <w:bookmarkEnd w:id="355"/>
      <w:r w:rsidRPr="00453641">
        <w:t xml:space="preserve"> </w:t>
      </w:r>
    </w:p>
    <w:p w:rsidR="001A650F" w:rsidRPr="00453641" w:rsidRDefault="001A650F" w:rsidP="001A650F">
      <w:pPr>
        <w:rPr>
          <w:rFonts w:cs="Arial"/>
          <w:szCs w:val="24"/>
        </w:rPr>
      </w:pPr>
      <w:r w:rsidRPr="00453641">
        <w:rPr>
          <w:rFonts w:cs="Arial"/>
          <w:szCs w:val="24"/>
        </w:rPr>
        <w:t>The Posture &amp; Mobility Group (PMG) shared further detail to support clinicians working within the Care Management Framework.</w:t>
      </w:r>
    </w:p>
    <w:p w:rsidR="001A650F" w:rsidRPr="00453641" w:rsidRDefault="001A650F" w:rsidP="00852800">
      <w:pPr>
        <w:pStyle w:val="ListParagraph"/>
        <w:numPr>
          <w:ilvl w:val="0"/>
          <w:numId w:val="77"/>
        </w:numPr>
        <w:ind w:left="680"/>
        <w:rPr>
          <w:color w:val="000080"/>
        </w:rPr>
      </w:pPr>
      <w:r w:rsidRPr="00453641">
        <w:t>Clients with specific diagnoses who are totally dependent:  cerebral palsy, muscular dystrophy, motor neurone disease, multiple sclerosis, and other progressive, deteriorating neurological conditions</w:t>
      </w:r>
    </w:p>
    <w:p w:rsidR="001A650F" w:rsidRPr="00453641" w:rsidRDefault="001A650F" w:rsidP="00852800">
      <w:pPr>
        <w:pStyle w:val="ListParagraph"/>
        <w:numPr>
          <w:ilvl w:val="0"/>
          <w:numId w:val="77"/>
        </w:numPr>
        <w:ind w:left="680"/>
        <w:rPr>
          <w:color w:val="000080"/>
        </w:rPr>
      </w:pPr>
      <w:r w:rsidRPr="00453641">
        <w:t xml:space="preserve">A person with a progressive neurological condition with moderate postural need who would ideally be prescribed a tilting powered wheelchair but who is unable to drive safely.  Since they need to maintain independence in the day time while their spouse is out at work, a normal </w:t>
      </w:r>
      <w:r w:rsidR="00BC2AFB" w:rsidRPr="00453641">
        <w:t>self-propelling</w:t>
      </w:r>
      <w:r w:rsidRPr="00453641">
        <w:t xml:space="preserve"> manual wheelchair with customised supports is prescribed.  This example highlights the need of the clinician to make judgements where a number of conflicting factors exist but where, ultimately, the equipment prescribed is, on the face of it, non-complex.</w:t>
      </w:r>
    </w:p>
    <w:p w:rsidR="001A650F" w:rsidRPr="00453641" w:rsidRDefault="001A650F" w:rsidP="00852800">
      <w:pPr>
        <w:pStyle w:val="ListParagraph"/>
        <w:numPr>
          <w:ilvl w:val="0"/>
          <w:numId w:val="77"/>
        </w:numPr>
        <w:ind w:left="680"/>
        <w:rPr>
          <w:color w:val="000080"/>
        </w:rPr>
      </w:pPr>
      <w:r w:rsidRPr="00453641">
        <w:lastRenderedPageBreak/>
        <w:t>A person having a movement disorder where there are significant amounts of involuntary movement causing premature failure of “off the shelf” equipment.  This sort of prescription requires very careful consideration and experience in determining what equipment has sufficient strength and function to meet the requirements.</w:t>
      </w:r>
    </w:p>
    <w:p w:rsidR="001A650F" w:rsidRPr="00453641" w:rsidRDefault="001A650F" w:rsidP="00852800">
      <w:pPr>
        <w:pStyle w:val="ListParagraph"/>
        <w:numPr>
          <w:ilvl w:val="0"/>
          <w:numId w:val="77"/>
        </w:numPr>
        <w:ind w:left="680"/>
        <w:rPr>
          <w:color w:val="000080"/>
        </w:rPr>
      </w:pPr>
      <w:r w:rsidRPr="00453641">
        <w:t xml:space="preserve">A person who has a very high level of postural need normally leading to the prescription of custom contoured seating but who chooses to use “off the shelf” equipment for functional reasons.  This sort of assessment </w:t>
      </w:r>
      <w:r w:rsidR="00A025C9">
        <w:t>should</w:t>
      </w:r>
      <w:r w:rsidRPr="00453641">
        <w:t xml:space="preserve"> be equally as thorough as an assessment in which the person is prescribed custom contoured seating in order to provide sufficient information for a sound, clinical decision to be made.</w:t>
      </w:r>
    </w:p>
    <w:p w:rsidR="001A650F" w:rsidRPr="00453641" w:rsidRDefault="001A650F" w:rsidP="00852800">
      <w:pPr>
        <w:pStyle w:val="ListParagraph"/>
        <w:numPr>
          <w:ilvl w:val="0"/>
          <w:numId w:val="77"/>
        </w:numPr>
        <w:ind w:left="680"/>
      </w:pPr>
      <w:r w:rsidRPr="00453641">
        <w:t xml:space="preserve">A person with a moderate to low postural requirement but who has a highly complex and intricate combination of functional, environmental, and social factors for whom only a very specific piece of “off the shelf” equipment will be appropriate, i.e. the person carrying out the assessment </w:t>
      </w:r>
      <w:r w:rsidR="00A025C9">
        <w:t>should</w:t>
      </w:r>
      <w:r w:rsidRPr="00453641">
        <w:t xml:space="preserve"> be able to appraise a wide variety of options, including custom made equipment, before deciding on a prescription.</w:t>
      </w:r>
    </w:p>
    <w:p w:rsidR="001A650F" w:rsidRPr="00453641" w:rsidRDefault="001A650F" w:rsidP="00852800">
      <w:pPr>
        <w:pStyle w:val="ListParagraph"/>
        <w:numPr>
          <w:ilvl w:val="0"/>
          <w:numId w:val="77"/>
        </w:numPr>
        <w:ind w:left="680"/>
      </w:pPr>
      <w:r w:rsidRPr="00453641">
        <w:t>A person having recurrent issues with pressure ulceration should be referred to the specialist service because, usually, the problems are not isolated to the wheelchair and may require changes in routine, other equipment, and nursing input.</w:t>
      </w:r>
    </w:p>
    <w:p w:rsidR="001A650F" w:rsidRPr="00453641" w:rsidRDefault="001A650F" w:rsidP="00852800">
      <w:pPr>
        <w:pStyle w:val="ListParagraph"/>
        <w:numPr>
          <w:ilvl w:val="0"/>
          <w:numId w:val="77"/>
        </w:numPr>
        <w:ind w:left="680"/>
      </w:pPr>
      <w:r w:rsidRPr="00453641">
        <w:t>A person who would be adequately supported by “off the shelf” equipment but who continues to experience significant and chronic pain.</w:t>
      </w:r>
    </w:p>
    <w:p w:rsidR="001A650F" w:rsidRDefault="001A650F" w:rsidP="00852800">
      <w:pPr>
        <w:pStyle w:val="ListParagraph"/>
        <w:numPr>
          <w:ilvl w:val="0"/>
          <w:numId w:val="77"/>
        </w:numPr>
        <w:ind w:left="680"/>
      </w:pPr>
      <w:r w:rsidRPr="00453641">
        <w:t>A person having “challenging behaviour” where there are significant issues balancing the need for safety with the risk of applying restraint.</w:t>
      </w:r>
    </w:p>
    <w:p w:rsidR="00FD76F7" w:rsidRDefault="00FD76F7" w:rsidP="001A650F">
      <w:pPr>
        <w:spacing w:after="0" w:line="240" w:lineRule="auto"/>
        <w:rPr>
          <w:rFonts w:cs="Arial"/>
          <w:szCs w:val="24"/>
        </w:rPr>
      </w:pPr>
    </w:p>
    <w:p w:rsidR="001A650F" w:rsidRDefault="001A650F" w:rsidP="00A909BA">
      <w:pPr>
        <w:pStyle w:val="AppendixLevel3"/>
      </w:pPr>
      <w:bookmarkStart w:id="356" w:name="_Toc317090097"/>
      <w:bookmarkStart w:id="357" w:name="_Toc317245711"/>
      <w:r w:rsidRPr="009E1357">
        <w:t>Virtual Funding Mechanism Options</w:t>
      </w:r>
      <w:bookmarkEnd w:id="356"/>
      <w:bookmarkEnd w:id="357"/>
    </w:p>
    <w:p w:rsidR="00BC2AFB" w:rsidRPr="00BC2AFB" w:rsidRDefault="00BC2AFB" w:rsidP="00BC2AFB">
      <w:pPr>
        <w:pStyle w:val="Table"/>
      </w:pPr>
      <w:bookmarkStart w:id="358" w:name="_Toc317146266"/>
      <w:bookmarkStart w:id="359" w:name="_Toc317146361"/>
      <w:r>
        <w:t xml:space="preserve">Table </w:t>
      </w:r>
      <w:r>
        <w:fldChar w:fldCharType="begin"/>
      </w:r>
      <w:r>
        <w:instrText xml:space="preserve"> SEQ Table \* ARABIC </w:instrText>
      </w:r>
      <w:r>
        <w:fldChar w:fldCharType="separate"/>
      </w:r>
      <w:r w:rsidR="00F8496F">
        <w:rPr>
          <w:noProof/>
        </w:rPr>
        <w:t>27</w:t>
      </w:r>
      <w:r>
        <w:fldChar w:fldCharType="end"/>
      </w:r>
      <w:r>
        <w:t xml:space="preserve">: </w:t>
      </w:r>
      <w:r w:rsidRPr="009E1357">
        <w:t>Virtual Funding Mechanism Options</w:t>
      </w:r>
      <w:bookmarkEnd w:id="358"/>
      <w:bookmarkEnd w:id="359"/>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781"/>
        <w:gridCol w:w="2847"/>
        <w:gridCol w:w="2071"/>
        <w:gridCol w:w="2711"/>
      </w:tblGrid>
      <w:tr w:rsidR="001A650F" w:rsidRPr="00023DFA">
        <w:trPr>
          <w:tblHeader/>
        </w:trPr>
        <w:tc>
          <w:tcPr>
            <w:tcW w:w="1715" w:type="dxa"/>
            <w:tcBorders>
              <w:top w:val="single" w:sz="18" w:space="0" w:color="003893"/>
              <w:left w:val="single" w:sz="18" w:space="0" w:color="003893"/>
              <w:bottom w:val="nil"/>
              <w:right w:val="single" w:sz="4" w:space="0" w:color="FFFFFF"/>
              <w:tl2br w:val="nil"/>
              <w:tr2bl w:val="nil"/>
            </w:tcBorders>
            <w:shd w:val="clear" w:color="auto" w:fill="003893"/>
          </w:tcPr>
          <w:p w:rsidR="001A650F" w:rsidRPr="00023DFA" w:rsidRDefault="001A650F" w:rsidP="00E70ECA">
            <w:pPr>
              <w:keepNext/>
              <w:jc w:val="left"/>
            </w:pPr>
            <w:bookmarkStart w:id="360" w:name="_Toc285717107"/>
            <w:bookmarkStart w:id="361" w:name="_Toc286311077"/>
            <w:r w:rsidRPr="00023DFA">
              <w:t>Arrangement</w:t>
            </w:r>
            <w:bookmarkEnd w:id="360"/>
            <w:bookmarkEnd w:id="361"/>
          </w:p>
        </w:tc>
        <w:tc>
          <w:tcPr>
            <w:tcW w:w="2743"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023DFA" w:rsidRDefault="001A650F" w:rsidP="00E70ECA">
            <w:pPr>
              <w:keepNext/>
              <w:jc w:val="left"/>
            </w:pPr>
            <w:bookmarkStart w:id="362" w:name="_Toc285717108"/>
            <w:bookmarkStart w:id="363" w:name="_Toc286311078"/>
            <w:r w:rsidRPr="00023DFA">
              <w:t>Description</w:t>
            </w:r>
            <w:bookmarkEnd w:id="362"/>
            <w:bookmarkEnd w:id="363"/>
          </w:p>
        </w:tc>
        <w:tc>
          <w:tcPr>
            <w:tcW w:w="1995" w:type="dxa"/>
            <w:tcBorders>
              <w:top w:val="single" w:sz="18" w:space="0" w:color="003893"/>
              <w:left w:val="single" w:sz="4" w:space="0" w:color="FFFFFF"/>
              <w:bottom w:val="nil"/>
              <w:right w:val="single" w:sz="4" w:space="0" w:color="FFFFFF"/>
              <w:tl2br w:val="nil"/>
              <w:tr2bl w:val="nil"/>
            </w:tcBorders>
            <w:shd w:val="clear" w:color="auto" w:fill="003893"/>
          </w:tcPr>
          <w:p w:rsidR="001A650F" w:rsidRPr="00023DFA" w:rsidRDefault="001A650F" w:rsidP="00E70ECA">
            <w:pPr>
              <w:keepNext/>
              <w:jc w:val="left"/>
            </w:pPr>
            <w:bookmarkStart w:id="364" w:name="_Toc285717109"/>
            <w:bookmarkStart w:id="365" w:name="_Toc286311079"/>
            <w:r w:rsidRPr="00023DFA">
              <w:t>Legislative basis: 2006 Act</w:t>
            </w:r>
            <w:bookmarkEnd w:id="364"/>
            <w:bookmarkEnd w:id="365"/>
          </w:p>
        </w:tc>
        <w:tc>
          <w:tcPr>
            <w:tcW w:w="2612" w:type="dxa"/>
            <w:tcBorders>
              <w:top w:val="single" w:sz="18" w:space="0" w:color="003893"/>
              <w:left w:val="single" w:sz="4" w:space="0" w:color="FFFFFF"/>
              <w:bottom w:val="nil"/>
              <w:right w:val="single" w:sz="18" w:space="0" w:color="003893"/>
              <w:tl2br w:val="nil"/>
              <w:tr2bl w:val="nil"/>
            </w:tcBorders>
            <w:shd w:val="clear" w:color="auto" w:fill="003893"/>
          </w:tcPr>
          <w:p w:rsidR="001A650F" w:rsidRPr="00023DFA" w:rsidRDefault="001A650F" w:rsidP="00E70ECA">
            <w:pPr>
              <w:keepNext/>
              <w:jc w:val="left"/>
            </w:pPr>
            <w:bookmarkStart w:id="366" w:name="_Toc285717110"/>
            <w:bookmarkStart w:id="367" w:name="_Toc286311080"/>
            <w:r w:rsidRPr="00023DFA">
              <w:t>Further detail</w:t>
            </w:r>
            <w:bookmarkEnd w:id="366"/>
            <w:bookmarkEnd w:id="367"/>
          </w:p>
        </w:tc>
      </w:tr>
      <w:tr w:rsidR="001A650F" w:rsidRPr="00023DFA">
        <w:tc>
          <w:tcPr>
            <w:tcW w:w="1715" w:type="dxa"/>
            <w:shd w:val="clear" w:color="auto" w:fill="auto"/>
          </w:tcPr>
          <w:p w:rsidR="001A650F" w:rsidRPr="00023DFA" w:rsidRDefault="001A650F" w:rsidP="00E70ECA">
            <w:pPr>
              <w:spacing w:after="0"/>
              <w:jc w:val="left"/>
            </w:pPr>
            <w:bookmarkStart w:id="368" w:name="_Toc285717111"/>
            <w:bookmarkStart w:id="369" w:name="_Toc286311081"/>
            <w:r w:rsidRPr="00023DFA">
              <w:t>Lead commissioning</w:t>
            </w:r>
            <w:bookmarkEnd w:id="368"/>
            <w:bookmarkEnd w:id="369"/>
          </w:p>
        </w:tc>
        <w:tc>
          <w:tcPr>
            <w:tcW w:w="2743" w:type="dxa"/>
            <w:shd w:val="clear" w:color="auto" w:fill="auto"/>
          </w:tcPr>
          <w:p w:rsidR="001A650F" w:rsidRPr="00023DFA" w:rsidRDefault="001A650F" w:rsidP="00E70ECA">
            <w:pPr>
              <w:spacing w:after="0"/>
              <w:jc w:val="left"/>
            </w:pPr>
            <w:bookmarkStart w:id="370" w:name="_Toc285717112"/>
            <w:bookmarkStart w:id="371" w:name="_Toc286311082"/>
            <w:r w:rsidRPr="00023DFA">
              <w:t>One partner takes the lead (and acts as the host) in commissioning services on behalf of another to achieve a jointly agreed set of aims</w:t>
            </w:r>
            <w:bookmarkEnd w:id="370"/>
            <w:bookmarkEnd w:id="371"/>
          </w:p>
        </w:tc>
        <w:tc>
          <w:tcPr>
            <w:tcW w:w="1995" w:type="dxa"/>
            <w:shd w:val="clear" w:color="auto" w:fill="auto"/>
          </w:tcPr>
          <w:p w:rsidR="001A650F" w:rsidRPr="00023DFA" w:rsidRDefault="001A650F" w:rsidP="00E70ECA">
            <w:pPr>
              <w:spacing w:after="0"/>
              <w:jc w:val="left"/>
            </w:pPr>
            <w:bookmarkStart w:id="372" w:name="_Toc285717113"/>
            <w:bookmarkStart w:id="373" w:name="_Toc286311083"/>
            <w:r w:rsidRPr="00023DFA">
              <w:t>Section 75</w:t>
            </w:r>
            <w:bookmarkEnd w:id="372"/>
            <w:bookmarkEnd w:id="373"/>
          </w:p>
        </w:tc>
        <w:tc>
          <w:tcPr>
            <w:tcW w:w="2612" w:type="dxa"/>
            <w:shd w:val="clear" w:color="auto" w:fill="auto"/>
          </w:tcPr>
          <w:p w:rsidR="001A650F" w:rsidRPr="00023DFA" w:rsidRDefault="001A650F" w:rsidP="00E70ECA">
            <w:pPr>
              <w:spacing w:after="0"/>
              <w:jc w:val="left"/>
            </w:pPr>
            <w:bookmarkStart w:id="374" w:name="_Toc285717114"/>
            <w:bookmarkStart w:id="375" w:name="_Toc286311084"/>
            <w:r w:rsidRPr="00023DFA">
              <w:t>Suitable option depending on size and make-up of the service to be commissioned</w:t>
            </w:r>
            <w:bookmarkEnd w:id="374"/>
            <w:bookmarkEnd w:id="375"/>
          </w:p>
        </w:tc>
      </w:tr>
      <w:tr w:rsidR="001A650F" w:rsidRPr="00023DFA">
        <w:tc>
          <w:tcPr>
            <w:tcW w:w="1715" w:type="dxa"/>
            <w:shd w:val="clear" w:color="auto" w:fill="auto"/>
          </w:tcPr>
          <w:p w:rsidR="001A650F" w:rsidRPr="00023DFA" w:rsidRDefault="001A650F" w:rsidP="00E70ECA">
            <w:pPr>
              <w:spacing w:after="0"/>
              <w:jc w:val="left"/>
            </w:pPr>
            <w:bookmarkStart w:id="376" w:name="_Toc285717115"/>
            <w:bookmarkStart w:id="377" w:name="_Toc286311085"/>
            <w:r w:rsidRPr="00023DFA">
              <w:t>Integrated</w:t>
            </w:r>
            <w:bookmarkEnd w:id="376"/>
            <w:bookmarkEnd w:id="377"/>
            <w:r w:rsidRPr="00023DFA">
              <w:t xml:space="preserve"> </w:t>
            </w:r>
            <w:bookmarkStart w:id="378" w:name="_Toc285717116"/>
            <w:bookmarkStart w:id="379" w:name="_Toc286311086"/>
            <w:r w:rsidRPr="00023DFA">
              <w:t>management</w:t>
            </w:r>
            <w:bookmarkEnd w:id="378"/>
            <w:bookmarkEnd w:id="379"/>
            <w:r w:rsidRPr="00023DFA">
              <w:t xml:space="preserve"> </w:t>
            </w:r>
            <w:bookmarkStart w:id="380" w:name="_Toc285717117"/>
            <w:bookmarkStart w:id="381" w:name="_Toc286311087"/>
            <w:r w:rsidRPr="00023DFA">
              <w:t>or provision</w:t>
            </w:r>
            <w:bookmarkEnd w:id="380"/>
            <w:bookmarkEnd w:id="381"/>
          </w:p>
        </w:tc>
        <w:tc>
          <w:tcPr>
            <w:tcW w:w="2743" w:type="dxa"/>
            <w:shd w:val="clear" w:color="auto" w:fill="auto"/>
          </w:tcPr>
          <w:p w:rsidR="001A650F" w:rsidRPr="00023DFA" w:rsidRDefault="001A650F" w:rsidP="00E70ECA">
            <w:pPr>
              <w:spacing w:after="0"/>
              <w:jc w:val="left"/>
            </w:pPr>
            <w:bookmarkStart w:id="382" w:name="_Toc285717118"/>
            <w:bookmarkStart w:id="383" w:name="_Toc286311088"/>
            <w:r w:rsidRPr="00023DFA">
              <w:t xml:space="preserve">One partner delegates their duties to another to jointly manage service provision; or partners </w:t>
            </w:r>
            <w:r w:rsidRPr="00023DFA">
              <w:lastRenderedPageBreak/>
              <w:t>combine (pool) resources, staff and management structures to help integrate provision of a service from managerial level to the frontline. One partner acts as the host to undertake the other’s functions</w:t>
            </w:r>
            <w:bookmarkEnd w:id="382"/>
            <w:bookmarkEnd w:id="383"/>
          </w:p>
        </w:tc>
        <w:tc>
          <w:tcPr>
            <w:tcW w:w="1995" w:type="dxa"/>
            <w:shd w:val="clear" w:color="auto" w:fill="auto"/>
          </w:tcPr>
          <w:p w:rsidR="001A650F" w:rsidRPr="00023DFA" w:rsidRDefault="001A650F" w:rsidP="00E70ECA">
            <w:pPr>
              <w:spacing w:after="0"/>
              <w:jc w:val="left"/>
            </w:pPr>
            <w:bookmarkStart w:id="384" w:name="_Toc285717119"/>
            <w:bookmarkStart w:id="385" w:name="_Toc286311089"/>
            <w:r w:rsidRPr="00023DFA">
              <w:lastRenderedPageBreak/>
              <w:t>Section 75</w:t>
            </w:r>
            <w:bookmarkEnd w:id="384"/>
            <w:bookmarkEnd w:id="385"/>
          </w:p>
        </w:tc>
        <w:tc>
          <w:tcPr>
            <w:tcW w:w="2612" w:type="dxa"/>
            <w:shd w:val="clear" w:color="auto" w:fill="auto"/>
          </w:tcPr>
          <w:p w:rsidR="001A650F" w:rsidRPr="00023DFA" w:rsidRDefault="001A650F" w:rsidP="00E70ECA">
            <w:pPr>
              <w:spacing w:after="0"/>
              <w:jc w:val="left"/>
            </w:pPr>
            <w:bookmarkStart w:id="386" w:name="_Toc285717120"/>
            <w:bookmarkStart w:id="387" w:name="_Toc286311090"/>
            <w:r w:rsidRPr="00023DFA">
              <w:t>Helps to ensure</w:t>
            </w:r>
            <w:bookmarkEnd w:id="386"/>
            <w:bookmarkEnd w:id="387"/>
            <w:r w:rsidRPr="00023DFA">
              <w:t xml:space="preserve"> </w:t>
            </w:r>
            <w:bookmarkStart w:id="388" w:name="_Toc285717121"/>
            <w:bookmarkStart w:id="389" w:name="_Toc286311091"/>
            <w:r w:rsidRPr="00023DFA">
              <w:t xml:space="preserve">cooperation and prevent duplication where the same person is </w:t>
            </w:r>
            <w:r w:rsidRPr="00023DFA">
              <w:lastRenderedPageBreak/>
              <w:t>responsible for services for both bodies</w:t>
            </w:r>
            <w:bookmarkEnd w:id="388"/>
            <w:bookmarkEnd w:id="389"/>
          </w:p>
        </w:tc>
      </w:tr>
      <w:tr w:rsidR="001A650F" w:rsidRPr="00023DFA">
        <w:tc>
          <w:tcPr>
            <w:tcW w:w="1715" w:type="dxa"/>
            <w:shd w:val="clear" w:color="auto" w:fill="auto"/>
          </w:tcPr>
          <w:p w:rsidR="001A650F" w:rsidRPr="00023DFA" w:rsidRDefault="001A650F" w:rsidP="00E70ECA">
            <w:pPr>
              <w:spacing w:after="0"/>
              <w:jc w:val="left"/>
            </w:pPr>
            <w:bookmarkStart w:id="390" w:name="_Toc285717122"/>
            <w:bookmarkStart w:id="391" w:name="_Toc286311092"/>
            <w:r w:rsidRPr="00023DFA">
              <w:lastRenderedPageBreak/>
              <w:t>Pooled funds</w:t>
            </w:r>
            <w:bookmarkEnd w:id="390"/>
            <w:bookmarkEnd w:id="391"/>
          </w:p>
        </w:tc>
        <w:tc>
          <w:tcPr>
            <w:tcW w:w="2743" w:type="dxa"/>
            <w:shd w:val="clear" w:color="auto" w:fill="auto"/>
          </w:tcPr>
          <w:p w:rsidR="001A650F" w:rsidRPr="00023DFA" w:rsidRDefault="001A650F" w:rsidP="00E70ECA">
            <w:pPr>
              <w:spacing w:after="0"/>
              <w:jc w:val="left"/>
            </w:pPr>
            <w:bookmarkStart w:id="392" w:name="_Toc285717123"/>
            <w:bookmarkStart w:id="393" w:name="_Toc286311093"/>
            <w:r w:rsidRPr="00023DFA">
              <w:t>Each partner makes contributions to a common fund to be spent on pooled functions or agreed NHS or health-related council services under the management of a host partner organisation</w:t>
            </w:r>
            <w:bookmarkEnd w:id="392"/>
            <w:bookmarkEnd w:id="393"/>
          </w:p>
        </w:tc>
        <w:tc>
          <w:tcPr>
            <w:tcW w:w="1995" w:type="dxa"/>
            <w:shd w:val="clear" w:color="auto" w:fill="auto"/>
          </w:tcPr>
          <w:p w:rsidR="001A650F" w:rsidRPr="00023DFA" w:rsidRDefault="001A650F" w:rsidP="00E70ECA">
            <w:pPr>
              <w:spacing w:after="0"/>
              <w:jc w:val="left"/>
            </w:pPr>
            <w:bookmarkStart w:id="394" w:name="_Toc285717124"/>
            <w:bookmarkStart w:id="395" w:name="_Toc286311094"/>
            <w:r w:rsidRPr="00023DFA">
              <w:t>Section 75</w:t>
            </w:r>
            <w:bookmarkEnd w:id="394"/>
            <w:bookmarkEnd w:id="395"/>
          </w:p>
        </w:tc>
        <w:tc>
          <w:tcPr>
            <w:tcW w:w="2612" w:type="dxa"/>
            <w:shd w:val="clear" w:color="auto" w:fill="auto"/>
          </w:tcPr>
          <w:p w:rsidR="001A650F" w:rsidRPr="00023DFA" w:rsidRDefault="001A650F" w:rsidP="00E70ECA">
            <w:pPr>
              <w:spacing w:after="0"/>
              <w:jc w:val="left"/>
            </w:pPr>
            <w:bookmarkStart w:id="396" w:name="_Toc285717125"/>
            <w:bookmarkStart w:id="397" w:name="_Toc286311095"/>
            <w:r w:rsidRPr="00023DFA">
              <w:t>Shared resources and responsibility to meet specific local needs is acknowledged.</w:t>
            </w:r>
            <w:bookmarkEnd w:id="396"/>
            <w:bookmarkEnd w:id="397"/>
          </w:p>
          <w:p w:rsidR="001A650F" w:rsidRPr="00023DFA" w:rsidRDefault="001A650F" w:rsidP="00E70ECA">
            <w:pPr>
              <w:spacing w:after="0"/>
              <w:jc w:val="left"/>
            </w:pPr>
            <w:bookmarkStart w:id="398" w:name="_Toc285717126"/>
            <w:bookmarkStart w:id="399" w:name="_Toc286311096"/>
            <w:r w:rsidRPr="00023DFA">
              <w:t>Flexibility, as expenditure and service response is based on users’ needs rather than financial contributions, helping to prevent disputes over funding responsibilities.</w:t>
            </w:r>
            <w:bookmarkEnd w:id="398"/>
            <w:bookmarkEnd w:id="399"/>
          </w:p>
          <w:p w:rsidR="001A650F" w:rsidRPr="00023DFA" w:rsidRDefault="001A650F" w:rsidP="00E70ECA">
            <w:pPr>
              <w:spacing w:after="0"/>
              <w:jc w:val="left"/>
            </w:pPr>
            <w:bookmarkStart w:id="400" w:name="_Toc285717127"/>
            <w:bookmarkStart w:id="401" w:name="_Toc286311097"/>
            <w:r w:rsidRPr="00023DFA">
              <w:t>Essential where a service is, or moving towards being, fully integrated.</w:t>
            </w:r>
            <w:bookmarkEnd w:id="400"/>
            <w:bookmarkEnd w:id="401"/>
          </w:p>
          <w:p w:rsidR="001A650F" w:rsidRPr="00023DFA" w:rsidRDefault="001A650F" w:rsidP="00E70ECA">
            <w:pPr>
              <w:spacing w:after="0"/>
              <w:jc w:val="left"/>
            </w:pPr>
            <w:bookmarkStart w:id="402" w:name="_Toc285717128"/>
            <w:bookmarkStart w:id="403" w:name="_Toc286311098"/>
            <w:r w:rsidRPr="00023DFA">
              <w:t>Associated processes, e.g. financial management and technical requirements of the pool seen to be bureaucratic</w:t>
            </w:r>
            <w:bookmarkEnd w:id="402"/>
            <w:bookmarkEnd w:id="403"/>
          </w:p>
        </w:tc>
      </w:tr>
      <w:tr w:rsidR="001A650F" w:rsidRPr="00023DFA">
        <w:tc>
          <w:tcPr>
            <w:tcW w:w="1715" w:type="dxa"/>
            <w:shd w:val="clear" w:color="auto" w:fill="auto"/>
          </w:tcPr>
          <w:p w:rsidR="001A650F" w:rsidRPr="00023DFA" w:rsidRDefault="001A650F" w:rsidP="00E70ECA">
            <w:pPr>
              <w:spacing w:after="0"/>
              <w:jc w:val="left"/>
            </w:pPr>
            <w:bookmarkStart w:id="404" w:name="_Toc285717129"/>
            <w:bookmarkStart w:id="405" w:name="_Toc286311099"/>
            <w:r w:rsidRPr="00023DFA">
              <w:t>Combination of section 75 flexibilities</w:t>
            </w:r>
            <w:bookmarkEnd w:id="404"/>
            <w:bookmarkEnd w:id="405"/>
          </w:p>
        </w:tc>
        <w:tc>
          <w:tcPr>
            <w:tcW w:w="2743" w:type="dxa"/>
            <w:shd w:val="clear" w:color="auto" w:fill="auto"/>
          </w:tcPr>
          <w:p w:rsidR="001A650F" w:rsidRPr="00023DFA" w:rsidRDefault="001A650F" w:rsidP="00E70ECA">
            <w:pPr>
              <w:spacing w:after="0"/>
              <w:jc w:val="left"/>
            </w:pPr>
            <w:bookmarkStart w:id="406" w:name="_Toc285717130"/>
            <w:bookmarkStart w:id="407" w:name="_Toc286311100"/>
            <w:r w:rsidRPr="00023DFA">
              <w:t>Combination of any or all of the above, for example, pooled funds with lead commissioning arrangements, pooled fund with integrated provision or delegated (or lead) funds with pooled funds</w:t>
            </w:r>
            <w:bookmarkEnd w:id="406"/>
            <w:bookmarkEnd w:id="407"/>
          </w:p>
        </w:tc>
        <w:tc>
          <w:tcPr>
            <w:tcW w:w="1995" w:type="dxa"/>
            <w:shd w:val="clear" w:color="auto" w:fill="auto"/>
          </w:tcPr>
          <w:p w:rsidR="001A650F" w:rsidRPr="00023DFA" w:rsidRDefault="001A650F" w:rsidP="00E70ECA">
            <w:pPr>
              <w:spacing w:after="0"/>
              <w:jc w:val="left"/>
            </w:pPr>
            <w:bookmarkStart w:id="408" w:name="_Toc285717131"/>
            <w:bookmarkStart w:id="409" w:name="_Toc286311101"/>
            <w:r w:rsidRPr="00023DFA">
              <w:t>Section 75</w:t>
            </w:r>
            <w:bookmarkEnd w:id="408"/>
            <w:bookmarkEnd w:id="409"/>
          </w:p>
        </w:tc>
        <w:tc>
          <w:tcPr>
            <w:tcW w:w="2612" w:type="dxa"/>
            <w:shd w:val="clear" w:color="auto" w:fill="auto"/>
          </w:tcPr>
          <w:p w:rsidR="001A650F" w:rsidRPr="00023DFA" w:rsidRDefault="001A650F" w:rsidP="00E70ECA">
            <w:pPr>
              <w:spacing w:after="0"/>
              <w:jc w:val="left"/>
            </w:pPr>
            <w:bookmarkStart w:id="410" w:name="_Toc285717132"/>
            <w:bookmarkStart w:id="411" w:name="_Toc286311102"/>
            <w:r w:rsidRPr="00023DFA">
              <w:t>Allows flexibility and seamless provision of care</w:t>
            </w:r>
            <w:bookmarkEnd w:id="410"/>
            <w:bookmarkEnd w:id="411"/>
          </w:p>
        </w:tc>
      </w:tr>
      <w:tr w:rsidR="001A650F" w:rsidRPr="00023DFA">
        <w:tc>
          <w:tcPr>
            <w:tcW w:w="1715" w:type="dxa"/>
            <w:shd w:val="clear" w:color="auto" w:fill="auto"/>
          </w:tcPr>
          <w:p w:rsidR="001A650F" w:rsidRPr="00023DFA" w:rsidRDefault="001A650F" w:rsidP="00E70ECA">
            <w:pPr>
              <w:spacing w:after="0"/>
              <w:jc w:val="left"/>
            </w:pPr>
            <w:bookmarkStart w:id="412" w:name="_Toc285717133"/>
            <w:bookmarkStart w:id="413" w:name="_Toc286311103"/>
            <w:r w:rsidRPr="00023DFA">
              <w:lastRenderedPageBreak/>
              <w:t>Aligned budgets</w:t>
            </w:r>
            <w:bookmarkEnd w:id="412"/>
            <w:bookmarkEnd w:id="413"/>
          </w:p>
        </w:tc>
        <w:tc>
          <w:tcPr>
            <w:tcW w:w="2743" w:type="dxa"/>
            <w:shd w:val="clear" w:color="auto" w:fill="auto"/>
          </w:tcPr>
          <w:p w:rsidR="001A650F" w:rsidRPr="00023DFA" w:rsidRDefault="001A650F" w:rsidP="00E70ECA">
            <w:pPr>
              <w:spacing w:after="0"/>
              <w:jc w:val="left"/>
            </w:pPr>
            <w:bookmarkStart w:id="414" w:name="_Toc285717134"/>
            <w:bookmarkStart w:id="415" w:name="_Toc286311104"/>
            <w:r w:rsidRPr="00023DFA">
              <w:t>Partners align resources (identifying their own contributions) to meet agreed aims for a particular service, with jointly monitored spending and performance but separate management of, and accountability for, NHS and council funding streams</w:t>
            </w:r>
            <w:bookmarkEnd w:id="414"/>
            <w:bookmarkEnd w:id="415"/>
          </w:p>
        </w:tc>
        <w:tc>
          <w:tcPr>
            <w:tcW w:w="1995" w:type="dxa"/>
            <w:shd w:val="clear" w:color="auto" w:fill="auto"/>
          </w:tcPr>
          <w:p w:rsidR="001A650F" w:rsidRPr="00023DFA" w:rsidRDefault="001A650F" w:rsidP="00E70ECA">
            <w:pPr>
              <w:spacing w:after="0"/>
              <w:jc w:val="left"/>
            </w:pPr>
            <w:bookmarkStart w:id="416" w:name="_Toc285717135"/>
            <w:bookmarkStart w:id="417" w:name="_Toc286311105"/>
            <w:r w:rsidRPr="00023DFA">
              <w:t>Non-statutory</w:t>
            </w:r>
            <w:bookmarkEnd w:id="416"/>
            <w:bookmarkEnd w:id="417"/>
          </w:p>
        </w:tc>
        <w:tc>
          <w:tcPr>
            <w:tcW w:w="2612" w:type="dxa"/>
            <w:shd w:val="clear" w:color="auto" w:fill="auto"/>
          </w:tcPr>
          <w:p w:rsidR="001A650F" w:rsidRPr="00E70ECA" w:rsidRDefault="001A650F" w:rsidP="00E70ECA">
            <w:pPr>
              <w:spacing w:after="0"/>
              <w:jc w:val="left"/>
              <w:rPr>
                <w:rFonts w:eastAsia="Batang"/>
              </w:rPr>
            </w:pPr>
            <w:bookmarkStart w:id="418" w:name="_Toc285717136"/>
            <w:bookmarkStart w:id="419" w:name="_Toc286311106"/>
            <w:r w:rsidRPr="00023DFA">
              <w:t>Flexibility around the use and monitoring of funds</w:t>
            </w:r>
            <w:bookmarkEnd w:id="418"/>
            <w:bookmarkEnd w:id="419"/>
          </w:p>
          <w:p w:rsidR="001A650F" w:rsidRPr="00E70ECA" w:rsidRDefault="001A650F" w:rsidP="00E70ECA">
            <w:pPr>
              <w:spacing w:after="0"/>
              <w:jc w:val="left"/>
              <w:rPr>
                <w:rFonts w:eastAsia="Batang"/>
              </w:rPr>
            </w:pPr>
            <w:bookmarkStart w:id="420" w:name="_Toc285717137"/>
            <w:bookmarkStart w:id="421" w:name="_Toc286311107"/>
            <w:r w:rsidRPr="00023DFA">
              <w:t>Retained ownership of funds and responsibility of budget management</w:t>
            </w:r>
            <w:bookmarkEnd w:id="420"/>
            <w:bookmarkEnd w:id="421"/>
          </w:p>
          <w:p w:rsidR="001A650F" w:rsidRPr="00023DFA" w:rsidRDefault="001A650F" w:rsidP="00E70ECA">
            <w:pPr>
              <w:spacing w:after="0"/>
              <w:jc w:val="left"/>
            </w:pPr>
            <w:bookmarkStart w:id="422" w:name="_Toc285717138"/>
            <w:bookmarkStart w:id="423" w:name="_Toc286311108"/>
            <w:r w:rsidRPr="00023DFA">
              <w:t>Interim step to pooling</w:t>
            </w:r>
            <w:bookmarkEnd w:id="422"/>
            <w:bookmarkEnd w:id="423"/>
          </w:p>
          <w:p w:rsidR="001A650F" w:rsidRPr="00E70ECA" w:rsidRDefault="001A650F" w:rsidP="00E70ECA">
            <w:pPr>
              <w:spacing w:after="0"/>
              <w:jc w:val="left"/>
              <w:rPr>
                <w:rFonts w:eastAsia="Batang"/>
              </w:rPr>
            </w:pPr>
            <w:bookmarkStart w:id="424" w:name="_Toc285717139"/>
            <w:bookmarkStart w:id="425" w:name="_Toc286311109"/>
            <w:r w:rsidRPr="00023DFA">
              <w:t>Not ideal where a service is already integrated</w:t>
            </w:r>
            <w:bookmarkEnd w:id="424"/>
            <w:bookmarkEnd w:id="425"/>
          </w:p>
        </w:tc>
      </w:tr>
      <w:tr w:rsidR="001A650F" w:rsidRPr="00023DFA">
        <w:tc>
          <w:tcPr>
            <w:tcW w:w="1715" w:type="dxa"/>
            <w:shd w:val="clear" w:color="auto" w:fill="auto"/>
          </w:tcPr>
          <w:p w:rsidR="001A650F" w:rsidRPr="00023DFA" w:rsidRDefault="001A650F" w:rsidP="00E70ECA">
            <w:pPr>
              <w:spacing w:after="0"/>
              <w:jc w:val="left"/>
            </w:pPr>
            <w:bookmarkStart w:id="426" w:name="_Toc285717140"/>
            <w:bookmarkStart w:id="427" w:name="_Toc286311110"/>
            <w:r w:rsidRPr="00023DFA">
              <w:t>Aligned budgets with section 75 flexibilities</w:t>
            </w:r>
            <w:bookmarkEnd w:id="426"/>
            <w:bookmarkEnd w:id="427"/>
          </w:p>
        </w:tc>
        <w:tc>
          <w:tcPr>
            <w:tcW w:w="2743" w:type="dxa"/>
            <w:shd w:val="clear" w:color="auto" w:fill="auto"/>
          </w:tcPr>
          <w:p w:rsidR="001A650F" w:rsidRPr="00023DFA" w:rsidRDefault="001A650F" w:rsidP="00E70ECA">
            <w:pPr>
              <w:spacing w:after="0"/>
              <w:jc w:val="left"/>
            </w:pPr>
            <w:bookmarkStart w:id="428" w:name="_Toc285717141"/>
            <w:bookmarkStart w:id="429" w:name="_Toc286311111"/>
            <w:r w:rsidRPr="00023DFA">
              <w:t>One partner takes the lead in the management of jointly commissioned or provided services, but NHS and council funds are not pooled</w:t>
            </w:r>
            <w:bookmarkEnd w:id="428"/>
            <w:bookmarkEnd w:id="429"/>
          </w:p>
        </w:tc>
        <w:tc>
          <w:tcPr>
            <w:tcW w:w="1995" w:type="dxa"/>
            <w:shd w:val="clear" w:color="auto" w:fill="auto"/>
          </w:tcPr>
          <w:p w:rsidR="001A650F" w:rsidRPr="00023DFA" w:rsidRDefault="001A650F" w:rsidP="00E70ECA">
            <w:pPr>
              <w:spacing w:after="0"/>
              <w:jc w:val="left"/>
            </w:pPr>
            <w:bookmarkStart w:id="430" w:name="_Toc285717142"/>
            <w:bookmarkStart w:id="431" w:name="_Toc286311112"/>
            <w:r w:rsidRPr="00023DFA">
              <w:t>Section 75</w:t>
            </w:r>
            <w:bookmarkEnd w:id="430"/>
            <w:bookmarkEnd w:id="431"/>
          </w:p>
        </w:tc>
        <w:tc>
          <w:tcPr>
            <w:tcW w:w="2612" w:type="dxa"/>
            <w:shd w:val="clear" w:color="auto" w:fill="auto"/>
          </w:tcPr>
          <w:p w:rsidR="001A650F" w:rsidRPr="00023DFA" w:rsidRDefault="001A650F" w:rsidP="00E70ECA">
            <w:pPr>
              <w:spacing w:after="0"/>
              <w:jc w:val="left"/>
            </w:pPr>
            <w:bookmarkStart w:id="432" w:name="_Toc285717143"/>
            <w:bookmarkStart w:id="433" w:name="_Toc286311113"/>
            <w:r w:rsidRPr="00023DFA">
              <w:t>Flexibility around the use and monitoring of funds against a jointly agreed set of aims</w:t>
            </w:r>
            <w:bookmarkEnd w:id="432"/>
            <w:bookmarkEnd w:id="433"/>
          </w:p>
          <w:p w:rsidR="001A650F" w:rsidRPr="00023DFA" w:rsidRDefault="001A650F" w:rsidP="00E70ECA">
            <w:pPr>
              <w:spacing w:after="0"/>
              <w:jc w:val="left"/>
            </w:pPr>
            <w:bookmarkStart w:id="434" w:name="_Toc285717144"/>
            <w:bookmarkStart w:id="435" w:name="_Toc286311114"/>
            <w:r w:rsidRPr="00023DFA">
              <w:t>Retention of specialist knowledge by lead partner about specific service area</w:t>
            </w:r>
            <w:bookmarkEnd w:id="434"/>
            <w:bookmarkEnd w:id="435"/>
          </w:p>
        </w:tc>
      </w:tr>
      <w:tr w:rsidR="001A650F" w:rsidRPr="00023DFA">
        <w:tc>
          <w:tcPr>
            <w:tcW w:w="1715" w:type="dxa"/>
            <w:shd w:val="clear" w:color="auto" w:fill="auto"/>
          </w:tcPr>
          <w:p w:rsidR="001A650F" w:rsidRPr="00023DFA" w:rsidRDefault="001A650F" w:rsidP="00E70ECA">
            <w:pPr>
              <w:spacing w:after="0"/>
              <w:jc w:val="left"/>
            </w:pPr>
            <w:bookmarkStart w:id="436" w:name="_Toc285717145"/>
            <w:bookmarkStart w:id="437" w:name="_Toc286311115"/>
            <w:r w:rsidRPr="00023DFA">
              <w:t>Care trusts</w:t>
            </w:r>
            <w:bookmarkEnd w:id="436"/>
            <w:bookmarkEnd w:id="437"/>
          </w:p>
        </w:tc>
        <w:tc>
          <w:tcPr>
            <w:tcW w:w="2743" w:type="dxa"/>
            <w:shd w:val="clear" w:color="auto" w:fill="auto"/>
          </w:tcPr>
          <w:p w:rsidR="001A650F" w:rsidRPr="00023DFA" w:rsidRDefault="001A650F" w:rsidP="00E70ECA">
            <w:pPr>
              <w:spacing w:after="0"/>
              <w:jc w:val="left"/>
            </w:pPr>
            <w:bookmarkStart w:id="438" w:name="_Toc285717146"/>
            <w:bookmarkStart w:id="439" w:name="_Toc286311116"/>
            <w:r w:rsidRPr="00023DFA">
              <w:t xml:space="preserve">NHS and council health-related responsibilities are combined (via council delegation) within an NHS body under a single management. Can be formed from an existing NHS trust or </w:t>
            </w:r>
            <w:r w:rsidRPr="006D7C5B">
              <w:t>PCT (in the latter case, the PCT is both a commissioner and provider)</w:t>
            </w:r>
            <w:bookmarkEnd w:id="438"/>
            <w:bookmarkEnd w:id="439"/>
            <w:r w:rsidRPr="00023DFA">
              <w:t xml:space="preserve"> </w:t>
            </w:r>
          </w:p>
        </w:tc>
        <w:tc>
          <w:tcPr>
            <w:tcW w:w="1995" w:type="dxa"/>
            <w:shd w:val="clear" w:color="auto" w:fill="auto"/>
          </w:tcPr>
          <w:p w:rsidR="001A650F" w:rsidRPr="00023DFA" w:rsidRDefault="001A650F" w:rsidP="00E70ECA">
            <w:pPr>
              <w:spacing w:after="0"/>
              <w:jc w:val="left"/>
            </w:pPr>
            <w:bookmarkStart w:id="440" w:name="_Toc285717147"/>
            <w:bookmarkStart w:id="441" w:name="_Toc286311117"/>
            <w:r w:rsidRPr="00023DFA">
              <w:t>Section 75</w:t>
            </w:r>
            <w:bookmarkEnd w:id="440"/>
            <w:bookmarkEnd w:id="441"/>
          </w:p>
          <w:p w:rsidR="001A650F" w:rsidRPr="00023DFA" w:rsidRDefault="001A650F" w:rsidP="00E70ECA">
            <w:pPr>
              <w:spacing w:after="0"/>
              <w:jc w:val="left"/>
            </w:pPr>
            <w:bookmarkStart w:id="442" w:name="_Toc285717148"/>
            <w:bookmarkStart w:id="443" w:name="_Toc286311118"/>
            <w:r w:rsidRPr="00023DFA">
              <w:t>Section 77</w:t>
            </w:r>
            <w:bookmarkEnd w:id="442"/>
            <w:bookmarkEnd w:id="443"/>
          </w:p>
        </w:tc>
        <w:tc>
          <w:tcPr>
            <w:tcW w:w="2612" w:type="dxa"/>
            <w:shd w:val="clear" w:color="auto" w:fill="auto"/>
          </w:tcPr>
          <w:p w:rsidR="001A650F" w:rsidRPr="00023DFA" w:rsidRDefault="001A650F" w:rsidP="00E70ECA">
            <w:pPr>
              <w:spacing w:after="0"/>
              <w:jc w:val="left"/>
            </w:pPr>
            <w:bookmarkStart w:id="444" w:name="_Toc285717149"/>
            <w:bookmarkStart w:id="445" w:name="_Toc286311119"/>
            <w:r w:rsidRPr="00023DFA">
              <w:t>Joint planning, commissioning and delivery of health and social care services across a local area</w:t>
            </w:r>
            <w:bookmarkEnd w:id="444"/>
            <w:bookmarkEnd w:id="445"/>
          </w:p>
        </w:tc>
      </w:tr>
      <w:tr w:rsidR="001A650F" w:rsidRPr="00023DFA">
        <w:tc>
          <w:tcPr>
            <w:tcW w:w="1715" w:type="dxa"/>
            <w:shd w:val="clear" w:color="auto" w:fill="auto"/>
          </w:tcPr>
          <w:p w:rsidR="001A650F" w:rsidRPr="00023DFA" w:rsidRDefault="001A650F" w:rsidP="00E70ECA">
            <w:pPr>
              <w:spacing w:after="0"/>
              <w:jc w:val="left"/>
            </w:pPr>
            <w:bookmarkStart w:id="446" w:name="_Toc285717150"/>
            <w:bookmarkStart w:id="447" w:name="_Toc286311120"/>
            <w:r w:rsidRPr="006D7C5B">
              <w:t>PCT</w:t>
            </w:r>
            <w:r w:rsidRPr="00023DFA">
              <w:t xml:space="preserve"> grants to councils</w:t>
            </w:r>
            <w:bookmarkEnd w:id="446"/>
            <w:bookmarkEnd w:id="447"/>
            <w:r w:rsidRPr="00023DFA">
              <w:t xml:space="preserve"> </w:t>
            </w:r>
          </w:p>
        </w:tc>
        <w:tc>
          <w:tcPr>
            <w:tcW w:w="2743" w:type="dxa"/>
            <w:shd w:val="clear" w:color="auto" w:fill="auto"/>
          </w:tcPr>
          <w:p w:rsidR="001A650F" w:rsidRPr="00023DFA" w:rsidRDefault="001A650F" w:rsidP="00E70ECA">
            <w:pPr>
              <w:spacing w:after="0"/>
              <w:jc w:val="left"/>
            </w:pPr>
            <w:bookmarkStart w:id="448" w:name="_Toc285717151"/>
            <w:bookmarkStart w:id="449" w:name="_Toc286311121"/>
            <w:r w:rsidRPr="006D7C5B">
              <w:t>PCTs</w:t>
            </w:r>
            <w:r w:rsidRPr="00023DFA">
              <w:t xml:space="preserve"> make transfer payments (service revenue or capital contributions) to councils to support or enhance a particular council service. This is not a partnership and there is no delegation or pooling of functions</w:t>
            </w:r>
            <w:bookmarkEnd w:id="448"/>
            <w:bookmarkEnd w:id="449"/>
            <w:r w:rsidRPr="00023DFA">
              <w:t xml:space="preserve"> </w:t>
            </w:r>
          </w:p>
        </w:tc>
        <w:tc>
          <w:tcPr>
            <w:tcW w:w="1995" w:type="dxa"/>
            <w:shd w:val="clear" w:color="auto" w:fill="auto"/>
          </w:tcPr>
          <w:p w:rsidR="001A650F" w:rsidRPr="00023DFA" w:rsidRDefault="001A650F" w:rsidP="00E70ECA">
            <w:pPr>
              <w:spacing w:after="0"/>
              <w:jc w:val="left"/>
            </w:pPr>
            <w:bookmarkStart w:id="450" w:name="_Toc285717152"/>
            <w:bookmarkStart w:id="451" w:name="_Toc286311122"/>
            <w:r w:rsidRPr="00023DFA">
              <w:t>Section 256</w:t>
            </w:r>
            <w:bookmarkEnd w:id="450"/>
            <w:bookmarkEnd w:id="451"/>
          </w:p>
        </w:tc>
        <w:tc>
          <w:tcPr>
            <w:tcW w:w="2612" w:type="dxa"/>
            <w:shd w:val="clear" w:color="auto" w:fill="auto"/>
          </w:tcPr>
          <w:p w:rsidR="001A650F" w:rsidRPr="00023DFA" w:rsidRDefault="001A650F" w:rsidP="00E70ECA">
            <w:pPr>
              <w:spacing w:after="0"/>
              <w:jc w:val="left"/>
            </w:pPr>
            <w:bookmarkStart w:id="452" w:name="_Toc285717153"/>
            <w:bookmarkStart w:id="453" w:name="_Toc286311123"/>
            <w:r w:rsidRPr="00023DFA">
              <w:t>Can be used to provide funding from one partner to another in order to offer a more effective use of resources and provide a greater level of care where necessary</w:t>
            </w:r>
            <w:bookmarkEnd w:id="452"/>
            <w:bookmarkEnd w:id="453"/>
          </w:p>
        </w:tc>
      </w:tr>
      <w:tr w:rsidR="001A650F" w:rsidRPr="00023DFA">
        <w:tc>
          <w:tcPr>
            <w:tcW w:w="1715" w:type="dxa"/>
            <w:shd w:val="clear" w:color="auto" w:fill="auto"/>
          </w:tcPr>
          <w:p w:rsidR="001A650F" w:rsidRPr="00023DFA" w:rsidRDefault="001A650F" w:rsidP="00E70ECA">
            <w:pPr>
              <w:spacing w:after="0"/>
              <w:jc w:val="left"/>
            </w:pPr>
            <w:bookmarkStart w:id="454" w:name="_Toc285717154"/>
            <w:bookmarkStart w:id="455" w:name="_Toc286311124"/>
            <w:r w:rsidRPr="00023DFA">
              <w:lastRenderedPageBreak/>
              <w:t xml:space="preserve">Council grants to </w:t>
            </w:r>
            <w:r w:rsidRPr="006D7C5B">
              <w:t>PCTs</w:t>
            </w:r>
            <w:bookmarkEnd w:id="454"/>
            <w:bookmarkEnd w:id="455"/>
            <w:r w:rsidRPr="00023DFA">
              <w:t xml:space="preserve"> </w:t>
            </w:r>
          </w:p>
        </w:tc>
        <w:tc>
          <w:tcPr>
            <w:tcW w:w="2743" w:type="dxa"/>
            <w:shd w:val="clear" w:color="auto" w:fill="auto"/>
          </w:tcPr>
          <w:p w:rsidR="001A650F" w:rsidRPr="00023DFA" w:rsidRDefault="001A650F" w:rsidP="00E70ECA">
            <w:pPr>
              <w:spacing w:after="0"/>
              <w:jc w:val="left"/>
            </w:pPr>
            <w:bookmarkStart w:id="456" w:name="_Toc285717155"/>
            <w:bookmarkStart w:id="457" w:name="_Toc286311125"/>
            <w:r w:rsidRPr="00023DFA">
              <w:t xml:space="preserve">As above, but for council transfers to </w:t>
            </w:r>
            <w:r w:rsidRPr="006D7C5B">
              <w:t>PCTs</w:t>
            </w:r>
            <w:bookmarkEnd w:id="456"/>
            <w:bookmarkEnd w:id="457"/>
            <w:r w:rsidRPr="00023DFA">
              <w:t xml:space="preserve"> </w:t>
            </w:r>
          </w:p>
          <w:p w:rsidR="001A650F" w:rsidRPr="00023DFA" w:rsidRDefault="001A650F" w:rsidP="00E70ECA">
            <w:pPr>
              <w:spacing w:after="0"/>
              <w:jc w:val="left"/>
            </w:pPr>
          </w:p>
        </w:tc>
        <w:tc>
          <w:tcPr>
            <w:tcW w:w="1995" w:type="dxa"/>
            <w:shd w:val="clear" w:color="auto" w:fill="auto"/>
          </w:tcPr>
          <w:p w:rsidR="001A650F" w:rsidRPr="00023DFA" w:rsidRDefault="001A650F" w:rsidP="00E70ECA">
            <w:pPr>
              <w:spacing w:after="0"/>
              <w:jc w:val="left"/>
            </w:pPr>
            <w:bookmarkStart w:id="458" w:name="_Toc285717156"/>
            <w:bookmarkStart w:id="459" w:name="_Toc286311126"/>
            <w:r w:rsidRPr="00023DFA">
              <w:t>Section 76</w:t>
            </w:r>
            <w:bookmarkEnd w:id="458"/>
            <w:bookmarkEnd w:id="459"/>
          </w:p>
        </w:tc>
        <w:tc>
          <w:tcPr>
            <w:tcW w:w="2612" w:type="dxa"/>
            <w:shd w:val="clear" w:color="auto" w:fill="auto"/>
          </w:tcPr>
          <w:p w:rsidR="001A650F" w:rsidRPr="00023DFA" w:rsidRDefault="001A650F" w:rsidP="00E70ECA">
            <w:pPr>
              <w:spacing w:after="0"/>
              <w:jc w:val="left"/>
            </w:pPr>
          </w:p>
        </w:tc>
      </w:tr>
    </w:tbl>
    <w:p w:rsidR="001A650F" w:rsidRPr="00453641" w:rsidRDefault="001A650F" w:rsidP="001A650F">
      <w:pPr>
        <w:spacing w:after="0" w:line="240" w:lineRule="auto"/>
        <w:rPr>
          <w:rFonts w:cs="Arial"/>
          <w:szCs w:val="24"/>
        </w:rPr>
      </w:pPr>
    </w:p>
    <w:p w:rsidR="00DF0EE9" w:rsidRPr="00BC2AFB" w:rsidRDefault="001A650F" w:rsidP="009E30C0">
      <w:pPr>
        <w:rPr>
          <w:b/>
        </w:rPr>
      </w:pPr>
      <w:r w:rsidRPr="00BC2AFB">
        <w:rPr>
          <w:b/>
        </w:rPr>
        <w:t>(Local Innovations in wheelchair and seating services, DH, Dec2010)</w:t>
      </w:r>
    </w:p>
    <w:bookmarkEnd w:id="147"/>
    <w:p w:rsidR="00FD76F7" w:rsidRDefault="00FD76F7" w:rsidP="00DF0EE9">
      <w:pPr>
        <w:jc w:val="center"/>
        <w:sectPr w:rsidR="00FD76F7" w:rsidSect="00FD76F7">
          <w:footerReference w:type="default" r:id="rId102"/>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DF0EE9" w:rsidRPr="00FC2485" w:rsidRDefault="00DF0EE9" w:rsidP="00A909BA">
      <w:pPr>
        <w:pStyle w:val="Annex"/>
      </w:pPr>
      <w:bookmarkStart w:id="460" w:name="_Ref315871188"/>
      <w:bookmarkEnd w:id="170"/>
      <w:r>
        <w:lastRenderedPageBreak/>
        <w:t xml:space="preserve"> </w:t>
      </w:r>
      <w:bookmarkStart w:id="461" w:name="_Toc316452882"/>
      <w:bookmarkStart w:id="462" w:name="_Toc316651865"/>
      <w:bookmarkStart w:id="463" w:name="_Toc317245813"/>
      <w:bookmarkEnd w:id="461"/>
      <w:bookmarkEnd w:id="462"/>
      <w:bookmarkEnd w:id="463"/>
    </w:p>
    <w:p w:rsidR="009A704D" w:rsidRDefault="00BC2AFB" w:rsidP="00BC2AFB">
      <w:pPr>
        <w:pStyle w:val="Heading1TitleOnly"/>
        <w:sectPr w:rsidR="009A704D" w:rsidSect="000148D6">
          <w:headerReference w:type="default" r:id="rId103"/>
          <w:footerReference w:type="default" r:id="rId104"/>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464" w:name="_Toc316651866"/>
      <w:bookmarkStart w:id="465" w:name="_Toc317245814"/>
      <w:bookmarkEnd w:id="460"/>
      <w:r w:rsidRPr="00BC2AFB">
        <w:t>Core Delivery Team</w:t>
      </w:r>
      <w:r>
        <w:t xml:space="preserve"> </w:t>
      </w:r>
      <w:r w:rsidRPr="00BC2AFB">
        <w:t xml:space="preserve">/ </w:t>
      </w:r>
      <w:r w:rsidR="00687A47" w:rsidRPr="00B25CCD">
        <w:t>Acknowledgements</w:t>
      </w:r>
      <w:bookmarkEnd w:id="464"/>
      <w:bookmarkEnd w:id="465"/>
    </w:p>
    <w:bookmarkStart w:id="466" w:name="_Toc309744872"/>
    <w:bookmarkStart w:id="467" w:name="_Ref315858940"/>
    <w:bookmarkEnd w:id="126"/>
    <w:p w:rsidR="002176C8" w:rsidRDefault="00ED18AB" w:rsidP="008E7578">
      <w:pPr>
        <w:spacing w:after="300"/>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_Ref315871188 \r \h </w:instrText>
      </w:r>
      <w:r w:rsidRPr="00334CF5">
        <w:rPr>
          <w:b/>
          <w:color w:val="003893"/>
          <w:sz w:val="30"/>
          <w:szCs w:val="30"/>
        </w:rPr>
      </w:r>
      <w:r w:rsidR="00334CF5" w:rsidRPr="00334CF5">
        <w:rPr>
          <w:b/>
          <w:color w:val="003893"/>
          <w:sz w:val="30"/>
          <w:szCs w:val="30"/>
        </w:rPr>
        <w:instrText xml:space="preserve"> \* MERGEFORMAT </w:instrText>
      </w:r>
      <w:r w:rsidRPr="00334CF5">
        <w:rPr>
          <w:b/>
          <w:color w:val="003893"/>
          <w:sz w:val="30"/>
          <w:szCs w:val="30"/>
        </w:rPr>
        <w:fldChar w:fldCharType="separate"/>
      </w:r>
      <w:r w:rsidR="00F8496F">
        <w:rPr>
          <w:b/>
          <w:color w:val="003893"/>
          <w:sz w:val="30"/>
          <w:szCs w:val="30"/>
        </w:rPr>
        <w:t>Annex 1</w:t>
      </w:r>
      <w:r w:rsidRPr="00334CF5">
        <w:rPr>
          <w:b/>
          <w:color w:val="003893"/>
          <w:sz w:val="30"/>
          <w:szCs w:val="30"/>
        </w:rPr>
        <w:fldChar w:fldCharType="end"/>
      </w:r>
      <w:r w:rsidRPr="00334CF5">
        <w:rPr>
          <w:b/>
          <w:color w:val="003893"/>
          <w:sz w:val="30"/>
          <w:szCs w:val="30"/>
        </w:rPr>
        <w:t xml:space="preserve">: </w:t>
      </w:r>
      <w:bookmarkEnd w:id="466"/>
      <w:bookmarkEnd w:id="467"/>
      <w:r w:rsidR="00BC2AFB" w:rsidRPr="00BC2AFB">
        <w:rPr>
          <w:b/>
          <w:color w:val="003893"/>
          <w:sz w:val="30"/>
          <w:szCs w:val="30"/>
        </w:rPr>
        <w:t>Core Delivery Team</w:t>
      </w:r>
      <w:r w:rsidR="00BC2AFB">
        <w:rPr>
          <w:b/>
          <w:color w:val="003893"/>
          <w:sz w:val="30"/>
          <w:szCs w:val="30"/>
        </w:rPr>
        <w:t xml:space="preserve"> </w:t>
      </w:r>
      <w:r w:rsidR="00BC2AFB" w:rsidRPr="00BC2AFB">
        <w:rPr>
          <w:b/>
          <w:color w:val="003893"/>
          <w:sz w:val="30"/>
          <w:szCs w:val="30"/>
        </w:rPr>
        <w:t xml:space="preserve">/ </w:t>
      </w:r>
      <w:r w:rsidR="00334CF5">
        <w:rPr>
          <w:b/>
          <w:color w:val="003893"/>
          <w:sz w:val="30"/>
          <w:szCs w:val="30"/>
        </w:rPr>
        <w:t>Acknowledgments</w:t>
      </w:r>
    </w:p>
    <w:p w:rsidR="00BC2AFB" w:rsidRPr="00BC2AFB" w:rsidRDefault="00BC2AFB" w:rsidP="00BC2AFB">
      <w:pPr>
        <w:keepNext/>
        <w:rPr>
          <w:rFonts w:cs="Arial"/>
          <w:b/>
          <w:color w:val="003893"/>
          <w:szCs w:val="24"/>
        </w:rPr>
      </w:pPr>
      <w:r w:rsidRPr="00BC2AFB">
        <w:rPr>
          <w:rFonts w:cs="Arial"/>
          <w:b/>
          <w:color w:val="003893"/>
          <w:szCs w:val="24"/>
        </w:rPr>
        <w:t>AQP Wheelchair Programme Team</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3283"/>
        <w:gridCol w:w="1905"/>
        <w:gridCol w:w="4222"/>
      </w:tblGrid>
      <w:tr w:rsidR="00BC2AFB" w:rsidRPr="00056153">
        <w:trPr>
          <w:tblHeader/>
        </w:trPr>
        <w:tc>
          <w:tcPr>
            <w:tcW w:w="3191" w:type="dxa"/>
            <w:tcBorders>
              <w:top w:val="single" w:sz="18" w:space="0" w:color="003893"/>
              <w:left w:val="single" w:sz="18" w:space="0" w:color="003893"/>
              <w:bottom w:val="nil"/>
              <w:right w:val="single" w:sz="4" w:space="0" w:color="FFFFFF"/>
              <w:tl2br w:val="nil"/>
              <w:tr2bl w:val="nil"/>
            </w:tcBorders>
            <w:shd w:val="clear" w:color="auto" w:fill="003893"/>
          </w:tcPr>
          <w:p w:rsidR="00BC2AFB" w:rsidRPr="00056153" w:rsidRDefault="00BC2AFB" w:rsidP="00E70ECA">
            <w:pPr>
              <w:keepNext/>
              <w:jc w:val="left"/>
            </w:pPr>
            <w:r w:rsidRPr="00056153">
              <w:t>AQP Role</w:t>
            </w:r>
          </w:p>
        </w:tc>
        <w:tc>
          <w:tcPr>
            <w:tcW w:w="1852" w:type="dxa"/>
            <w:tcBorders>
              <w:top w:val="single" w:sz="18" w:space="0" w:color="003893"/>
              <w:left w:val="single" w:sz="4" w:space="0" w:color="FFFFFF"/>
              <w:bottom w:val="nil"/>
              <w:right w:val="single" w:sz="4" w:space="0" w:color="FFFFFF"/>
              <w:tl2br w:val="nil"/>
              <w:tr2bl w:val="nil"/>
            </w:tcBorders>
            <w:shd w:val="clear" w:color="auto" w:fill="003893"/>
          </w:tcPr>
          <w:p w:rsidR="00BC2AFB" w:rsidRPr="00056153" w:rsidRDefault="00BC2AFB" w:rsidP="00E70ECA">
            <w:pPr>
              <w:keepNext/>
              <w:jc w:val="left"/>
            </w:pPr>
            <w:r w:rsidRPr="00056153">
              <w:t>Name</w:t>
            </w:r>
          </w:p>
        </w:tc>
        <w:tc>
          <w:tcPr>
            <w:tcW w:w="4104" w:type="dxa"/>
            <w:tcBorders>
              <w:top w:val="single" w:sz="18" w:space="0" w:color="003893"/>
              <w:left w:val="single" w:sz="4" w:space="0" w:color="FFFFFF"/>
              <w:bottom w:val="nil"/>
              <w:right w:val="single" w:sz="18" w:space="0" w:color="003893"/>
              <w:tl2br w:val="nil"/>
              <w:tr2bl w:val="nil"/>
            </w:tcBorders>
            <w:shd w:val="clear" w:color="auto" w:fill="003893"/>
          </w:tcPr>
          <w:p w:rsidR="00BC2AFB" w:rsidRPr="00056153" w:rsidRDefault="00BC2AFB" w:rsidP="00E70ECA">
            <w:pPr>
              <w:keepNext/>
              <w:jc w:val="left"/>
            </w:pPr>
            <w:r w:rsidRPr="00056153">
              <w:t>Role</w:t>
            </w:r>
          </w:p>
        </w:tc>
      </w:tr>
      <w:tr w:rsidR="00BC2AFB" w:rsidRPr="00E441AB">
        <w:tc>
          <w:tcPr>
            <w:tcW w:w="3191" w:type="dxa"/>
            <w:shd w:val="clear" w:color="auto" w:fill="auto"/>
          </w:tcPr>
          <w:p w:rsidR="00BC2AFB" w:rsidRPr="00056153" w:rsidRDefault="00BC2AFB" w:rsidP="00E70ECA">
            <w:pPr>
              <w:spacing w:after="0"/>
              <w:jc w:val="left"/>
            </w:pPr>
            <w:r w:rsidRPr="00056153">
              <w:t>Cluster Lead Contact</w:t>
            </w:r>
          </w:p>
        </w:tc>
        <w:tc>
          <w:tcPr>
            <w:tcW w:w="1852" w:type="dxa"/>
            <w:shd w:val="clear" w:color="auto" w:fill="auto"/>
          </w:tcPr>
          <w:p w:rsidR="00BC2AFB" w:rsidRPr="00056153" w:rsidRDefault="00BC2AFB" w:rsidP="00E70ECA">
            <w:pPr>
              <w:spacing w:after="0"/>
              <w:jc w:val="left"/>
            </w:pPr>
            <w:r w:rsidRPr="00056153">
              <w:t>Barry Day</w:t>
            </w:r>
          </w:p>
        </w:tc>
        <w:tc>
          <w:tcPr>
            <w:tcW w:w="4104" w:type="dxa"/>
            <w:shd w:val="clear" w:color="auto" w:fill="auto"/>
          </w:tcPr>
          <w:p w:rsidR="00BC2AFB" w:rsidRPr="00056153" w:rsidRDefault="00BC2AFB" w:rsidP="00E70ECA">
            <w:pPr>
              <w:spacing w:after="0"/>
              <w:jc w:val="left"/>
            </w:pPr>
            <w:r w:rsidRPr="00056153">
              <w:t>QIPP Procurement Programme Manager</w:t>
            </w:r>
          </w:p>
        </w:tc>
      </w:tr>
      <w:tr w:rsidR="00BC2AFB" w:rsidRPr="00E441AB">
        <w:tc>
          <w:tcPr>
            <w:tcW w:w="3191" w:type="dxa"/>
            <w:shd w:val="clear" w:color="auto" w:fill="auto"/>
          </w:tcPr>
          <w:p w:rsidR="00BC2AFB" w:rsidRPr="00056153" w:rsidRDefault="00BC2AFB" w:rsidP="00E70ECA">
            <w:pPr>
              <w:spacing w:after="0"/>
              <w:jc w:val="left"/>
            </w:pPr>
            <w:r w:rsidRPr="00056153">
              <w:t xml:space="preserve">DH Account Manager </w:t>
            </w:r>
          </w:p>
        </w:tc>
        <w:tc>
          <w:tcPr>
            <w:tcW w:w="1852" w:type="dxa"/>
            <w:shd w:val="clear" w:color="auto" w:fill="auto"/>
          </w:tcPr>
          <w:p w:rsidR="00BC2AFB" w:rsidRPr="00056153" w:rsidRDefault="00BC2AFB" w:rsidP="00E70ECA">
            <w:pPr>
              <w:spacing w:after="0"/>
              <w:jc w:val="left"/>
            </w:pPr>
            <w:r w:rsidRPr="00056153">
              <w:t>Alexander Kamadu</w:t>
            </w:r>
          </w:p>
        </w:tc>
        <w:tc>
          <w:tcPr>
            <w:tcW w:w="4104" w:type="dxa"/>
            <w:shd w:val="clear" w:color="auto" w:fill="auto"/>
          </w:tcPr>
          <w:p w:rsidR="00BC2AFB" w:rsidRPr="00056153" w:rsidRDefault="00BC2AFB" w:rsidP="00E70ECA">
            <w:pPr>
              <w:spacing w:after="0"/>
              <w:jc w:val="left"/>
            </w:pPr>
            <w:r w:rsidRPr="00056153">
              <w:t>AQP Plannin</w:t>
            </w:r>
            <w:r>
              <w:t>g &amp; Service Development Manager</w:t>
            </w:r>
          </w:p>
        </w:tc>
      </w:tr>
      <w:tr w:rsidR="00BC2AFB" w:rsidRPr="00E441AB">
        <w:tc>
          <w:tcPr>
            <w:tcW w:w="3191" w:type="dxa"/>
            <w:shd w:val="clear" w:color="auto" w:fill="auto"/>
          </w:tcPr>
          <w:p w:rsidR="00BC2AFB" w:rsidRPr="00056153" w:rsidRDefault="00BC2AFB" w:rsidP="00E70ECA">
            <w:pPr>
              <w:spacing w:after="0"/>
              <w:jc w:val="left"/>
            </w:pPr>
            <w:r w:rsidRPr="00056153">
              <w:t xml:space="preserve">SHA AQP </w:t>
            </w:r>
            <w:smartTag w:uri="urn:schemas-microsoft-com:office:smarttags" w:element="stockticker">
              <w:r w:rsidRPr="00056153">
                <w:t>SRO</w:t>
              </w:r>
            </w:smartTag>
          </w:p>
        </w:tc>
        <w:tc>
          <w:tcPr>
            <w:tcW w:w="1852" w:type="dxa"/>
            <w:shd w:val="clear" w:color="auto" w:fill="auto"/>
          </w:tcPr>
          <w:p w:rsidR="00BC2AFB" w:rsidRPr="00056153" w:rsidRDefault="00BC2AFB" w:rsidP="00E70ECA">
            <w:pPr>
              <w:spacing w:after="0"/>
              <w:jc w:val="left"/>
            </w:pPr>
            <w:r w:rsidRPr="00056153">
              <w:t>Steve Clarke</w:t>
            </w:r>
          </w:p>
        </w:tc>
        <w:tc>
          <w:tcPr>
            <w:tcW w:w="4104" w:type="dxa"/>
            <w:shd w:val="clear" w:color="auto" w:fill="auto"/>
          </w:tcPr>
          <w:p w:rsidR="00BC2AFB" w:rsidRPr="00056153" w:rsidRDefault="00BC2AFB" w:rsidP="00E70ECA">
            <w:pPr>
              <w:spacing w:after="0"/>
              <w:jc w:val="left"/>
            </w:pPr>
            <w:r w:rsidRPr="00056153">
              <w:t>Director of Finance</w:t>
            </w:r>
          </w:p>
        </w:tc>
      </w:tr>
      <w:tr w:rsidR="00BC2AFB" w:rsidRPr="00E441AB">
        <w:tc>
          <w:tcPr>
            <w:tcW w:w="3191" w:type="dxa"/>
            <w:shd w:val="clear" w:color="auto" w:fill="auto"/>
          </w:tcPr>
          <w:p w:rsidR="00BC2AFB" w:rsidRPr="00056153" w:rsidRDefault="00BC2AFB" w:rsidP="00E70ECA">
            <w:pPr>
              <w:spacing w:after="0"/>
              <w:jc w:val="left"/>
            </w:pPr>
            <w:r w:rsidRPr="00056153">
              <w:t>Buddy SHA AQP Contact</w:t>
            </w:r>
          </w:p>
        </w:tc>
        <w:tc>
          <w:tcPr>
            <w:tcW w:w="1852" w:type="dxa"/>
            <w:shd w:val="clear" w:color="auto" w:fill="auto"/>
          </w:tcPr>
          <w:p w:rsidR="00BC2AFB" w:rsidRPr="00056153" w:rsidRDefault="00BC2AFB" w:rsidP="00E70ECA">
            <w:pPr>
              <w:spacing w:after="0"/>
              <w:jc w:val="left"/>
            </w:pPr>
            <w:r w:rsidRPr="00056153">
              <w:t xml:space="preserve">Helen Cameron </w:t>
            </w:r>
          </w:p>
        </w:tc>
        <w:tc>
          <w:tcPr>
            <w:tcW w:w="4104" w:type="dxa"/>
            <w:shd w:val="clear" w:color="auto" w:fill="auto"/>
          </w:tcPr>
          <w:p w:rsidR="00BC2AFB" w:rsidRPr="00056153" w:rsidRDefault="00BC2AFB" w:rsidP="00E70ECA">
            <w:pPr>
              <w:spacing w:after="0"/>
              <w:jc w:val="left"/>
            </w:pPr>
            <w:r w:rsidRPr="00056153">
              <w:t> </w:t>
            </w:r>
          </w:p>
        </w:tc>
      </w:tr>
      <w:tr w:rsidR="00BC2AFB" w:rsidRPr="00E441AB">
        <w:tc>
          <w:tcPr>
            <w:tcW w:w="3191" w:type="dxa"/>
            <w:shd w:val="clear" w:color="auto" w:fill="auto"/>
          </w:tcPr>
          <w:p w:rsidR="00BC2AFB" w:rsidRPr="00056153" w:rsidRDefault="00BC2AFB" w:rsidP="00E70ECA">
            <w:pPr>
              <w:spacing w:after="0"/>
              <w:jc w:val="left"/>
            </w:pPr>
            <w:r w:rsidRPr="00056153">
              <w:t xml:space="preserve">Buddy Cluster Contact </w:t>
            </w:r>
          </w:p>
        </w:tc>
        <w:tc>
          <w:tcPr>
            <w:tcW w:w="1852" w:type="dxa"/>
            <w:shd w:val="clear" w:color="auto" w:fill="auto"/>
          </w:tcPr>
          <w:p w:rsidR="00BC2AFB" w:rsidRPr="00056153" w:rsidRDefault="00BC2AFB" w:rsidP="00E70ECA">
            <w:pPr>
              <w:spacing w:after="0"/>
              <w:jc w:val="left"/>
            </w:pPr>
            <w:r w:rsidRPr="00056153">
              <w:t>Will Huxter</w:t>
            </w:r>
          </w:p>
        </w:tc>
        <w:tc>
          <w:tcPr>
            <w:tcW w:w="4104" w:type="dxa"/>
            <w:shd w:val="clear" w:color="auto" w:fill="auto"/>
          </w:tcPr>
          <w:p w:rsidR="00BC2AFB" w:rsidRPr="00056153" w:rsidRDefault="00BC2AFB" w:rsidP="00E70ECA">
            <w:pPr>
              <w:spacing w:after="0"/>
              <w:jc w:val="left"/>
            </w:pPr>
            <w:r w:rsidRPr="00056153">
              <w:t>Director of Procurement, Contracting and Performance</w:t>
            </w:r>
          </w:p>
        </w:tc>
      </w:tr>
      <w:tr w:rsidR="00BC2AFB" w:rsidRPr="00E441AB">
        <w:tc>
          <w:tcPr>
            <w:tcW w:w="3191" w:type="dxa"/>
            <w:shd w:val="clear" w:color="auto" w:fill="auto"/>
          </w:tcPr>
          <w:p w:rsidR="00BC2AFB" w:rsidRPr="00056153" w:rsidRDefault="00BC2AFB" w:rsidP="00E70ECA">
            <w:pPr>
              <w:spacing w:after="0"/>
              <w:jc w:val="left"/>
            </w:pPr>
            <w:r w:rsidRPr="00056153">
              <w:t xml:space="preserve">Buddy Cluster Contact </w:t>
            </w:r>
          </w:p>
        </w:tc>
        <w:tc>
          <w:tcPr>
            <w:tcW w:w="1852" w:type="dxa"/>
            <w:shd w:val="clear" w:color="auto" w:fill="auto"/>
          </w:tcPr>
          <w:p w:rsidR="00BC2AFB" w:rsidRPr="00056153" w:rsidRDefault="00BC2AFB" w:rsidP="00E70ECA">
            <w:pPr>
              <w:spacing w:after="0"/>
              <w:jc w:val="left"/>
            </w:pPr>
            <w:r w:rsidRPr="00056153">
              <w:t>David Bearman</w:t>
            </w:r>
          </w:p>
        </w:tc>
        <w:tc>
          <w:tcPr>
            <w:tcW w:w="4104" w:type="dxa"/>
            <w:shd w:val="clear" w:color="auto" w:fill="auto"/>
          </w:tcPr>
          <w:p w:rsidR="00BC2AFB" w:rsidRPr="00056153" w:rsidRDefault="00BC2AFB" w:rsidP="00E70ECA">
            <w:pPr>
              <w:spacing w:after="0"/>
              <w:jc w:val="left"/>
            </w:pPr>
            <w:r w:rsidRPr="00056153">
              <w:t> NHS South West Project Lead</w:t>
            </w:r>
          </w:p>
        </w:tc>
      </w:tr>
      <w:tr w:rsidR="00BC2AFB" w:rsidRPr="00E441AB">
        <w:tc>
          <w:tcPr>
            <w:tcW w:w="3191" w:type="dxa"/>
            <w:shd w:val="clear" w:color="auto" w:fill="auto"/>
          </w:tcPr>
          <w:p w:rsidR="00BC2AFB" w:rsidRPr="00056153" w:rsidRDefault="00BC2AFB" w:rsidP="00E70ECA">
            <w:pPr>
              <w:spacing w:after="0"/>
              <w:jc w:val="left"/>
            </w:pPr>
            <w:smartTag w:uri="urn:schemas-microsoft-com:office:smarttags" w:element="stockticker">
              <w:r w:rsidRPr="00056153">
                <w:t>PBR</w:t>
              </w:r>
            </w:smartTag>
            <w:r w:rsidRPr="00056153">
              <w:t xml:space="preserve"> Lead</w:t>
            </w:r>
          </w:p>
        </w:tc>
        <w:tc>
          <w:tcPr>
            <w:tcW w:w="1852" w:type="dxa"/>
            <w:shd w:val="clear" w:color="auto" w:fill="auto"/>
          </w:tcPr>
          <w:p w:rsidR="00BC2AFB" w:rsidRPr="00056153" w:rsidRDefault="00BC2AFB" w:rsidP="00E70ECA">
            <w:pPr>
              <w:spacing w:after="0"/>
              <w:jc w:val="left"/>
            </w:pPr>
            <w:r w:rsidRPr="00056153">
              <w:t>Lorna Sinclair</w:t>
            </w:r>
          </w:p>
        </w:tc>
        <w:tc>
          <w:tcPr>
            <w:tcW w:w="4104" w:type="dxa"/>
            <w:shd w:val="clear" w:color="auto" w:fill="auto"/>
          </w:tcPr>
          <w:p w:rsidR="00BC2AFB" w:rsidRPr="00056153" w:rsidRDefault="00BC2AFB" w:rsidP="00E70ECA">
            <w:pPr>
              <w:spacing w:after="0"/>
              <w:jc w:val="left"/>
            </w:pPr>
            <w:r w:rsidRPr="00056153">
              <w:t>Principal Operational Research Analyst</w:t>
            </w:r>
          </w:p>
        </w:tc>
      </w:tr>
      <w:tr w:rsidR="00BC2AFB" w:rsidRPr="00E441AB">
        <w:tc>
          <w:tcPr>
            <w:tcW w:w="3191" w:type="dxa"/>
            <w:shd w:val="clear" w:color="auto" w:fill="auto"/>
          </w:tcPr>
          <w:p w:rsidR="00BC2AFB" w:rsidRPr="00056153" w:rsidRDefault="00BC2AFB" w:rsidP="00E70ECA">
            <w:pPr>
              <w:spacing w:after="0"/>
              <w:jc w:val="left"/>
            </w:pPr>
            <w:r w:rsidRPr="00056153">
              <w:t>Policy Lead</w:t>
            </w:r>
          </w:p>
        </w:tc>
        <w:tc>
          <w:tcPr>
            <w:tcW w:w="1852" w:type="dxa"/>
            <w:shd w:val="clear" w:color="auto" w:fill="auto"/>
          </w:tcPr>
          <w:p w:rsidR="00BC2AFB" w:rsidRPr="00056153" w:rsidRDefault="00BC2AFB" w:rsidP="00E70ECA">
            <w:pPr>
              <w:spacing w:after="0"/>
              <w:jc w:val="left"/>
            </w:pPr>
            <w:r w:rsidRPr="00056153">
              <w:t>Stephen Pigeon</w:t>
            </w:r>
          </w:p>
        </w:tc>
        <w:tc>
          <w:tcPr>
            <w:tcW w:w="4104" w:type="dxa"/>
            <w:shd w:val="clear" w:color="auto" w:fill="auto"/>
          </w:tcPr>
          <w:p w:rsidR="00BC2AFB" w:rsidRPr="00056153" w:rsidRDefault="00BC2AFB" w:rsidP="00E70ECA">
            <w:pPr>
              <w:spacing w:after="0"/>
              <w:jc w:val="left"/>
            </w:pPr>
            <w:r w:rsidRPr="00056153">
              <w:t>Policy Manager</w:t>
            </w:r>
          </w:p>
        </w:tc>
      </w:tr>
    </w:tbl>
    <w:p w:rsidR="00BC2AFB" w:rsidRDefault="00BC2AFB" w:rsidP="00BC2AFB">
      <w:pPr>
        <w:spacing w:after="0"/>
        <w:rPr>
          <w:rFonts w:cs="Arial"/>
        </w:rPr>
      </w:pPr>
    </w:p>
    <w:tbl>
      <w:tblPr>
        <w:tblW w:w="1371"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580"/>
      </w:tblGrid>
      <w:tr w:rsidR="00BC2AFB" w:rsidRPr="000C3132">
        <w:trPr>
          <w:tblHeader/>
        </w:trPr>
        <w:tc>
          <w:tcPr>
            <w:tcW w:w="2580" w:type="dxa"/>
            <w:tcBorders>
              <w:top w:val="single" w:sz="18" w:space="0" w:color="003893"/>
              <w:left w:val="single" w:sz="18" w:space="0" w:color="003893"/>
              <w:bottom w:val="nil"/>
              <w:right w:val="single" w:sz="18" w:space="0" w:color="003893"/>
              <w:tl2br w:val="nil"/>
              <w:tr2bl w:val="nil"/>
            </w:tcBorders>
            <w:shd w:val="clear" w:color="auto" w:fill="003893"/>
          </w:tcPr>
          <w:p w:rsidR="00BC2AFB" w:rsidRPr="000C3132" w:rsidRDefault="00BC2AFB" w:rsidP="00E70ECA">
            <w:pPr>
              <w:keepNext/>
              <w:jc w:val="left"/>
            </w:pPr>
            <w:r w:rsidRPr="000C3132">
              <w:t>AQP Delivery Team</w:t>
            </w:r>
          </w:p>
        </w:tc>
      </w:tr>
      <w:tr w:rsidR="00BC2AFB" w:rsidRPr="000C3132">
        <w:tc>
          <w:tcPr>
            <w:tcW w:w="2580" w:type="dxa"/>
            <w:shd w:val="clear" w:color="auto" w:fill="auto"/>
          </w:tcPr>
          <w:p w:rsidR="00BC2AFB" w:rsidRPr="000C3132" w:rsidRDefault="00BC2AFB" w:rsidP="00E70ECA">
            <w:pPr>
              <w:spacing w:after="0"/>
              <w:jc w:val="left"/>
            </w:pPr>
            <w:r w:rsidRPr="000C3132">
              <w:t>Barry Day</w:t>
            </w:r>
          </w:p>
        </w:tc>
      </w:tr>
      <w:tr w:rsidR="00BC2AFB" w:rsidRPr="000C3132">
        <w:tc>
          <w:tcPr>
            <w:tcW w:w="2580" w:type="dxa"/>
            <w:shd w:val="clear" w:color="auto" w:fill="auto"/>
          </w:tcPr>
          <w:p w:rsidR="00BC2AFB" w:rsidRPr="000C3132" w:rsidRDefault="00BC2AFB" w:rsidP="00E70ECA">
            <w:pPr>
              <w:spacing w:after="0"/>
              <w:jc w:val="left"/>
            </w:pPr>
            <w:smartTag w:uri="urn:schemas-microsoft-com:office:smarttags" w:element="place">
              <w:smartTag w:uri="urn:schemas-microsoft-com:office:smarttags" w:element="PlaceName">
                <w:r w:rsidRPr="000C3132">
                  <w:t>Lesley</w:t>
                </w:r>
              </w:smartTag>
              <w:r w:rsidRPr="000C3132">
                <w:t xml:space="preserve"> </w:t>
              </w:r>
              <w:smartTag w:uri="urn:schemas-microsoft-com:office:smarttags" w:element="PlaceName">
                <w:r w:rsidRPr="000C3132">
                  <w:t>Cave</w:t>
                </w:r>
              </w:smartTag>
            </w:smartTag>
          </w:p>
        </w:tc>
      </w:tr>
      <w:tr w:rsidR="00BC2AFB" w:rsidRPr="000C3132">
        <w:tc>
          <w:tcPr>
            <w:tcW w:w="2580" w:type="dxa"/>
            <w:shd w:val="clear" w:color="auto" w:fill="auto"/>
          </w:tcPr>
          <w:p w:rsidR="00BC2AFB" w:rsidRPr="000C3132" w:rsidRDefault="00BC2AFB" w:rsidP="00E70ECA">
            <w:pPr>
              <w:spacing w:after="0"/>
              <w:jc w:val="left"/>
            </w:pPr>
            <w:r w:rsidRPr="000C3132">
              <w:t>Paul Ruthven</w:t>
            </w:r>
          </w:p>
        </w:tc>
      </w:tr>
      <w:tr w:rsidR="00BC2AFB" w:rsidRPr="000C3132">
        <w:tc>
          <w:tcPr>
            <w:tcW w:w="2580" w:type="dxa"/>
            <w:shd w:val="clear" w:color="auto" w:fill="auto"/>
          </w:tcPr>
          <w:p w:rsidR="00BC2AFB" w:rsidRPr="000C3132" w:rsidRDefault="00BC2AFB" w:rsidP="00E70ECA">
            <w:pPr>
              <w:spacing w:after="0"/>
              <w:jc w:val="left"/>
            </w:pPr>
            <w:r w:rsidRPr="000C3132">
              <w:t xml:space="preserve">Many Hall </w:t>
            </w:r>
          </w:p>
        </w:tc>
      </w:tr>
      <w:tr w:rsidR="00BC2AFB" w:rsidRPr="000C3132">
        <w:tc>
          <w:tcPr>
            <w:tcW w:w="2580" w:type="dxa"/>
            <w:shd w:val="clear" w:color="auto" w:fill="auto"/>
          </w:tcPr>
          <w:p w:rsidR="00BC2AFB" w:rsidRPr="000C3132" w:rsidRDefault="00BC2AFB" w:rsidP="00E70ECA">
            <w:pPr>
              <w:spacing w:after="0"/>
              <w:jc w:val="left"/>
            </w:pPr>
            <w:r w:rsidRPr="000C3132">
              <w:t>Lynne Horn</w:t>
            </w:r>
          </w:p>
        </w:tc>
      </w:tr>
      <w:tr w:rsidR="00BC2AFB" w:rsidRPr="000C3132">
        <w:tc>
          <w:tcPr>
            <w:tcW w:w="2580" w:type="dxa"/>
            <w:shd w:val="clear" w:color="auto" w:fill="auto"/>
          </w:tcPr>
          <w:p w:rsidR="00BC2AFB" w:rsidRPr="000C3132" w:rsidRDefault="00BC2AFB" w:rsidP="00E70ECA">
            <w:pPr>
              <w:spacing w:after="0"/>
              <w:jc w:val="left"/>
            </w:pPr>
            <w:r w:rsidRPr="000C3132">
              <w:t>David Bearman</w:t>
            </w:r>
          </w:p>
        </w:tc>
      </w:tr>
      <w:tr w:rsidR="00BC2AFB" w:rsidRPr="000C3132">
        <w:tc>
          <w:tcPr>
            <w:tcW w:w="2580" w:type="dxa"/>
            <w:shd w:val="clear" w:color="auto" w:fill="auto"/>
          </w:tcPr>
          <w:p w:rsidR="00BC2AFB" w:rsidRPr="000C3132" w:rsidRDefault="00BC2AFB" w:rsidP="00E70ECA">
            <w:pPr>
              <w:spacing w:after="0"/>
              <w:jc w:val="left"/>
            </w:pPr>
            <w:r w:rsidRPr="000C3132">
              <w:t>Alan Warren</w:t>
            </w:r>
          </w:p>
        </w:tc>
      </w:tr>
      <w:tr w:rsidR="00BC2AFB" w:rsidRPr="000C3132">
        <w:tc>
          <w:tcPr>
            <w:tcW w:w="2580" w:type="dxa"/>
            <w:shd w:val="clear" w:color="auto" w:fill="auto"/>
          </w:tcPr>
          <w:p w:rsidR="00BC2AFB" w:rsidRPr="000C3132" w:rsidRDefault="00BC2AFB" w:rsidP="00E70ECA">
            <w:pPr>
              <w:spacing w:after="0"/>
              <w:jc w:val="left"/>
            </w:pPr>
            <w:r w:rsidRPr="000C3132">
              <w:t>Gemma Leavens</w:t>
            </w:r>
          </w:p>
        </w:tc>
      </w:tr>
    </w:tbl>
    <w:p w:rsidR="00BC2AFB" w:rsidRDefault="00BC2AFB" w:rsidP="008E7578">
      <w:pPr>
        <w:spacing w:after="0"/>
      </w:pPr>
    </w:p>
    <w:p w:rsidR="00BC2AFB" w:rsidRPr="00E441AB" w:rsidRDefault="00BC2AFB" w:rsidP="00BC2AFB">
      <w:pPr>
        <w:rPr>
          <w:rFonts w:cs="Arial"/>
          <w:b/>
          <w:szCs w:val="24"/>
        </w:rPr>
      </w:pPr>
      <w:r>
        <w:br w:type="page"/>
      </w:r>
      <w:r w:rsidRPr="00E441AB">
        <w:rPr>
          <w:rFonts w:cs="Arial"/>
          <w:b/>
          <w:szCs w:val="24"/>
        </w:rPr>
        <w:lastRenderedPageBreak/>
        <w:t>Acknowledgements</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2729"/>
        <w:gridCol w:w="2349"/>
        <w:gridCol w:w="4332"/>
      </w:tblGrid>
      <w:tr w:rsidR="00BC2AFB" w:rsidRPr="00BC2AFB">
        <w:trPr>
          <w:cantSplit/>
          <w:tblHeader/>
        </w:trPr>
        <w:tc>
          <w:tcPr>
            <w:tcW w:w="2719" w:type="dxa"/>
            <w:tcBorders>
              <w:top w:val="single" w:sz="18" w:space="0" w:color="003893"/>
              <w:left w:val="single" w:sz="18" w:space="0" w:color="003893"/>
              <w:bottom w:val="nil"/>
              <w:right w:val="single" w:sz="4" w:space="0" w:color="FFFFFF"/>
              <w:tl2br w:val="nil"/>
              <w:tr2bl w:val="nil"/>
            </w:tcBorders>
            <w:shd w:val="clear" w:color="auto" w:fill="003893"/>
            <w:noWrap/>
          </w:tcPr>
          <w:p w:rsidR="00BC2AFB" w:rsidRPr="00BC2AFB" w:rsidRDefault="00BC2AFB" w:rsidP="00E70ECA">
            <w:pPr>
              <w:keepNext/>
              <w:jc w:val="left"/>
            </w:pPr>
            <w:bookmarkStart w:id="468" w:name="RANGE!A1:C111"/>
            <w:r w:rsidRPr="00BC2AFB">
              <w:t>Organisation</w:t>
            </w:r>
            <w:bookmarkEnd w:id="468"/>
          </w:p>
        </w:tc>
        <w:tc>
          <w:tcPr>
            <w:tcW w:w="2340" w:type="dxa"/>
            <w:tcBorders>
              <w:top w:val="single" w:sz="18" w:space="0" w:color="003893"/>
              <w:left w:val="single" w:sz="4" w:space="0" w:color="FFFFFF"/>
              <w:bottom w:val="nil"/>
              <w:right w:val="single" w:sz="4" w:space="0" w:color="FFFFFF"/>
              <w:tl2br w:val="nil"/>
              <w:tr2bl w:val="nil"/>
            </w:tcBorders>
            <w:shd w:val="clear" w:color="auto" w:fill="003893"/>
            <w:noWrap/>
          </w:tcPr>
          <w:p w:rsidR="00BC2AFB" w:rsidRPr="00BC2AFB" w:rsidRDefault="00BC2AFB" w:rsidP="00E70ECA">
            <w:pPr>
              <w:keepNext/>
              <w:jc w:val="left"/>
            </w:pPr>
            <w:r w:rsidRPr="00BC2AFB">
              <w:t>Name</w:t>
            </w:r>
          </w:p>
        </w:tc>
        <w:tc>
          <w:tcPr>
            <w:tcW w:w="4316" w:type="dxa"/>
            <w:tcBorders>
              <w:top w:val="single" w:sz="18" w:space="0" w:color="003893"/>
              <w:left w:val="single" w:sz="4" w:space="0" w:color="FFFFFF"/>
              <w:bottom w:val="nil"/>
              <w:right w:val="single" w:sz="18" w:space="0" w:color="003893"/>
              <w:tl2br w:val="nil"/>
              <w:tr2bl w:val="nil"/>
            </w:tcBorders>
            <w:shd w:val="clear" w:color="auto" w:fill="003893"/>
            <w:noWrap/>
          </w:tcPr>
          <w:p w:rsidR="00BC2AFB" w:rsidRPr="00BC2AFB" w:rsidRDefault="00BC2AFB" w:rsidP="00E70ECA">
            <w:pPr>
              <w:keepNext/>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Assist </w:t>
            </w:r>
            <w:smartTag w:uri="urn:schemas-microsoft-com:office:smarttags" w:element="country-region">
              <w:smartTag w:uri="urn:schemas-microsoft-com:office:smarttags" w:element="place">
                <w:r w:rsidRPr="00BC2AFB">
                  <w:t>UK</w:t>
                </w:r>
              </w:smartTag>
            </w:smartTag>
          </w:p>
        </w:tc>
        <w:tc>
          <w:tcPr>
            <w:tcW w:w="2340" w:type="dxa"/>
            <w:shd w:val="clear" w:color="auto" w:fill="auto"/>
          </w:tcPr>
          <w:p w:rsidR="00BC2AFB" w:rsidRPr="00BC2AFB" w:rsidRDefault="00BC2AFB" w:rsidP="00E70ECA">
            <w:pPr>
              <w:spacing w:after="0"/>
              <w:jc w:val="left"/>
            </w:pPr>
            <w:r w:rsidRPr="00BC2AFB">
              <w:t>Alan Norton</w:t>
            </w:r>
          </w:p>
        </w:tc>
        <w:tc>
          <w:tcPr>
            <w:tcW w:w="4316" w:type="dxa"/>
            <w:shd w:val="clear" w:color="auto" w:fill="auto"/>
          </w:tcPr>
          <w:p w:rsidR="00BC2AFB" w:rsidRPr="00BC2AFB" w:rsidRDefault="00BC2AFB" w:rsidP="00E70ECA">
            <w:pPr>
              <w:spacing w:after="0"/>
              <w:jc w:val="left"/>
            </w:pPr>
            <w:r w:rsidRPr="00BC2AFB">
              <w:t>Chief Executive &amp; User &amp; Advocate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Suffolk</w:t>
            </w:r>
          </w:p>
        </w:tc>
        <w:tc>
          <w:tcPr>
            <w:tcW w:w="2340" w:type="dxa"/>
            <w:shd w:val="clear" w:color="auto" w:fill="auto"/>
          </w:tcPr>
          <w:p w:rsidR="00BC2AFB" w:rsidRPr="00BC2AFB" w:rsidRDefault="00BC2AFB" w:rsidP="00E70ECA">
            <w:pPr>
              <w:spacing w:after="0"/>
              <w:jc w:val="left"/>
            </w:pPr>
            <w:r w:rsidRPr="00BC2AFB">
              <w:t>Alex Winterbone</w:t>
            </w:r>
          </w:p>
        </w:tc>
        <w:tc>
          <w:tcPr>
            <w:tcW w:w="4316" w:type="dxa"/>
            <w:shd w:val="clear" w:color="auto" w:fill="auto"/>
          </w:tcPr>
          <w:p w:rsidR="00BC2AFB" w:rsidRPr="00BC2AFB" w:rsidRDefault="00BC2AFB" w:rsidP="00E70ECA">
            <w:pPr>
              <w:spacing w:after="0"/>
              <w:jc w:val="left"/>
            </w:pPr>
            <w:r w:rsidRPr="00BC2AFB">
              <w:t>Independent Living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Alison Coppen</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Highly Specialist Occupational Therapist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Hertfordshire</w:t>
            </w:r>
          </w:p>
        </w:tc>
        <w:tc>
          <w:tcPr>
            <w:tcW w:w="2340" w:type="dxa"/>
            <w:shd w:val="clear" w:color="auto" w:fill="auto"/>
          </w:tcPr>
          <w:p w:rsidR="00BC2AFB" w:rsidRPr="00BC2AFB" w:rsidRDefault="00BC2AFB" w:rsidP="00E70ECA">
            <w:pPr>
              <w:spacing w:after="0"/>
              <w:jc w:val="left"/>
            </w:pPr>
            <w:r w:rsidRPr="00BC2AFB">
              <w:t>Andrew Boasman</w:t>
            </w:r>
          </w:p>
        </w:tc>
        <w:tc>
          <w:tcPr>
            <w:tcW w:w="4316" w:type="dxa"/>
            <w:shd w:val="clear" w:color="auto" w:fill="auto"/>
          </w:tcPr>
          <w:p w:rsidR="00BC2AFB" w:rsidRPr="00BC2AFB" w:rsidRDefault="00BC2AFB" w:rsidP="00E70ECA">
            <w:pPr>
              <w:spacing w:after="0"/>
              <w:jc w:val="left"/>
            </w:pPr>
            <w:r w:rsidRPr="00BC2AFB">
              <w:t>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w:t>
            </w:r>
            <w:smartTag w:uri="urn:schemas-microsoft-com:office:smarttags" w:element="place">
              <w:r w:rsidRPr="00BC2AFB">
                <w:t>West Kent</w:t>
              </w:r>
            </w:smartTag>
          </w:p>
        </w:tc>
        <w:tc>
          <w:tcPr>
            <w:tcW w:w="2340" w:type="dxa"/>
            <w:shd w:val="clear" w:color="auto" w:fill="auto"/>
            <w:noWrap/>
          </w:tcPr>
          <w:p w:rsidR="00BC2AFB" w:rsidRPr="00BC2AFB" w:rsidRDefault="00BC2AFB" w:rsidP="00E70ECA">
            <w:pPr>
              <w:spacing w:after="0"/>
              <w:jc w:val="left"/>
            </w:pPr>
            <w:r w:rsidRPr="00BC2AFB">
              <w:t>Angela Broomby</w:t>
            </w:r>
          </w:p>
        </w:tc>
        <w:tc>
          <w:tcPr>
            <w:tcW w:w="4316" w:type="dxa"/>
            <w:shd w:val="clear" w:color="auto" w:fill="auto"/>
            <w:noWrap/>
          </w:tcPr>
          <w:p w:rsidR="00BC2AFB" w:rsidRPr="00BC2AFB" w:rsidRDefault="00BC2AFB" w:rsidP="00E70ECA">
            <w:pPr>
              <w:spacing w:after="0"/>
              <w:jc w:val="left"/>
            </w:pPr>
            <w:r w:rsidRPr="00BC2AFB">
              <w:t xml:space="preserve">Lead Commissioner </w:t>
            </w:r>
            <w:smartTag w:uri="urn:schemas-microsoft-com:office:smarttags" w:element="stockticker">
              <w:r w:rsidRPr="00BC2AFB">
                <w:t>WCS</w:t>
              </w:r>
            </w:smartTag>
            <w:r w:rsidRPr="00BC2AFB">
              <w:t xml:space="preserve"> NHS West Kent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Cambridgeshire</w:t>
            </w:r>
          </w:p>
        </w:tc>
        <w:tc>
          <w:tcPr>
            <w:tcW w:w="2340" w:type="dxa"/>
            <w:shd w:val="clear" w:color="auto" w:fill="auto"/>
            <w:noWrap/>
          </w:tcPr>
          <w:p w:rsidR="00BC2AFB" w:rsidRPr="00BC2AFB" w:rsidRDefault="00BC2AFB" w:rsidP="00E70ECA">
            <w:pPr>
              <w:spacing w:after="0"/>
              <w:jc w:val="left"/>
            </w:pPr>
            <w:r w:rsidRPr="00BC2AFB">
              <w:t>Anne Heath</w:t>
            </w:r>
          </w:p>
        </w:tc>
        <w:tc>
          <w:tcPr>
            <w:tcW w:w="4316" w:type="dxa"/>
            <w:shd w:val="clear" w:color="auto" w:fill="auto"/>
            <w:noWrap/>
          </w:tcPr>
          <w:p w:rsidR="00BC2AFB" w:rsidRPr="00BC2AFB" w:rsidRDefault="00BC2AFB" w:rsidP="00E70ECA">
            <w:pPr>
              <w:spacing w:after="0"/>
              <w:jc w:val="left"/>
            </w:pPr>
            <w:r w:rsidRPr="00BC2AFB">
              <w:t>Commissioner NHS Cambridge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Asim Niaz</w:t>
            </w:r>
          </w:p>
        </w:tc>
        <w:tc>
          <w:tcPr>
            <w:tcW w:w="4316" w:type="dxa"/>
            <w:shd w:val="clear" w:color="auto" w:fill="auto"/>
            <w:noWrap/>
          </w:tcPr>
          <w:p w:rsidR="00BC2AFB" w:rsidRPr="00BC2AFB" w:rsidRDefault="00BC2AFB" w:rsidP="00E70ECA">
            <w:pPr>
              <w:spacing w:after="0"/>
              <w:jc w:val="left"/>
            </w:pPr>
            <w:r w:rsidRPr="00BC2AFB">
              <w:t>Rehabilitation Medicine Consultant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noWrap/>
          </w:tcPr>
          <w:p w:rsidR="00BC2AFB" w:rsidRPr="00BC2AFB" w:rsidRDefault="00BC2AFB" w:rsidP="00E70ECA">
            <w:pPr>
              <w:spacing w:after="0"/>
              <w:jc w:val="left"/>
            </w:pPr>
            <w:r w:rsidRPr="00BC2AFB">
              <w:t>Barend ter Haar</w:t>
            </w:r>
          </w:p>
        </w:tc>
        <w:tc>
          <w:tcPr>
            <w:tcW w:w="4316" w:type="dxa"/>
            <w:shd w:val="clear" w:color="auto" w:fill="auto"/>
            <w:noWrap/>
          </w:tcPr>
          <w:p w:rsidR="00BC2AFB" w:rsidRPr="00BC2AFB" w:rsidRDefault="00BC2AFB" w:rsidP="00E70ECA">
            <w:pPr>
              <w:spacing w:after="0"/>
              <w:jc w:val="left"/>
            </w:pPr>
            <w:r w:rsidRPr="00BC2AFB">
              <w:t>Director BES Rehab, ex treasurer of PMG</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Beverley Davies</w:t>
            </w:r>
          </w:p>
        </w:tc>
        <w:tc>
          <w:tcPr>
            <w:tcW w:w="4316" w:type="dxa"/>
            <w:shd w:val="clear" w:color="auto" w:fill="auto"/>
          </w:tcPr>
          <w:p w:rsidR="00BC2AFB" w:rsidRPr="00BC2AFB" w:rsidRDefault="00BC2AFB" w:rsidP="00E70ECA">
            <w:pPr>
              <w:spacing w:after="0"/>
              <w:jc w:val="left"/>
            </w:pPr>
            <w:r w:rsidRPr="00BC2AFB">
              <w:t>Royal British Legion</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Beverley Dawkins</w:t>
            </w:r>
          </w:p>
        </w:tc>
        <w:tc>
          <w:tcPr>
            <w:tcW w:w="4316" w:type="dxa"/>
            <w:shd w:val="clear" w:color="auto" w:fill="auto"/>
          </w:tcPr>
          <w:p w:rsidR="00BC2AFB" w:rsidRPr="00BC2AFB" w:rsidRDefault="00BC2AFB" w:rsidP="00E70ECA">
            <w:pPr>
              <w:spacing w:after="0"/>
              <w:jc w:val="left"/>
            </w:pPr>
            <w:r w:rsidRPr="00BC2AFB">
              <w:t>Mencap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Carolyn Nichols</w:t>
            </w:r>
          </w:p>
        </w:tc>
        <w:tc>
          <w:tcPr>
            <w:tcW w:w="4316" w:type="dxa"/>
            <w:shd w:val="clear" w:color="auto" w:fill="auto"/>
            <w:noWrap/>
          </w:tcPr>
          <w:p w:rsidR="00BC2AFB" w:rsidRPr="00BC2AFB" w:rsidRDefault="00BC2AFB" w:rsidP="00E70ECA">
            <w:pPr>
              <w:spacing w:after="0"/>
              <w:jc w:val="left"/>
            </w:pPr>
            <w:r w:rsidRPr="00BC2AFB">
              <w:t>Editor, journal of the Posture and Mobility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British Association of Occupational Therapists</w:t>
            </w:r>
          </w:p>
        </w:tc>
        <w:tc>
          <w:tcPr>
            <w:tcW w:w="2340" w:type="dxa"/>
            <w:shd w:val="clear" w:color="auto" w:fill="auto"/>
          </w:tcPr>
          <w:p w:rsidR="00BC2AFB" w:rsidRPr="00BC2AFB" w:rsidRDefault="00BC2AFB" w:rsidP="00E70ECA">
            <w:pPr>
              <w:spacing w:after="0"/>
              <w:jc w:val="left"/>
            </w:pPr>
            <w:r w:rsidRPr="00BC2AFB">
              <w:t>Catriona Ogilvy</w:t>
            </w:r>
          </w:p>
        </w:tc>
        <w:tc>
          <w:tcPr>
            <w:tcW w:w="4316" w:type="dxa"/>
            <w:shd w:val="clear" w:color="auto" w:fill="auto"/>
          </w:tcPr>
          <w:p w:rsidR="00BC2AFB" w:rsidRPr="00BC2AFB" w:rsidRDefault="00BC2AFB" w:rsidP="00E70ECA">
            <w:pPr>
              <w:spacing w:after="0"/>
              <w:jc w:val="left"/>
            </w:pPr>
            <w:r w:rsidRPr="00BC2AFB">
              <w:t>Chair, Specialist Group - Children and Young People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Chas Banks</w:t>
            </w:r>
          </w:p>
        </w:tc>
        <w:tc>
          <w:tcPr>
            <w:tcW w:w="4316" w:type="dxa"/>
            <w:shd w:val="clear" w:color="auto" w:fill="auto"/>
          </w:tcPr>
          <w:p w:rsidR="00BC2AFB" w:rsidRPr="00BC2AFB" w:rsidRDefault="00BC2AFB" w:rsidP="00E70ECA">
            <w:pPr>
              <w:spacing w:after="0"/>
              <w:jc w:val="left"/>
            </w:pPr>
            <w:r w:rsidRPr="00BC2AFB">
              <w:t>Chair NWWUG Manchester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South Central</w:t>
            </w:r>
          </w:p>
        </w:tc>
        <w:tc>
          <w:tcPr>
            <w:tcW w:w="2340" w:type="dxa"/>
            <w:shd w:val="clear" w:color="auto" w:fill="auto"/>
          </w:tcPr>
          <w:p w:rsidR="00BC2AFB" w:rsidRPr="00BC2AFB" w:rsidRDefault="00BC2AFB" w:rsidP="00E70ECA">
            <w:pPr>
              <w:spacing w:after="0"/>
              <w:jc w:val="left"/>
            </w:pPr>
            <w:r w:rsidRPr="00BC2AFB">
              <w:t>Chris Gwyther</w:t>
            </w:r>
          </w:p>
        </w:tc>
        <w:tc>
          <w:tcPr>
            <w:tcW w:w="4316" w:type="dxa"/>
            <w:shd w:val="clear" w:color="auto" w:fill="auto"/>
          </w:tcPr>
          <w:p w:rsidR="00BC2AFB" w:rsidRPr="00BC2AFB" w:rsidRDefault="00BC2AFB" w:rsidP="00E70ECA">
            <w:pPr>
              <w:spacing w:after="0"/>
              <w:jc w:val="left"/>
            </w:pPr>
            <w:r w:rsidRPr="00BC2AFB">
              <w:t>Head of Learning Disability and Physical Health, NHS Hampshire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Chris King</w:t>
            </w:r>
          </w:p>
        </w:tc>
        <w:tc>
          <w:tcPr>
            <w:tcW w:w="4316" w:type="dxa"/>
            <w:shd w:val="clear" w:color="auto" w:fill="auto"/>
            <w:noWrap/>
          </w:tcPr>
          <w:p w:rsidR="00BC2AFB" w:rsidRPr="00BC2AFB" w:rsidRDefault="00BC2AFB" w:rsidP="00E70ECA">
            <w:pPr>
              <w:spacing w:after="0"/>
              <w:jc w:val="left"/>
            </w:pPr>
            <w:r w:rsidRPr="00BC2AFB">
              <w:t>Development Director Sun Medical</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Chris Myers</w:t>
            </w:r>
          </w:p>
        </w:tc>
        <w:tc>
          <w:tcPr>
            <w:tcW w:w="4316" w:type="dxa"/>
            <w:shd w:val="clear" w:color="auto" w:fill="auto"/>
          </w:tcPr>
          <w:p w:rsidR="00BC2AFB" w:rsidRPr="00BC2AFB" w:rsidRDefault="00BC2AFB" w:rsidP="00E70ECA">
            <w:pPr>
              <w:spacing w:after="0"/>
              <w:jc w:val="left"/>
            </w:pPr>
            <w:r w:rsidRPr="00BC2AFB">
              <w:t>Deputy Chief Operating Officer- Children, Young People &amp; Specialist Services</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Christine Lenehan</w:t>
            </w:r>
          </w:p>
        </w:tc>
        <w:tc>
          <w:tcPr>
            <w:tcW w:w="4316" w:type="dxa"/>
            <w:shd w:val="clear" w:color="auto" w:fill="auto"/>
          </w:tcPr>
          <w:p w:rsidR="00BC2AFB" w:rsidRPr="00BC2AFB" w:rsidRDefault="00BC2AFB" w:rsidP="00E70ECA">
            <w:pPr>
              <w:spacing w:after="0"/>
              <w:jc w:val="left"/>
            </w:pPr>
            <w:r w:rsidRPr="00BC2AFB">
              <w:t>Council for Disabled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 xml:space="preserve">Christine Lenehan </w:t>
            </w:r>
          </w:p>
        </w:tc>
        <w:tc>
          <w:tcPr>
            <w:tcW w:w="4316" w:type="dxa"/>
            <w:shd w:val="clear" w:color="auto" w:fill="auto"/>
          </w:tcPr>
          <w:p w:rsidR="00BC2AFB" w:rsidRPr="00BC2AFB" w:rsidRDefault="00BC2AFB" w:rsidP="00E70ECA">
            <w:pPr>
              <w:spacing w:after="0"/>
              <w:jc w:val="left"/>
            </w:pPr>
            <w:r w:rsidRPr="00BC2AFB">
              <w:t>The Council for Disabled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Department of Health</w:t>
            </w:r>
          </w:p>
        </w:tc>
        <w:tc>
          <w:tcPr>
            <w:tcW w:w="2340" w:type="dxa"/>
            <w:shd w:val="clear" w:color="auto" w:fill="auto"/>
          </w:tcPr>
          <w:p w:rsidR="00BC2AFB" w:rsidRPr="00BC2AFB" w:rsidRDefault="00BC2AFB" w:rsidP="00E70ECA">
            <w:pPr>
              <w:spacing w:after="0"/>
              <w:jc w:val="left"/>
            </w:pPr>
            <w:r w:rsidRPr="00BC2AFB">
              <w:t>Claire Aldiss</w:t>
            </w:r>
          </w:p>
        </w:tc>
        <w:tc>
          <w:tcPr>
            <w:tcW w:w="4316" w:type="dxa"/>
            <w:shd w:val="clear" w:color="auto" w:fill="auto"/>
          </w:tcPr>
          <w:p w:rsidR="00BC2AFB" w:rsidRPr="00BC2AFB" w:rsidRDefault="00BC2AFB" w:rsidP="00E70ECA">
            <w:pPr>
              <w:spacing w:after="0"/>
              <w:jc w:val="left"/>
            </w:pPr>
            <w:r w:rsidRPr="00BC2AFB">
              <w:t>Stephen Pidgeon’s  Line Mgr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Claire Aldiss</w:t>
            </w:r>
          </w:p>
        </w:tc>
        <w:tc>
          <w:tcPr>
            <w:tcW w:w="4316" w:type="dxa"/>
            <w:shd w:val="clear" w:color="auto" w:fill="auto"/>
          </w:tcPr>
          <w:p w:rsidR="00BC2AFB" w:rsidRPr="00BC2AFB" w:rsidRDefault="00BC2AFB" w:rsidP="00E70ECA">
            <w:pPr>
              <w:spacing w:after="0"/>
              <w:jc w:val="left"/>
            </w:pPr>
            <w:r w:rsidRPr="00BC2AFB">
              <w:t>Acting Director of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Clare Leckey</w:t>
            </w:r>
          </w:p>
        </w:tc>
        <w:tc>
          <w:tcPr>
            <w:tcW w:w="4316" w:type="dxa"/>
            <w:shd w:val="clear" w:color="auto" w:fill="auto"/>
            <w:noWrap/>
          </w:tcPr>
          <w:p w:rsidR="00BC2AFB" w:rsidRPr="00BC2AFB" w:rsidRDefault="00BC2AFB" w:rsidP="00E70ECA">
            <w:pPr>
              <w:spacing w:after="0"/>
              <w:jc w:val="left"/>
            </w:pPr>
            <w:r w:rsidRPr="00BC2AFB">
              <w:t xml:space="preserve">Chair of the Posture and Mobility Group </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Cliff Bush</w:t>
            </w:r>
          </w:p>
        </w:tc>
        <w:tc>
          <w:tcPr>
            <w:tcW w:w="4316" w:type="dxa"/>
            <w:shd w:val="clear" w:color="auto" w:fill="auto"/>
          </w:tcPr>
          <w:p w:rsidR="00BC2AFB" w:rsidRPr="00BC2AFB" w:rsidRDefault="00BC2AFB" w:rsidP="00E70ECA">
            <w:pPr>
              <w:spacing w:after="0"/>
              <w:jc w:val="left"/>
            </w:pPr>
            <w:smartTag w:uri="urn:schemas-microsoft-com:office:smarttags" w:element="State">
              <w:smartTag w:uri="urn:schemas-microsoft-com:office:smarttags" w:element="place">
                <w:r w:rsidRPr="00BC2AFB">
                  <w:t>North West</w:t>
                </w:r>
              </w:smartTag>
            </w:smartTag>
            <w:r w:rsidRPr="00BC2AFB">
              <w:t xml:space="preserve"> </w:t>
            </w:r>
            <w:smartTag w:uri="urn:schemas-microsoft-com:office:smarttags" w:element="place">
              <w:r w:rsidRPr="00BC2AFB">
                <w:t>Surrey</w:t>
              </w:r>
            </w:smartTag>
            <w:r w:rsidRPr="00BC2AFB">
              <w:t xml:space="preserve"> Association of Disabled People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Clive Lock</w:t>
            </w:r>
          </w:p>
        </w:tc>
        <w:tc>
          <w:tcPr>
            <w:tcW w:w="4316" w:type="dxa"/>
            <w:shd w:val="clear" w:color="auto" w:fill="auto"/>
          </w:tcPr>
          <w:p w:rsidR="00BC2AFB" w:rsidRPr="00BC2AFB" w:rsidRDefault="00BC2AFB" w:rsidP="00E70ECA">
            <w:pPr>
              <w:spacing w:after="0"/>
              <w:jc w:val="left"/>
            </w:pPr>
            <w:r w:rsidRPr="00BC2AFB">
              <w:t>Croydon Wheelchair Service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r w:rsidRPr="00E70ECA">
              <w:rPr>
                <w:color w:val="000000"/>
              </w:rPr>
              <w:t>Colin Plumb</w:t>
            </w:r>
          </w:p>
        </w:tc>
        <w:tc>
          <w:tcPr>
            <w:tcW w:w="4316" w:type="dxa"/>
            <w:shd w:val="clear" w:color="auto" w:fill="auto"/>
          </w:tcPr>
          <w:p w:rsidR="00BC2AFB" w:rsidRPr="00E70ECA" w:rsidRDefault="00BC2AFB" w:rsidP="00E70ECA">
            <w:pPr>
              <w:spacing w:after="0"/>
              <w:jc w:val="left"/>
              <w:rPr>
                <w:color w:val="000000"/>
              </w:rPr>
            </w:pPr>
            <w:smartTag w:uri="urn:schemas-microsoft-com:office:smarttags" w:element="City">
              <w:smartTag w:uri="urn:schemas-microsoft-com:office:smarttags" w:element="place">
                <w:r w:rsidRPr="00E70ECA">
                  <w:rPr>
                    <w:color w:val="000000"/>
                  </w:rPr>
                  <w:t>Plymouth</w:t>
                </w:r>
              </w:smartTag>
            </w:smartTag>
            <w:r w:rsidRPr="00E70ECA">
              <w:rPr>
                <w:color w:val="000000"/>
              </w:rPr>
              <w:t xml:space="preserve"> DSC Wheelchair and Special Seating Services Manager 2002-2011</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noWrap/>
          </w:tcPr>
          <w:p w:rsidR="00BC2AFB" w:rsidRPr="00BC2AFB" w:rsidRDefault="00BC2AFB" w:rsidP="00E70ECA">
            <w:pPr>
              <w:spacing w:after="0"/>
              <w:jc w:val="left"/>
            </w:pPr>
            <w:r w:rsidRPr="00BC2AFB">
              <w:t>Name</w:t>
            </w:r>
          </w:p>
        </w:tc>
        <w:tc>
          <w:tcPr>
            <w:tcW w:w="4316" w:type="dxa"/>
            <w:shd w:val="clear" w:color="auto" w:fill="auto"/>
            <w:noWrap/>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Norfolk</w:t>
            </w:r>
          </w:p>
        </w:tc>
        <w:tc>
          <w:tcPr>
            <w:tcW w:w="2340" w:type="dxa"/>
            <w:shd w:val="clear" w:color="auto" w:fill="auto"/>
            <w:noWrap/>
          </w:tcPr>
          <w:p w:rsidR="00BC2AFB" w:rsidRPr="00BC2AFB" w:rsidRDefault="00BC2AFB" w:rsidP="00E70ECA">
            <w:pPr>
              <w:spacing w:after="0"/>
              <w:jc w:val="left"/>
            </w:pPr>
            <w:r w:rsidRPr="00BC2AFB">
              <w:t>Colleen Hubbard</w:t>
            </w:r>
          </w:p>
        </w:tc>
        <w:tc>
          <w:tcPr>
            <w:tcW w:w="4316" w:type="dxa"/>
            <w:shd w:val="clear" w:color="auto" w:fill="auto"/>
            <w:noWrap/>
          </w:tcPr>
          <w:p w:rsidR="00BC2AFB" w:rsidRPr="00BC2AFB" w:rsidRDefault="00BC2AFB" w:rsidP="00E70ECA">
            <w:pPr>
              <w:spacing w:after="0"/>
              <w:jc w:val="left"/>
            </w:pPr>
            <w:r w:rsidRPr="00BC2AFB">
              <w:t xml:space="preserve">NHS Norfolk Commissioning </w:t>
            </w:r>
            <w:smartTag w:uri="urn:schemas-microsoft-com:office:smarttags" w:element="stockticker">
              <w:r w:rsidRPr="00BC2AFB">
                <w:t>WCS</w:t>
              </w:r>
            </w:smartTag>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Corinna Welbourn</w:t>
            </w:r>
          </w:p>
        </w:tc>
        <w:tc>
          <w:tcPr>
            <w:tcW w:w="4316" w:type="dxa"/>
            <w:shd w:val="clear" w:color="auto" w:fill="auto"/>
          </w:tcPr>
          <w:p w:rsidR="00BC2AFB" w:rsidRPr="00BC2AFB" w:rsidRDefault="00BC2AFB" w:rsidP="00E70ECA">
            <w:pPr>
              <w:spacing w:after="0"/>
              <w:jc w:val="left"/>
            </w:pPr>
            <w:r w:rsidRPr="00BC2AFB">
              <w:t>Bedfordshire PCT QIPP PMO</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Corinnne Edwards</w:t>
            </w:r>
          </w:p>
        </w:tc>
        <w:tc>
          <w:tcPr>
            <w:tcW w:w="4316" w:type="dxa"/>
            <w:shd w:val="clear" w:color="auto" w:fill="auto"/>
            <w:noWrap/>
          </w:tcPr>
          <w:p w:rsidR="00BC2AFB" w:rsidRPr="00BC2AFB" w:rsidRDefault="00BC2AFB" w:rsidP="00E70ECA">
            <w:pPr>
              <w:spacing w:after="0"/>
              <w:jc w:val="left"/>
            </w:pPr>
            <w:r w:rsidRPr="00BC2AFB">
              <w:t>NHS Banes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Spinal Injuries Association</w:t>
            </w:r>
          </w:p>
        </w:tc>
        <w:tc>
          <w:tcPr>
            <w:tcW w:w="2340" w:type="dxa"/>
            <w:shd w:val="clear" w:color="auto" w:fill="auto"/>
          </w:tcPr>
          <w:p w:rsidR="00BC2AFB" w:rsidRPr="00BC2AFB" w:rsidRDefault="00BC2AFB" w:rsidP="00E70ECA">
            <w:pPr>
              <w:spacing w:after="0"/>
              <w:jc w:val="left"/>
            </w:pPr>
            <w:r w:rsidRPr="00BC2AFB">
              <w:t>Dan Burden</w:t>
            </w:r>
          </w:p>
        </w:tc>
        <w:tc>
          <w:tcPr>
            <w:tcW w:w="4316" w:type="dxa"/>
            <w:shd w:val="clear" w:color="auto" w:fill="auto"/>
          </w:tcPr>
          <w:p w:rsidR="00BC2AFB" w:rsidRPr="00BC2AFB" w:rsidRDefault="00BC2AFB" w:rsidP="00E70ECA">
            <w:pPr>
              <w:spacing w:after="0"/>
              <w:jc w:val="left"/>
            </w:pPr>
            <w:r w:rsidRPr="00BC2AFB">
              <w:t>Head of Public Affairs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Dan Steedman</w:t>
            </w:r>
          </w:p>
        </w:tc>
        <w:tc>
          <w:tcPr>
            <w:tcW w:w="4316" w:type="dxa"/>
            <w:shd w:val="clear" w:color="auto" w:fill="auto"/>
          </w:tcPr>
          <w:p w:rsidR="00BC2AFB" w:rsidRPr="00E70ECA" w:rsidRDefault="00BC2AFB" w:rsidP="00E70ECA">
            <w:pPr>
              <w:spacing w:after="0"/>
              <w:jc w:val="left"/>
              <w:rPr>
                <w:color w:val="000000"/>
              </w:rPr>
            </w:pPr>
            <w:r w:rsidRPr="00E70ECA">
              <w:rPr>
                <w:color w:val="000000"/>
              </w:rPr>
              <w:t xml:space="preserve">Parent of 12 year with Postural Needs and M.D.of </w:t>
            </w:r>
            <w:r w:rsidRPr="00E70ECA">
              <w:rPr>
                <w:color w:val="000000"/>
              </w:rPr>
              <w:br/>
              <w:t>Activate</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Camden</w:t>
                </w:r>
              </w:smartTag>
            </w:smartTag>
            <w:r w:rsidRPr="00BC2AFB">
              <w:t xml:space="preserve"> Children's Services</w:t>
            </w:r>
          </w:p>
        </w:tc>
        <w:tc>
          <w:tcPr>
            <w:tcW w:w="2340" w:type="dxa"/>
            <w:shd w:val="clear" w:color="auto" w:fill="auto"/>
          </w:tcPr>
          <w:p w:rsidR="00BC2AFB" w:rsidRPr="00BC2AFB" w:rsidRDefault="00BC2AFB" w:rsidP="00E70ECA">
            <w:pPr>
              <w:spacing w:after="0"/>
              <w:jc w:val="left"/>
            </w:pPr>
            <w:r w:rsidRPr="00BC2AFB">
              <w:t>Daphne Turner</w:t>
            </w:r>
          </w:p>
        </w:tc>
        <w:tc>
          <w:tcPr>
            <w:tcW w:w="4316" w:type="dxa"/>
            <w:shd w:val="clear" w:color="auto" w:fill="auto"/>
          </w:tcPr>
          <w:p w:rsidR="00BC2AFB" w:rsidRPr="00BC2AFB" w:rsidRDefault="00BC2AFB" w:rsidP="00E70ECA">
            <w:pPr>
              <w:spacing w:after="0"/>
              <w:jc w:val="left"/>
            </w:pPr>
            <w:r w:rsidRPr="00BC2AFB">
              <w:t>Commissioning Manager Complex Needs Service Improvement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Dave Harrison</w:t>
            </w:r>
          </w:p>
        </w:tc>
        <w:tc>
          <w:tcPr>
            <w:tcW w:w="4316" w:type="dxa"/>
            <w:shd w:val="clear" w:color="auto" w:fill="auto"/>
          </w:tcPr>
          <w:p w:rsidR="00BC2AFB" w:rsidRPr="00BC2AFB" w:rsidRDefault="00BC2AFB" w:rsidP="00E70ECA">
            <w:pPr>
              <w:spacing w:after="0"/>
              <w:jc w:val="left"/>
            </w:pPr>
            <w:r w:rsidRPr="00BC2AFB">
              <w:t>Royal Borough of Kensington and Chelsea</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David Colin-Thomé</w:t>
            </w:r>
          </w:p>
        </w:tc>
        <w:tc>
          <w:tcPr>
            <w:tcW w:w="4316" w:type="dxa"/>
            <w:shd w:val="clear" w:color="auto" w:fill="auto"/>
          </w:tcPr>
          <w:p w:rsidR="00BC2AFB" w:rsidRPr="00BC2AFB" w:rsidRDefault="00BC2AFB" w:rsidP="00E70ECA">
            <w:pPr>
              <w:spacing w:after="0"/>
              <w:jc w:val="left"/>
            </w:pPr>
            <w:r w:rsidRPr="00BC2AFB">
              <w:t>National Director for Primary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David Griffiths</w:t>
            </w:r>
          </w:p>
        </w:tc>
        <w:tc>
          <w:tcPr>
            <w:tcW w:w="4316" w:type="dxa"/>
            <w:shd w:val="clear" w:color="auto" w:fill="auto"/>
          </w:tcPr>
          <w:p w:rsidR="00BC2AFB" w:rsidRPr="00BC2AFB" w:rsidRDefault="00BC2AFB" w:rsidP="00E70ECA">
            <w:pPr>
              <w:spacing w:after="0"/>
              <w:jc w:val="left"/>
            </w:pPr>
            <w:r w:rsidRPr="00BC2AFB">
              <w:t>Managing Director - Medequip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David Lock</w:t>
            </w:r>
          </w:p>
        </w:tc>
        <w:tc>
          <w:tcPr>
            <w:tcW w:w="4316" w:type="dxa"/>
            <w:shd w:val="clear" w:color="auto" w:fill="auto"/>
            <w:noWrap/>
          </w:tcPr>
          <w:p w:rsidR="00BC2AFB" w:rsidRPr="00BC2AFB" w:rsidRDefault="00BC2AFB" w:rsidP="00E70ECA">
            <w:pPr>
              <w:spacing w:after="0"/>
              <w:jc w:val="left"/>
            </w:pPr>
            <w:r w:rsidRPr="00BC2AFB">
              <w:t>Operations Director Millbrook Healthcare Centre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London</w:t>
            </w:r>
          </w:p>
        </w:tc>
        <w:tc>
          <w:tcPr>
            <w:tcW w:w="2340" w:type="dxa"/>
            <w:shd w:val="clear" w:color="auto" w:fill="auto"/>
          </w:tcPr>
          <w:p w:rsidR="00BC2AFB" w:rsidRPr="00BC2AFB" w:rsidRDefault="00BC2AFB" w:rsidP="00E70ECA">
            <w:pPr>
              <w:spacing w:after="0"/>
              <w:jc w:val="left"/>
            </w:pPr>
            <w:r w:rsidRPr="00BC2AFB">
              <w:t>Deborah Russell</w:t>
            </w:r>
          </w:p>
        </w:tc>
        <w:tc>
          <w:tcPr>
            <w:tcW w:w="4316" w:type="dxa"/>
            <w:shd w:val="clear" w:color="auto" w:fill="auto"/>
          </w:tcPr>
          <w:p w:rsidR="00BC2AFB" w:rsidRPr="00BC2AFB" w:rsidRDefault="00BC2AFB" w:rsidP="00E70ECA">
            <w:pPr>
              <w:spacing w:after="0"/>
              <w:jc w:val="left"/>
            </w:pPr>
            <w:r w:rsidRPr="00BC2AFB">
              <w:t>Flexible Resource Team Member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 xml:space="preserve">Declan O`Mally </w:t>
            </w:r>
          </w:p>
        </w:tc>
        <w:tc>
          <w:tcPr>
            <w:tcW w:w="4316" w:type="dxa"/>
            <w:shd w:val="clear" w:color="auto" w:fill="auto"/>
            <w:noWrap/>
          </w:tcPr>
          <w:p w:rsidR="00BC2AFB" w:rsidRPr="00BC2AFB" w:rsidRDefault="00BC2AFB" w:rsidP="00E70ECA">
            <w:pPr>
              <w:spacing w:after="0"/>
              <w:jc w:val="left"/>
            </w:pPr>
            <w:r w:rsidRPr="00BC2AFB">
              <w:t>CEO Mobility</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Dianne Meddick</w:t>
            </w:r>
          </w:p>
        </w:tc>
        <w:tc>
          <w:tcPr>
            <w:tcW w:w="4316" w:type="dxa"/>
            <w:shd w:val="clear" w:color="auto" w:fill="auto"/>
          </w:tcPr>
          <w:p w:rsidR="00BC2AFB" w:rsidRPr="00BC2AFB" w:rsidRDefault="00BC2AFB" w:rsidP="00E70ECA">
            <w:pPr>
              <w:spacing w:after="0"/>
              <w:jc w:val="left"/>
            </w:pPr>
            <w:r w:rsidRPr="00BC2AFB">
              <w:t>Change Manager for Long Term Conditions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noWrap/>
          </w:tcPr>
          <w:p w:rsidR="00BC2AFB" w:rsidRPr="00BC2AFB" w:rsidRDefault="00BC2AFB" w:rsidP="00E70ECA">
            <w:pPr>
              <w:spacing w:after="0"/>
              <w:jc w:val="left"/>
            </w:pPr>
            <w:r w:rsidRPr="00BC2AFB">
              <w:t>Donald Harrison</w:t>
            </w:r>
          </w:p>
        </w:tc>
        <w:tc>
          <w:tcPr>
            <w:tcW w:w="4316" w:type="dxa"/>
            <w:shd w:val="clear" w:color="auto" w:fill="auto"/>
          </w:tcPr>
          <w:p w:rsidR="00BC2AFB" w:rsidRPr="00E70ECA" w:rsidRDefault="00BC2AFB" w:rsidP="00E70ECA">
            <w:pPr>
              <w:spacing w:after="0"/>
              <w:jc w:val="left"/>
              <w:rPr>
                <w:color w:val="000000"/>
              </w:rPr>
            </w:pPr>
            <w:r w:rsidRPr="00E70ECA">
              <w:rPr>
                <w:color w:val="000000"/>
              </w:rPr>
              <w:t xml:space="preserve">General Manager  Business and Performance, </w:t>
            </w:r>
            <w:r w:rsidRPr="00E70ECA">
              <w:rPr>
                <w:color w:val="000000"/>
              </w:rPr>
              <w:br/>
            </w:r>
            <w:smartTag w:uri="urn:schemas-microsoft-com:office:smarttags" w:element="place">
              <w:r w:rsidRPr="00E70ECA">
                <w:rPr>
                  <w:color w:val="000000"/>
                </w:rPr>
                <w:t>West Midlands</w:t>
              </w:r>
            </w:smartTag>
            <w:r w:rsidRPr="00E70ECA">
              <w:rPr>
                <w:color w:val="000000"/>
              </w:rPr>
              <w:t xml:space="preserve"> Rehabilitation Centre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Ministry of Defence</w:t>
            </w:r>
          </w:p>
        </w:tc>
        <w:tc>
          <w:tcPr>
            <w:tcW w:w="2340" w:type="dxa"/>
            <w:shd w:val="clear" w:color="auto" w:fill="auto"/>
          </w:tcPr>
          <w:p w:rsidR="00BC2AFB" w:rsidRPr="00BC2AFB" w:rsidRDefault="00BC2AFB" w:rsidP="00E70ECA">
            <w:pPr>
              <w:spacing w:after="0"/>
              <w:jc w:val="left"/>
            </w:pPr>
            <w:r w:rsidRPr="00BC2AFB">
              <w:t>Dr Anne Braidwood</w:t>
            </w:r>
          </w:p>
        </w:tc>
        <w:tc>
          <w:tcPr>
            <w:tcW w:w="4316" w:type="dxa"/>
            <w:shd w:val="clear" w:color="auto" w:fill="auto"/>
          </w:tcPr>
          <w:p w:rsidR="00BC2AFB" w:rsidRPr="00BC2AFB" w:rsidRDefault="00BC2AFB" w:rsidP="00E70ECA">
            <w:pPr>
              <w:spacing w:after="0"/>
              <w:jc w:val="left"/>
            </w:pPr>
            <w:r w:rsidRPr="00BC2AFB">
              <w:t>Senior Medical Advisor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SHA</w:t>
            </w:r>
          </w:p>
        </w:tc>
        <w:tc>
          <w:tcPr>
            <w:tcW w:w="2340" w:type="dxa"/>
            <w:shd w:val="clear" w:color="auto" w:fill="auto"/>
          </w:tcPr>
          <w:p w:rsidR="00BC2AFB" w:rsidRPr="00BC2AFB" w:rsidRDefault="00BC2AFB" w:rsidP="00E70ECA">
            <w:pPr>
              <w:spacing w:after="0"/>
              <w:jc w:val="left"/>
            </w:pPr>
            <w:r w:rsidRPr="00BC2AFB">
              <w:t>Ed Garratt</w:t>
            </w:r>
          </w:p>
        </w:tc>
        <w:tc>
          <w:tcPr>
            <w:tcW w:w="4316" w:type="dxa"/>
            <w:shd w:val="clear" w:color="auto" w:fill="auto"/>
          </w:tcPr>
          <w:p w:rsidR="00BC2AFB" w:rsidRPr="00BC2AFB" w:rsidRDefault="00BC2AFB" w:rsidP="00E70ECA">
            <w:pPr>
              <w:spacing w:after="0"/>
              <w:jc w:val="left"/>
            </w:pPr>
            <w:r w:rsidRPr="00BC2AFB">
              <w:t>SHA Cluster Development - Deputy Director of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Elaine Fitzsimmons</w:t>
            </w:r>
          </w:p>
        </w:tc>
        <w:tc>
          <w:tcPr>
            <w:tcW w:w="4316" w:type="dxa"/>
            <w:shd w:val="clear" w:color="auto" w:fill="auto"/>
            <w:noWrap/>
          </w:tcPr>
          <w:p w:rsidR="00BC2AFB" w:rsidRPr="00BC2AFB" w:rsidRDefault="00BC2AFB" w:rsidP="00E70ECA">
            <w:pPr>
              <w:spacing w:after="0"/>
              <w:jc w:val="left"/>
            </w:pPr>
            <w:r w:rsidRPr="00BC2AFB">
              <w:t>NHS Plymouth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Bedforshire</w:t>
            </w:r>
          </w:p>
        </w:tc>
        <w:tc>
          <w:tcPr>
            <w:tcW w:w="2340" w:type="dxa"/>
            <w:shd w:val="clear" w:color="auto" w:fill="auto"/>
          </w:tcPr>
          <w:p w:rsidR="00BC2AFB" w:rsidRPr="00BC2AFB" w:rsidRDefault="00BC2AFB" w:rsidP="00E70ECA">
            <w:pPr>
              <w:spacing w:after="0"/>
              <w:jc w:val="left"/>
            </w:pPr>
            <w:r w:rsidRPr="00BC2AFB">
              <w:t>Esther Bolton</w:t>
            </w:r>
          </w:p>
        </w:tc>
        <w:tc>
          <w:tcPr>
            <w:tcW w:w="4316" w:type="dxa"/>
            <w:shd w:val="clear" w:color="auto" w:fill="auto"/>
          </w:tcPr>
          <w:p w:rsidR="00BC2AFB" w:rsidRPr="00BC2AFB" w:rsidRDefault="00BC2AFB" w:rsidP="00E70ECA">
            <w:pPr>
              <w:spacing w:after="0"/>
              <w:jc w:val="left"/>
            </w:pPr>
            <w:r w:rsidRPr="00BC2AFB">
              <w:t>Commissioner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Farah Nazeer</w:t>
            </w:r>
          </w:p>
        </w:tc>
        <w:tc>
          <w:tcPr>
            <w:tcW w:w="4316" w:type="dxa"/>
            <w:shd w:val="clear" w:color="auto" w:fill="auto"/>
          </w:tcPr>
          <w:p w:rsidR="00BC2AFB" w:rsidRPr="00BC2AFB" w:rsidRDefault="00BC2AFB" w:rsidP="00E70ECA">
            <w:pPr>
              <w:spacing w:after="0"/>
              <w:jc w:val="left"/>
            </w:pPr>
            <w:r w:rsidRPr="00BC2AFB">
              <w:t>Motor Neurone Disease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Fiona Bell</w:t>
            </w:r>
          </w:p>
        </w:tc>
        <w:tc>
          <w:tcPr>
            <w:tcW w:w="4316" w:type="dxa"/>
            <w:shd w:val="clear" w:color="auto" w:fill="auto"/>
          </w:tcPr>
          <w:p w:rsidR="00BC2AFB" w:rsidRPr="00BC2AFB" w:rsidRDefault="00BC2AFB" w:rsidP="00E70ECA">
            <w:pPr>
              <w:spacing w:after="0"/>
              <w:jc w:val="left"/>
            </w:pPr>
            <w:r w:rsidRPr="00BC2AFB">
              <w:t xml:space="preserve">Exeter 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Borough Council</w:t>
            </w:r>
          </w:p>
        </w:tc>
        <w:tc>
          <w:tcPr>
            <w:tcW w:w="2340" w:type="dxa"/>
            <w:shd w:val="clear" w:color="auto" w:fill="auto"/>
          </w:tcPr>
          <w:p w:rsidR="00BC2AFB" w:rsidRPr="00BC2AFB" w:rsidRDefault="00BC2AFB" w:rsidP="00E70ECA">
            <w:pPr>
              <w:spacing w:after="0"/>
              <w:jc w:val="left"/>
            </w:pPr>
            <w:r w:rsidRPr="00BC2AFB">
              <w:t>Frank Toner</w:t>
            </w:r>
          </w:p>
        </w:tc>
        <w:tc>
          <w:tcPr>
            <w:tcW w:w="4316" w:type="dxa"/>
            <w:shd w:val="clear" w:color="auto" w:fill="auto"/>
          </w:tcPr>
          <w:p w:rsidR="00BC2AFB" w:rsidRPr="00BC2AFB" w:rsidRDefault="00BC2AFB" w:rsidP="00E70ECA">
            <w:pPr>
              <w:spacing w:after="0"/>
              <w:jc w:val="left"/>
            </w:pPr>
            <w:r w:rsidRPr="00BC2AFB">
              <w:t>Director Adult Services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Giles Gardiner</w:t>
            </w:r>
          </w:p>
        </w:tc>
        <w:tc>
          <w:tcPr>
            <w:tcW w:w="4316" w:type="dxa"/>
            <w:shd w:val="clear" w:color="auto" w:fill="auto"/>
            <w:noWrap/>
          </w:tcPr>
          <w:p w:rsidR="00BC2AFB" w:rsidRPr="00BC2AFB" w:rsidRDefault="00BC2AFB" w:rsidP="00E70ECA">
            <w:pPr>
              <w:spacing w:after="0"/>
              <w:jc w:val="left"/>
            </w:pPr>
            <w:smartTag w:uri="urn:schemas-microsoft-com:office:smarttags" w:element="place">
              <w:r w:rsidRPr="00BC2AFB">
                <w:t>Devon</w:t>
              </w:r>
            </w:smartTag>
            <w:r w:rsidRPr="00BC2AFB">
              <w:t xml:space="preserve"> County Council</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Gina Joslin</w:t>
            </w:r>
          </w:p>
        </w:tc>
        <w:tc>
          <w:tcPr>
            <w:tcW w:w="4316" w:type="dxa"/>
            <w:shd w:val="clear" w:color="auto" w:fill="auto"/>
            <w:noWrap/>
          </w:tcPr>
          <w:p w:rsidR="00BC2AFB" w:rsidRPr="00BC2AFB" w:rsidRDefault="00BC2AFB" w:rsidP="00E70ECA">
            <w:pPr>
              <w:spacing w:after="0"/>
              <w:jc w:val="left"/>
            </w:pPr>
            <w:r w:rsidRPr="00BC2AFB">
              <w:t xml:space="preserve">The British Association and </w:t>
            </w:r>
            <w:smartTag w:uri="urn:schemas-microsoft-com:office:smarttags" w:element="place">
              <w:smartTag w:uri="urn:schemas-microsoft-com:office:smarttags" w:element="PlaceType">
                <w:r w:rsidRPr="00BC2AFB">
                  <w:t>College</w:t>
                </w:r>
              </w:smartTag>
              <w:r w:rsidRPr="00BC2AFB">
                <w:t xml:space="preserve"> of </w:t>
              </w:r>
              <w:smartTag w:uri="urn:schemas-microsoft-com:office:smarttags" w:element="PlaceName">
                <w:r w:rsidRPr="00BC2AFB">
                  <w:t>Occupational Therapists</w:t>
                </w:r>
              </w:smartTag>
            </w:smartTag>
            <w:r w:rsidRPr="00BC2AFB">
              <w:t xml:space="preserve"> member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Heather Nicholson</w:t>
            </w:r>
          </w:p>
        </w:tc>
        <w:tc>
          <w:tcPr>
            <w:tcW w:w="4316" w:type="dxa"/>
            <w:shd w:val="clear" w:color="auto" w:fill="auto"/>
          </w:tcPr>
          <w:p w:rsidR="00BC2AFB" w:rsidRPr="00BC2AFB" w:rsidRDefault="00BC2AFB" w:rsidP="00E70ECA">
            <w:pPr>
              <w:spacing w:after="0"/>
              <w:jc w:val="left"/>
            </w:pPr>
            <w:r w:rsidRPr="00BC2AFB">
              <w:t>British Limbless Ex Servicemen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Buddy</w:t>
            </w:r>
          </w:p>
        </w:tc>
        <w:tc>
          <w:tcPr>
            <w:tcW w:w="2340" w:type="dxa"/>
            <w:shd w:val="clear" w:color="auto" w:fill="auto"/>
          </w:tcPr>
          <w:p w:rsidR="00BC2AFB" w:rsidRPr="00BC2AFB" w:rsidRDefault="00BC2AFB" w:rsidP="00E70ECA">
            <w:pPr>
              <w:spacing w:after="0"/>
              <w:jc w:val="left"/>
            </w:pPr>
            <w:r w:rsidRPr="00BC2AFB">
              <w:t>Helen Cameron</w:t>
            </w:r>
          </w:p>
        </w:tc>
        <w:tc>
          <w:tcPr>
            <w:tcW w:w="4316" w:type="dxa"/>
            <w:shd w:val="clear" w:color="auto" w:fill="auto"/>
          </w:tcPr>
          <w:p w:rsidR="00BC2AFB" w:rsidRPr="00BC2AFB" w:rsidRDefault="00BC2AFB" w:rsidP="00E70ECA">
            <w:pPr>
              <w:spacing w:after="0"/>
              <w:jc w:val="left"/>
            </w:pPr>
            <w:r w:rsidRPr="00BC2AFB">
              <w:t xml:space="preserve">Links with Will Huxter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Clinical Groups</w:t>
            </w:r>
          </w:p>
        </w:tc>
        <w:tc>
          <w:tcPr>
            <w:tcW w:w="2340" w:type="dxa"/>
            <w:shd w:val="clear" w:color="auto" w:fill="auto"/>
          </w:tcPr>
          <w:p w:rsidR="00BC2AFB" w:rsidRPr="00BC2AFB" w:rsidRDefault="00BC2AFB" w:rsidP="00E70ECA">
            <w:pPr>
              <w:spacing w:after="0"/>
              <w:jc w:val="left"/>
            </w:pPr>
            <w:r w:rsidRPr="00BC2AFB">
              <w:t>Henry Lumley</w:t>
            </w:r>
          </w:p>
        </w:tc>
        <w:tc>
          <w:tcPr>
            <w:tcW w:w="4316" w:type="dxa"/>
            <w:shd w:val="clear" w:color="auto" w:fill="auto"/>
          </w:tcPr>
          <w:p w:rsidR="00BC2AFB" w:rsidRPr="00BC2AFB" w:rsidRDefault="00BC2AFB" w:rsidP="00E70ECA">
            <w:pPr>
              <w:spacing w:after="0"/>
              <w:jc w:val="left"/>
            </w:pPr>
            <w:r w:rsidRPr="00BC2AFB">
              <w:t>Posture and Mobility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Whizz Kidz</w:t>
            </w:r>
          </w:p>
        </w:tc>
        <w:tc>
          <w:tcPr>
            <w:tcW w:w="2340" w:type="dxa"/>
            <w:shd w:val="clear" w:color="auto" w:fill="auto"/>
          </w:tcPr>
          <w:p w:rsidR="00BC2AFB" w:rsidRPr="00BC2AFB" w:rsidRDefault="00BC2AFB" w:rsidP="00E70ECA">
            <w:pPr>
              <w:spacing w:after="0"/>
              <w:jc w:val="left"/>
            </w:pPr>
            <w:r w:rsidRPr="00BC2AFB">
              <w:t>Ian Legrand</w:t>
            </w:r>
          </w:p>
        </w:tc>
        <w:tc>
          <w:tcPr>
            <w:tcW w:w="4316" w:type="dxa"/>
            <w:shd w:val="clear" w:color="auto" w:fill="auto"/>
          </w:tcPr>
          <w:p w:rsidR="00BC2AFB" w:rsidRPr="00BC2AFB" w:rsidRDefault="00BC2AFB" w:rsidP="00E70ECA">
            <w:pPr>
              <w:spacing w:after="0"/>
              <w:jc w:val="left"/>
            </w:pPr>
            <w:r w:rsidRPr="00BC2AFB">
              <w:t>Strategic Advisor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place">
              <w:r w:rsidRPr="00BC2AFB">
                <w:t>Luton</w:t>
              </w:r>
            </w:smartTag>
            <w:r w:rsidRPr="00BC2AFB">
              <w:t xml:space="preserve"> PCT</w:t>
            </w:r>
          </w:p>
        </w:tc>
        <w:tc>
          <w:tcPr>
            <w:tcW w:w="2340" w:type="dxa"/>
            <w:shd w:val="clear" w:color="auto" w:fill="auto"/>
          </w:tcPr>
          <w:p w:rsidR="00BC2AFB" w:rsidRPr="00BC2AFB" w:rsidRDefault="00BC2AFB" w:rsidP="00E70ECA">
            <w:pPr>
              <w:spacing w:after="0"/>
              <w:jc w:val="left"/>
            </w:pPr>
            <w:r w:rsidRPr="00BC2AFB">
              <w:t>Ian Rosser</w:t>
            </w:r>
          </w:p>
        </w:tc>
        <w:tc>
          <w:tcPr>
            <w:tcW w:w="4316" w:type="dxa"/>
            <w:shd w:val="clear" w:color="auto" w:fill="auto"/>
          </w:tcPr>
          <w:p w:rsidR="00BC2AFB" w:rsidRPr="00BC2AFB" w:rsidRDefault="00BC2AFB" w:rsidP="00E70ECA">
            <w:pPr>
              <w:spacing w:after="0"/>
              <w:jc w:val="left"/>
            </w:pPr>
            <w:r w:rsidRPr="00BC2AFB">
              <w:t>QIPP Lead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Irene Hart</w:t>
            </w:r>
          </w:p>
        </w:tc>
        <w:tc>
          <w:tcPr>
            <w:tcW w:w="4316" w:type="dxa"/>
            <w:shd w:val="clear" w:color="auto" w:fill="auto"/>
          </w:tcPr>
          <w:p w:rsidR="00BC2AFB" w:rsidRPr="00BC2AFB" w:rsidRDefault="00BC2AFB" w:rsidP="00E70ECA">
            <w:pPr>
              <w:spacing w:after="0"/>
              <w:jc w:val="left"/>
            </w:pPr>
            <w:r w:rsidRPr="00BC2AFB">
              <w:t>North Staffs Wheelchair User Group (main contact)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Jacqueline Naylor</w:t>
            </w:r>
          </w:p>
        </w:tc>
        <w:tc>
          <w:tcPr>
            <w:tcW w:w="4316" w:type="dxa"/>
            <w:shd w:val="clear" w:color="auto" w:fill="auto"/>
          </w:tcPr>
          <w:p w:rsidR="00BC2AFB" w:rsidRPr="00BC2AFB" w:rsidRDefault="00BC2AFB" w:rsidP="00E70ECA">
            <w:pPr>
              <w:spacing w:after="0"/>
              <w:jc w:val="left"/>
            </w:pPr>
            <w:r w:rsidRPr="00BC2AFB">
              <w:t xml:space="preserve">Head - </w:t>
            </w:r>
            <w:smartTag w:uri="urn:schemas-microsoft-com:office:smarttags" w:element="State">
              <w:smartTag w:uri="urn:schemas-microsoft-com:office:smarttags" w:element="place">
                <w:r w:rsidRPr="00BC2AFB">
                  <w:t>Ill</w:t>
                </w:r>
              </w:smartTag>
            </w:smartTag>
            <w:r w:rsidRPr="00BC2AFB">
              <w:t xml:space="preserve"> and Disabled Child</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place">
              <w:r w:rsidRPr="00BC2AFB">
                <w:t>North Linc</w:t>
              </w:r>
            </w:smartTag>
            <w:r w:rsidRPr="00BC2AFB">
              <w:t xml:space="preserve"> &amp; Goole HNHST</w:t>
            </w:r>
          </w:p>
        </w:tc>
        <w:tc>
          <w:tcPr>
            <w:tcW w:w="2340" w:type="dxa"/>
            <w:shd w:val="clear" w:color="auto" w:fill="auto"/>
          </w:tcPr>
          <w:p w:rsidR="00BC2AFB" w:rsidRPr="00BC2AFB" w:rsidRDefault="00BC2AFB" w:rsidP="00E70ECA">
            <w:pPr>
              <w:spacing w:after="0"/>
              <w:jc w:val="left"/>
            </w:pPr>
            <w:r w:rsidRPr="00BC2AFB">
              <w:t>Jacqui Twomey</w:t>
            </w:r>
          </w:p>
        </w:tc>
        <w:tc>
          <w:tcPr>
            <w:tcW w:w="4316" w:type="dxa"/>
            <w:shd w:val="clear" w:color="auto" w:fill="auto"/>
          </w:tcPr>
          <w:p w:rsidR="00BC2AFB" w:rsidRPr="00BC2AFB" w:rsidRDefault="00BC2AFB" w:rsidP="00E70ECA">
            <w:pPr>
              <w:spacing w:after="0"/>
              <w:jc w:val="left"/>
            </w:pPr>
            <w:smartTag w:uri="urn:schemas-microsoft-com:office:smarttags" w:element="stockticker">
              <w:r w:rsidRPr="00BC2AFB">
                <w:t>WCS</w:t>
              </w:r>
            </w:smartTag>
            <w:r w:rsidRPr="00BC2AFB">
              <w:t xml:space="preserve"> Manager, Brumby, </w:t>
            </w:r>
            <w:smartTag w:uri="urn:schemas-microsoft-com:office:smarttags" w:element="place">
              <w:r w:rsidRPr="00BC2AFB">
                <w:t>Scunthorpe</w:t>
              </w:r>
            </w:smartTag>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James Brown</w:t>
            </w:r>
          </w:p>
        </w:tc>
        <w:tc>
          <w:tcPr>
            <w:tcW w:w="4316" w:type="dxa"/>
            <w:shd w:val="clear" w:color="auto" w:fill="auto"/>
            <w:noWrap/>
          </w:tcPr>
          <w:p w:rsidR="00BC2AFB" w:rsidRPr="00BC2AFB" w:rsidRDefault="00BC2AFB" w:rsidP="00E70ECA">
            <w:pPr>
              <w:spacing w:after="0"/>
              <w:jc w:val="left"/>
            </w:pPr>
            <w:r w:rsidRPr="00BC2AFB">
              <w:t>Swindon Wheelchair Focus Group ( Engagement Officer)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QIPP</w:t>
            </w:r>
          </w:p>
        </w:tc>
        <w:tc>
          <w:tcPr>
            <w:tcW w:w="2340" w:type="dxa"/>
            <w:shd w:val="clear" w:color="auto" w:fill="auto"/>
          </w:tcPr>
          <w:p w:rsidR="00BC2AFB" w:rsidRPr="00BC2AFB" w:rsidRDefault="00BC2AFB" w:rsidP="00E70ECA">
            <w:pPr>
              <w:spacing w:after="0"/>
              <w:jc w:val="left"/>
            </w:pPr>
            <w:r w:rsidRPr="00BC2AFB">
              <w:t>Jan Filochowski</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West Herts</w:t>
              </w:r>
            </w:smartTag>
            <w:r w:rsidRPr="00BC2AFB">
              <w:t xml:space="preserve"> CEO</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tcPr>
          <w:p w:rsidR="00BC2AFB" w:rsidRPr="00BC2AFB" w:rsidRDefault="00BC2AFB" w:rsidP="00E70ECA">
            <w:pPr>
              <w:spacing w:after="0"/>
              <w:jc w:val="left"/>
            </w:pPr>
            <w:r w:rsidRPr="00BC2AFB">
              <w:t>Jane Howard-White</w:t>
            </w:r>
          </w:p>
        </w:tc>
        <w:tc>
          <w:tcPr>
            <w:tcW w:w="4316" w:type="dxa"/>
            <w:shd w:val="clear" w:color="auto" w:fill="auto"/>
            <w:noWrap/>
          </w:tcPr>
          <w:p w:rsidR="00BC2AFB" w:rsidRPr="00BC2AFB" w:rsidRDefault="00BC2AFB" w:rsidP="00E70ECA">
            <w:pPr>
              <w:spacing w:after="0"/>
              <w:jc w:val="left"/>
            </w:pPr>
            <w:r w:rsidRPr="00BC2AFB">
              <w:t>Representative of user groups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Jane Thurlow</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Wheelchair Manager - York</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Supply Chain</w:t>
            </w:r>
          </w:p>
        </w:tc>
        <w:tc>
          <w:tcPr>
            <w:tcW w:w="2340" w:type="dxa"/>
            <w:shd w:val="clear" w:color="auto" w:fill="auto"/>
          </w:tcPr>
          <w:p w:rsidR="00BC2AFB" w:rsidRPr="00BC2AFB" w:rsidRDefault="00BC2AFB" w:rsidP="00E70ECA">
            <w:pPr>
              <w:spacing w:after="0"/>
              <w:jc w:val="left"/>
            </w:pPr>
            <w:r w:rsidRPr="00BC2AFB">
              <w:t>Janet Booth</w:t>
            </w:r>
          </w:p>
        </w:tc>
        <w:tc>
          <w:tcPr>
            <w:tcW w:w="4316" w:type="dxa"/>
            <w:shd w:val="clear" w:color="auto" w:fill="auto"/>
          </w:tcPr>
          <w:p w:rsidR="00BC2AFB" w:rsidRPr="00BC2AFB" w:rsidRDefault="00BC2AFB" w:rsidP="00E70ECA">
            <w:pPr>
              <w:spacing w:after="0"/>
              <w:jc w:val="left"/>
            </w:pPr>
            <w:r w:rsidRPr="00BC2AFB">
              <w:t>Senior Buyer - Primary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Supply Chain</w:t>
            </w:r>
          </w:p>
        </w:tc>
        <w:tc>
          <w:tcPr>
            <w:tcW w:w="2340" w:type="dxa"/>
            <w:shd w:val="clear" w:color="auto" w:fill="auto"/>
          </w:tcPr>
          <w:p w:rsidR="00BC2AFB" w:rsidRPr="00BC2AFB" w:rsidRDefault="00BC2AFB" w:rsidP="00E70ECA">
            <w:pPr>
              <w:spacing w:after="0"/>
              <w:jc w:val="left"/>
            </w:pPr>
            <w:r w:rsidRPr="00BC2AFB">
              <w:t>Janice O'Connell</w:t>
            </w:r>
          </w:p>
        </w:tc>
        <w:tc>
          <w:tcPr>
            <w:tcW w:w="4316" w:type="dxa"/>
            <w:shd w:val="clear" w:color="auto" w:fill="auto"/>
          </w:tcPr>
          <w:p w:rsidR="00BC2AFB" w:rsidRPr="00BC2AFB" w:rsidRDefault="00BC2AFB" w:rsidP="00E70ECA">
            <w:pPr>
              <w:spacing w:after="0"/>
              <w:jc w:val="left"/>
            </w:pPr>
            <w:r w:rsidRPr="00BC2AFB">
              <w:t>Buyer - Rehabilitation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Devon</w:t>
            </w:r>
          </w:p>
        </w:tc>
        <w:tc>
          <w:tcPr>
            <w:tcW w:w="2340" w:type="dxa"/>
            <w:shd w:val="clear" w:color="auto" w:fill="auto"/>
          </w:tcPr>
          <w:p w:rsidR="00BC2AFB" w:rsidRPr="00BC2AFB" w:rsidRDefault="00BC2AFB" w:rsidP="00E70ECA">
            <w:pPr>
              <w:spacing w:after="0"/>
              <w:jc w:val="left"/>
            </w:pPr>
            <w:r w:rsidRPr="00BC2AFB">
              <w:t>Jayne Carroll</w:t>
            </w:r>
          </w:p>
        </w:tc>
        <w:tc>
          <w:tcPr>
            <w:tcW w:w="4316" w:type="dxa"/>
            <w:shd w:val="clear" w:color="auto" w:fill="auto"/>
          </w:tcPr>
          <w:p w:rsidR="00BC2AFB" w:rsidRPr="00BC2AFB" w:rsidRDefault="00BC2AFB" w:rsidP="00E70ECA">
            <w:pPr>
              <w:spacing w:after="0"/>
              <w:jc w:val="left"/>
            </w:pPr>
            <w:r w:rsidRPr="00BC2AFB">
              <w:t>Director of Strategic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National Association Equipment Providers (NAEP)</w:t>
            </w:r>
          </w:p>
        </w:tc>
        <w:tc>
          <w:tcPr>
            <w:tcW w:w="2340" w:type="dxa"/>
            <w:shd w:val="clear" w:color="auto" w:fill="auto"/>
          </w:tcPr>
          <w:p w:rsidR="00BC2AFB" w:rsidRPr="00BC2AFB" w:rsidRDefault="00BC2AFB" w:rsidP="00E70ECA">
            <w:pPr>
              <w:spacing w:after="0"/>
              <w:jc w:val="left"/>
            </w:pPr>
            <w:r w:rsidRPr="00BC2AFB">
              <w:t>Jean Hutfield</w:t>
            </w:r>
          </w:p>
        </w:tc>
        <w:tc>
          <w:tcPr>
            <w:tcW w:w="4316" w:type="dxa"/>
            <w:shd w:val="clear" w:color="auto" w:fill="auto"/>
          </w:tcPr>
          <w:p w:rsidR="00BC2AFB" w:rsidRPr="00BC2AFB" w:rsidRDefault="00BC2AFB" w:rsidP="00E70ECA">
            <w:pPr>
              <w:spacing w:after="0"/>
              <w:jc w:val="left"/>
            </w:pPr>
            <w:r w:rsidRPr="00BC2AFB">
              <w:t>Chair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Jenny Stanford</w:t>
            </w:r>
          </w:p>
        </w:tc>
        <w:tc>
          <w:tcPr>
            <w:tcW w:w="4316" w:type="dxa"/>
            <w:shd w:val="clear" w:color="auto" w:fill="auto"/>
            <w:noWrap/>
          </w:tcPr>
          <w:p w:rsidR="00BC2AFB" w:rsidRPr="00BC2AFB" w:rsidRDefault="00BC2AFB" w:rsidP="00E70ECA">
            <w:pPr>
              <w:spacing w:after="0"/>
              <w:jc w:val="left"/>
            </w:pPr>
            <w:r w:rsidRPr="00BC2AFB">
              <w:t>Service manager of the Worcestershire Wheelchair &amp; Seating Service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Joanne Carr</w:t>
            </w:r>
          </w:p>
        </w:tc>
        <w:tc>
          <w:tcPr>
            <w:tcW w:w="4316" w:type="dxa"/>
            <w:shd w:val="clear" w:color="auto" w:fill="auto"/>
          </w:tcPr>
          <w:p w:rsidR="00BC2AFB" w:rsidRPr="00BC2AFB" w:rsidRDefault="00BC2AFB" w:rsidP="00E70ECA">
            <w:pPr>
              <w:spacing w:after="0"/>
              <w:jc w:val="left"/>
            </w:pPr>
            <w:r w:rsidRPr="00BC2AFB">
              <w:t>Council for Disabled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John Bruce</w:t>
            </w:r>
          </w:p>
        </w:tc>
        <w:tc>
          <w:tcPr>
            <w:tcW w:w="4316" w:type="dxa"/>
            <w:shd w:val="clear" w:color="auto" w:fill="auto"/>
            <w:noWrap/>
          </w:tcPr>
          <w:p w:rsidR="00BC2AFB" w:rsidRPr="00BC2AFB" w:rsidRDefault="00BC2AFB" w:rsidP="00E70ECA">
            <w:pPr>
              <w:spacing w:after="0"/>
              <w:jc w:val="left"/>
            </w:pPr>
            <w:r w:rsidRPr="00BC2AFB">
              <w:t>Liverpool Wheelchair User Group ( Secretary)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ADASS</w:t>
            </w:r>
          </w:p>
        </w:tc>
        <w:tc>
          <w:tcPr>
            <w:tcW w:w="2340" w:type="dxa"/>
            <w:shd w:val="clear" w:color="auto" w:fill="auto"/>
          </w:tcPr>
          <w:p w:rsidR="00BC2AFB" w:rsidRPr="00BC2AFB" w:rsidRDefault="00BC2AFB" w:rsidP="00E70ECA">
            <w:pPr>
              <w:spacing w:after="0"/>
              <w:jc w:val="left"/>
            </w:pPr>
            <w:r w:rsidRPr="00BC2AFB">
              <w:t>John Nawrockyi</w:t>
            </w:r>
          </w:p>
        </w:tc>
        <w:tc>
          <w:tcPr>
            <w:tcW w:w="4316" w:type="dxa"/>
            <w:shd w:val="clear" w:color="auto" w:fill="auto"/>
          </w:tcPr>
          <w:p w:rsidR="00BC2AFB" w:rsidRPr="00BC2AFB" w:rsidRDefault="00BC2AFB" w:rsidP="00E70ECA">
            <w:pPr>
              <w:spacing w:after="0"/>
              <w:jc w:val="left"/>
            </w:pPr>
            <w:r w:rsidRPr="00BC2AFB">
              <w:t>Disability Network Joint Chair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Cluster </w:t>
            </w:r>
            <w:smartTag w:uri="urn:schemas-microsoft-com:office:smarttags" w:element="stockticker">
              <w:r w:rsidRPr="00BC2AFB">
                <w:t>CCG</w:t>
              </w:r>
            </w:smartTag>
            <w:r w:rsidRPr="00BC2AFB">
              <w:t xml:space="preserve"> </w:t>
            </w:r>
            <w:smartTag w:uri="urn:schemas-microsoft-com:office:smarttags" w:element="stockticker">
              <w:r w:rsidRPr="00BC2AFB">
                <w:t>SRO</w:t>
              </w:r>
            </w:smartTag>
          </w:p>
        </w:tc>
        <w:tc>
          <w:tcPr>
            <w:tcW w:w="2340" w:type="dxa"/>
            <w:shd w:val="clear" w:color="auto" w:fill="auto"/>
          </w:tcPr>
          <w:p w:rsidR="00BC2AFB" w:rsidRPr="00BC2AFB" w:rsidRDefault="00BC2AFB" w:rsidP="00E70ECA">
            <w:pPr>
              <w:spacing w:after="0"/>
              <w:jc w:val="left"/>
            </w:pPr>
            <w:r w:rsidRPr="00BC2AFB">
              <w:t>John Rooke</w:t>
            </w:r>
          </w:p>
        </w:tc>
        <w:tc>
          <w:tcPr>
            <w:tcW w:w="4316" w:type="dxa"/>
            <w:shd w:val="clear" w:color="auto" w:fill="auto"/>
          </w:tcPr>
          <w:p w:rsidR="00BC2AFB" w:rsidRPr="00BC2AFB" w:rsidRDefault="00BC2AFB" w:rsidP="00E70ECA">
            <w:pPr>
              <w:spacing w:after="0"/>
              <w:jc w:val="left"/>
            </w:pPr>
            <w:smartTag w:uri="urn:schemas-microsoft-com:office:smarttags" w:element="stockticker">
              <w:r w:rsidRPr="00BC2AFB">
                <w:t>COO</w:t>
              </w:r>
            </w:smartTag>
            <w:r w:rsidRPr="00BC2AFB">
              <w:t xml:space="preserve"> </w:t>
            </w:r>
            <w:smartTag w:uri="urn:schemas-microsoft-com:office:smarttags" w:element="stockticker">
              <w:r w:rsidRPr="00BC2AFB">
                <w:t>CCG</w:t>
              </w:r>
            </w:smartTag>
            <w:r w:rsidRPr="00BC2AFB">
              <w:t xml:space="preserve"> 1</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Solihul Care Trust</w:t>
            </w:r>
          </w:p>
        </w:tc>
        <w:tc>
          <w:tcPr>
            <w:tcW w:w="2340" w:type="dxa"/>
            <w:shd w:val="clear" w:color="auto" w:fill="auto"/>
          </w:tcPr>
          <w:p w:rsidR="00BC2AFB" w:rsidRPr="00BC2AFB" w:rsidRDefault="00BC2AFB" w:rsidP="00E70ECA">
            <w:pPr>
              <w:spacing w:after="0"/>
              <w:jc w:val="left"/>
            </w:pPr>
            <w:r w:rsidRPr="00BC2AFB">
              <w:t>Judith Davis</w:t>
            </w:r>
          </w:p>
        </w:tc>
        <w:tc>
          <w:tcPr>
            <w:tcW w:w="4316" w:type="dxa"/>
            <w:shd w:val="clear" w:color="auto" w:fill="auto"/>
          </w:tcPr>
          <w:p w:rsidR="00BC2AFB" w:rsidRPr="00BC2AFB" w:rsidRDefault="00BC2AFB" w:rsidP="00E70ECA">
            <w:pPr>
              <w:spacing w:after="0"/>
              <w:jc w:val="left"/>
            </w:pPr>
            <w:r w:rsidRPr="00BC2AFB">
              <w:t>Interim Deputy Director of Commissioning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British Association of Occupational Therapists</w:t>
            </w:r>
          </w:p>
        </w:tc>
        <w:tc>
          <w:tcPr>
            <w:tcW w:w="2340" w:type="dxa"/>
            <w:shd w:val="clear" w:color="auto" w:fill="auto"/>
          </w:tcPr>
          <w:p w:rsidR="00BC2AFB" w:rsidRPr="00BC2AFB" w:rsidRDefault="00BC2AFB" w:rsidP="00E70ECA">
            <w:pPr>
              <w:spacing w:after="0"/>
              <w:jc w:val="left"/>
            </w:pPr>
            <w:r w:rsidRPr="00BC2AFB">
              <w:t>Judith Taylor-Cookson</w:t>
            </w:r>
          </w:p>
        </w:tc>
        <w:tc>
          <w:tcPr>
            <w:tcW w:w="4316" w:type="dxa"/>
            <w:shd w:val="clear" w:color="auto" w:fill="auto"/>
          </w:tcPr>
          <w:p w:rsidR="00BC2AFB" w:rsidRPr="00BC2AFB" w:rsidRDefault="00BC2AFB" w:rsidP="00E70ECA">
            <w:pPr>
              <w:spacing w:after="0"/>
              <w:jc w:val="left"/>
            </w:pPr>
            <w:r w:rsidRPr="00BC2AFB">
              <w:t>Specialist Group - Children and Young People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Julia Kinsela</w:t>
            </w:r>
          </w:p>
        </w:tc>
        <w:tc>
          <w:tcPr>
            <w:tcW w:w="4316" w:type="dxa"/>
            <w:shd w:val="clear" w:color="auto" w:fill="auto"/>
            <w:noWrap/>
          </w:tcPr>
          <w:p w:rsidR="00BC2AFB" w:rsidRPr="00BC2AFB" w:rsidRDefault="00BC2AFB" w:rsidP="00E70ECA">
            <w:pPr>
              <w:spacing w:after="0"/>
              <w:jc w:val="left"/>
            </w:pPr>
            <w:smartTag w:uri="urn:schemas-microsoft-com:office:smarttags" w:element="place">
              <w:r w:rsidRPr="00BC2AFB">
                <w:t>Dorset</w:t>
              </w:r>
            </w:smartTag>
            <w:r w:rsidRPr="00BC2AFB">
              <w:t xml:space="preserve"> 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Julia Morgan</w:t>
            </w:r>
          </w:p>
        </w:tc>
        <w:tc>
          <w:tcPr>
            <w:tcW w:w="4316" w:type="dxa"/>
            <w:shd w:val="clear" w:color="auto" w:fill="auto"/>
          </w:tcPr>
          <w:p w:rsidR="00BC2AFB" w:rsidRPr="00BC2AFB" w:rsidRDefault="00BC2AFB" w:rsidP="00E70ECA">
            <w:pPr>
              <w:spacing w:after="0"/>
              <w:jc w:val="left"/>
            </w:pPr>
            <w:r w:rsidRPr="00BC2AFB">
              <w:t>Provider Business Lead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Julie Chapman</w:t>
            </w:r>
          </w:p>
        </w:tc>
        <w:tc>
          <w:tcPr>
            <w:tcW w:w="4316" w:type="dxa"/>
            <w:shd w:val="clear" w:color="auto" w:fill="auto"/>
          </w:tcPr>
          <w:p w:rsidR="00BC2AFB" w:rsidRPr="00BC2AFB" w:rsidRDefault="00BC2AFB" w:rsidP="00E70ECA">
            <w:pPr>
              <w:spacing w:after="0"/>
              <w:jc w:val="left"/>
            </w:pPr>
            <w:r w:rsidRPr="00BC2AFB">
              <w:t>Policy Officer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place">
              <w:r w:rsidRPr="00BC2AFB">
                <w:t>Central Bedford</w:t>
              </w:r>
            </w:smartTag>
            <w:r w:rsidRPr="00BC2AFB">
              <w:t xml:space="preserve"> Council</w:t>
            </w:r>
          </w:p>
        </w:tc>
        <w:tc>
          <w:tcPr>
            <w:tcW w:w="2340" w:type="dxa"/>
            <w:shd w:val="clear" w:color="auto" w:fill="auto"/>
          </w:tcPr>
          <w:p w:rsidR="00BC2AFB" w:rsidRPr="00BC2AFB" w:rsidRDefault="00BC2AFB" w:rsidP="00E70ECA">
            <w:pPr>
              <w:spacing w:after="0"/>
              <w:jc w:val="left"/>
            </w:pPr>
            <w:r w:rsidRPr="00BC2AFB">
              <w:t>Julie Ogley</w:t>
            </w:r>
          </w:p>
        </w:tc>
        <w:tc>
          <w:tcPr>
            <w:tcW w:w="4316" w:type="dxa"/>
            <w:shd w:val="clear" w:color="auto" w:fill="auto"/>
          </w:tcPr>
          <w:p w:rsidR="00BC2AFB" w:rsidRPr="00BC2AFB" w:rsidRDefault="00BC2AFB" w:rsidP="00E70ECA">
            <w:pPr>
              <w:spacing w:after="0"/>
              <w:jc w:val="left"/>
            </w:pPr>
            <w:r w:rsidRPr="00BC2AFB">
              <w:t>Director Adult Services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North East</w:t>
            </w:r>
          </w:p>
        </w:tc>
        <w:tc>
          <w:tcPr>
            <w:tcW w:w="2340" w:type="dxa"/>
            <w:shd w:val="clear" w:color="auto" w:fill="auto"/>
          </w:tcPr>
          <w:p w:rsidR="00BC2AFB" w:rsidRPr="00BC2AFB" w:rsidRDefault="00BC2AFB" w:rsidP="00E70ECA">
            <w:pPr>
              <w:spacing w:after="0"/>
              <w:jc w:val="left"/>
            </w:pPr>
            <w:r w:rsidRPr="00BC2AFB">
              <w:t>Julie Ross</w:t>
            </w:r>
          </w:p>
        </w:tc>
        <w:tc>
          <w:tcPr>
            <w:tcW w:w="4316" w:type="dxa"/>
            <w:shd w:val="clear" w:color="auto" w:fill="auto"/>
          </w:tcPr>
          <w:p w:rsidR="00BC2AFB" w:rsidRPr="00BC2AFB" w:rsidRDefault="00BC2AFB" w:rsidP="00E70ECA">
            <w:pPr>
              <w:spacing w:after="0"/>
              <w:jc w:val="left"/>
            </w:pPr>
            <w:r w:rsidRPr="00BC2AFB">
              <w:t>Strategic Head of Commissioning &amp; Primary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South Central</w:t>
            </w:r>
          </w:p>
        </w:tc>
        <w:tc>
          <w:tcPr>
            <w:tcW w:w="2340" w:type="dxa"/>
            <w:shd w:val="clear" w:color="auto" w:fill="auto"/>
          </w:tcPr>
          <w:p w:rsidR="00BC2AFB" w:rsidRPr="00BC2AFB" w:rsidRDefault="00BC2AFB" w:rsidP="00E70ECA">
            <w:pPr>
              <w:spacing w:after="0"/>
              <w:jc w:val="left"/>
            </w:pPr>
            <w:r w:rsidRPr="00BC2AFB">
              <w:t>Karen Ashton</w:t>
            </w:r>
          </w:p>
        </w:tc>
        <w:tc>
          <w:tcPr>
            <w:tcW w:w="4316" w:type="dxa"/>
            <w:shd w:val="clear" w:color="auto" w:fill="auto"/>
          </w:tcPr>
          <w:p w:rsidR="00BC2AFB" w:rsidRPr="00BC2AFB" w:rsidRDefault="00BC2AFB" w:rsidP="00E70ECA">
            <w:pPr>
              <w:spacing w:after="0"/>
              <w:jc w:val="left"/>
            </w:pPr>
            <w:r w:rsidRPr="00BC2AFB">
              <w:t>Associate Director of Programme, Long Term Conditions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West </w:t>
            </w:r>
            <w:smartTag w:uri="urn:schemas-microsoft-com:office:smarttags" w:element="country-region">
              <w:smartTag w:uri="urn:schemas-microsoft-com:office:smarttags" w:element="place">
                <w:r w:rsidRPr="00BC2AFB">
                  <w:t>Sussex</w:t>
                </w:r>
              </w:smartTag>
            </w:smartTag>
          </w:p>
        </w:tc>
        <w:tc>
          <w:tcPr>
            <w:tcW w:w="2340" w:type="dxa"/>
            <w:shd w:val="clear" w:color="auto" w:fill="auto"/>
          </w:tcPr>
          <w:p w:rsidR="00BC2AFB" w:rsidRPr="00BC2AFB" w:rsidRDefault="00BC2AFB" w:rsidP="00E70ECA">
            <w:pPr>
              <w:spacing w:after="0"/>
              <w:jc w:val="left"/>
            </w:pPr>
            <w:r w:rsidRPr="00BC2AFB">
              <w:t>Karen Coley</w:t>
            </w:r>
          </w:p>
        </w:tc>
        <w:tc>
          <w:tcPr>
            <w:tcW w:w="4316" w:type="dxa"/>
            <w:shd w:val="clear" w:color="auto" w:fill="auto"/>
          </w:tcPr>
          <w:p w:rsidR="00BC2AFB" w:rsidRPr="00BC2AFB" w:rsidRDefault="00BC2AFB" w:rsidP="00E70ECA">
            <w:pPr>
              <w:spacing w:after="0"/>
              <w:jc w:val="left"/>
            </w:pPr>
            <w:r w:rsidRPr="00BC2AFB">
              <w:t>Service User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lastRenderedPageBreak/>
              <w:t>Disability and Carers' Organisations</w:t>
            </w:r>
          </w:p>
        </w:tc>
        <w:tc>
          <w:tcPr>
            <w:tcW w:w="2340" w:type="dxa"/>
            <w:shd w:val="clear" w:color="auto" w:fill="auto"/>
          </w:tcPr>
          <w:p w:rsidR="00BC2AFB" w:rsidRPr="00BC2AFB" w:rsidRDefault="00BC2AFB" w:rsidP="00E70ECA">
            <w:pPr>
              <w:spacing w:after="0"/>
              <w:jc w:val="left"/>
            </w:pPr>
            <w:r w:rsidRPr="00BC2AFB">
              <w:t>Karyn Galloway</w:t>
            </w:r>
          </w:p>
        </w:tc>
        <w:tc>
          <w:tcPr>
            <w:tcW w:w="4316" w:type="dxa"/>
            <w:shd w:val="clear" w:color="auto" w:fill="auto"/>
          </w:tcPr>
          <w:p w:rsidR="00BC2AFB" w:rsidRPr="00BC2AFB" w:rsidRDefault="00BC2AFB" w:rsidP="00E70ECA">
            <w:pPr>
              <w:spacing w:after="0"/>
              <w:jc w:val="left"/>
            </w:pPr>
            <w:r w:rsidRPr="00BC2AFB">
              <w:t xml:space="preserve">Veterans </w:t>
            </w:r>
            <w:smartTag w:uri="urn:schemas-microsoft-com:office:smarttags" w:element="country-region">
              <w:smartTag w:uri="urn:schemas-microsoft-com:office:smarttags" w:element="place">
                <w:r w:rsidRPr="00BC2AFB">
                  <w:t>UK</w:t>
                </w:r>
              </w:smartTag>
            </w:smartTag>
            <w:r w:rsidRPr="00BC2AFB">
              <w:t xml:space="preserve"> (</w:t>
            </w:r>
            <w:smartTag w:uri="urn:schemas-microsoft-com:office:smarttags" w:element="City">
              <w:smartTag w:uri="urn:schemas-microsoft-com:office:smarttags" w:element="place">
                <w:r w:rsidRPr="00BC2AFB">
                  <w:t>London</w:t>
                </w:r>
              </w:smartTag>
            </w:smartTag>
            <w:r w:rsidRPr="00BC2AFB">
              <w:t xml:space="preserve"> Region)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Kate Dixon</w:t>
            </w:r>
          </w:p>
        </w:tc>
        <w:tc>
          <w:tcPr>
            <w:tcW w:w="4316" w:type="dxa"/>
            <w:shd w:val="clear" w:color="auto" w:fill="auto"/>
          </w:tcPr>
          <w:p w:rsidR="00BC2AFB" w:rsidRPr="00BC2AFB" w:rsidRDefault="00BC2AFB" w:rsidP="00E70ECA">
            <w:pPr>
              <w:spacing w:after="0"/>
              <w:jc w:val="left"/>
            </w:pPr>
            <w:r w:rsidRPr="00BC2AFB">
              <w:t>Commissioning Capabilities Branch Head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British Association of Occupational Therapists</w:t>
            </w:r>
          </w:p>
        </w:tc>
        <w:tc>
          <w:tcPr>
            <w:tcW w:w="2340" w:type="dxa"/>
            <w:shd w:val="clear" w:color="auto" w:fill="auto"/>
          </w:tcPr>
          <w:p w:rsidR="00BC2AFB" w:rsidRPr="00BC2AFB" w:rsidRDefault="00BC2AFB" w:rsidP="00E70ECA">
            <w:pPr>
              <w:spacing w:after="0"/>
              <w:jc w:val="left"/>
            </w:pPr>
            <w:r w:rsidRPr="00BC2AFB">
              <w:t>Katie Waghorn</w:t>
            </w:r>
          </w:p>
        </w:tc>
        <w:tc>
          <w:tcPr>
            <w:tcW w:w="4316" w:type="dxa"/>
            <w:shd w:val="clear" w:color="auto" w:fill="auto"/>
          </w:tcPr>
          <w:p w:rsidR="00BC2AFB" w:rsidRPr="00BC2AFB" w:rsidRDefault="00BC2AFB" w:rsidP="00E70ECA">
            <w:pPr>
              <w:spacing w:after="0"/>
              <w:jc w:val="left"/>
            </w:pPr>
            <w:r w:rsidRPr="00BC2AFB">
              <w:t>Specialist Group - Children and Young People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Accenture</w:t>
            </w:r>
          </w:p>
        </w:tc>
        <w:tc>
          <w:tcPr>
            <w:tcW w:w="2340" w:type="dxa"/>
            <w:shd w:val="clear" w:color="auto" w:fill="auto"/>
          </w:tcPr>
          <w:p w:rsidR="00BC2AFB" w:rsidRPr="00BC2AFB" w:rsidRDefault="00BC2AFB" w:rsidP="00E70ECA">
            <w:pPr>
              <w:spacing w:after="0"/>
              <w:jc w:val="left"/>
            </w:pPr>
            <w:r w:rsidRPr="00BC2AFB">
              <w:t>Keith Stewart</w:t>
            </w:r>
          </w:p>
        </w:tc>
        <w:tc>
          <w:tcPr>
            <w:tcW w:w="4316" w:type="dxa"/>
            <w:shd w:val="clear" w:color="auto" w:fill="auto"/>
          </w:tcPr>
          <w:p w:rsidR="00BC2AFB" w:rsidRPr="00BC2AFB" w:rsidRDefault="00BC2AFB" w:rsidP="00E70ECA">
            <w:pPr>
              <w:spacing w:after="0"/>
              <w:jc w:val="left"/>
            </w:pPr>
            <w:r w:rsidRPr="00BC2AFB">
              <w:t>Consultant, Health &amp; Public Service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Kirstine Knox</w:t>
            </w:r>
          </w:p>
        </w:tc>
        <w:tc>
          <w:tcPr>
            <w:tcW w:w="4316" w:type="dxa"/>
            <w:shd w:val="clear" w:color="auto" w:fill="auto"/>
          </w:tcPr>
          <w:p w:rsidR="00BC2AFB" w:rsidRPr="00BC2AFB" w:rsidRDefault="00BC2AFB" w:rsidP="00E70ECA">
            <w:pPr>
              <w:spacing w:after="0"/>
              <w:jc w:val="left"/>
            </w:pPr>
            <w:r w:rsidRPr="00BC2AFB">
              <w:t>Motor Neurone Disease Association</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Clinical Groups</w:t>
            </w:r>
          </w:p>
        </w:tc>
        <w:tc>
          <w:tcPr>
            <w:tcW w:w="2340" w:type="dxa"/>
            <w:shd w:val="clear" w:color="auto" w:fill="auto"/>
          </w:tcPr>
          <w:p w:rsidR="00BC2AFB" w:rsidRPr="00BC2AFB" w:rsidRDefault="00BC2AFB" w:rsidP="00E70ECA">
            <w:pPr>
              <w:spacing w:after="0"/>
              <w:jc w:val="left"/>
            </w:pPr>
            <w:r w:rsidRPr="00BC2AFB">
              <w:t>Kirsty-Anne Cutler</w:t>
            </w:r>
          </w:p>
        </w:tc>
        <w:tc>
          <w:tcPr>
            <w:tcW w:w="4316" w:type="dxa"/>
            <w:shd w:val="clear" w:color="auto" w:fill="auto"/>
          </w:tcPr>
          <w:p w:rsidR="00BC2AFB" w:rsidRPr="00BC2AFB" w:rsidRDefault="00BC2AFB" w:rsidP="00E70ECA">
            <w:pPr>
              <w:spacing w:after="0"/>
              <w:jc w:val="left"/>
            </w:pPr>
            <w:r w:rsidRPr="00BC2AFB">
              <w:t>Posture and Mobility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Krys Jarvis</w:t>
            </w:r>
          </w:p>
        </w:tc>
        <w:tc>
          <w:tcPr>
            <w:tcW w:w="4316" w:type="dxa"/>
            <w:shd w:val="clear" w:color="auto" w:fill="auto"/>
          </w:tcPr>
          <w:p w:rsidR="00BC2AFB" w:rsidRPr="00BC2AFB" w:rsidRDefault="00BC2AFB" w:rsidP="00E70ECA">
            <w:pPr>
              <w:spacing w:after="0"/>
              <w:jc w:val="left"/>
            </w:pPr>
            <w:r w:rsidRPr="00BC2AFB">
              <w:t>Nat WC Mgrs Forum</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Eastern and Coastal Kent</w:t>
            </w:r>
          </w:p>
        </w:tc>
        <w:tc>
          <w:tcPr>
            <w:tcW w:w="2340" w:type="dxa"/>
            <w:shd w:val="clear" w:color="auto" w:fill="auto"/>
          </w:tcPr>
          <w:p w:rsidR="00BC2AFB" w:rsidRPr="00BC2AFB" w:rsidRDefault="00BC2AFB" w:rsidP="00E70ECA">
            <w:pPr>
              <w:spacing w:after="0"/>
              <w:jc w:val="left"/>
            </w:pPr>
            <w:r w:rsidRPr="00BC2AFB">
              <w:t>Laura Counter</w:t>
            </w:r>
          </w:p>
        </w:tc>
        <w:tc>
          <w:tcPr>
            <w:tcW w:w="4316" w:type="dxa"/>
            <w:shd w:val="clear" w:color="auto" w:fill="auto"/>
          </w:tcPr>
          <w:p w:rsidR="00BC2AFB" w:rsidRPr="00BC2AFB" w:rsidRDefault="00BC2AFB" w:rsidP="00E70ECA">
            <w:pPr>
              <w:spacing w:after="0"/>
              <w:jc w:val="left"/>
            </w:pPr>
            <w:r w:rsidRPr="00BC2AFB">
              <w:t>Commissioning Support Officer Community Equipment and Wheelchair Services</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Liam Dwyer</w:t>
            </w:r>
          </w:p>
        </w:tc>
        <w:tc>
          <w:tcPr>
            <w:tcW w:w="4316" w:type="dxa"/>
            <w:shd w:val="clear" w:color="auto" w:fill="auto"/>
          </w:tcPr>
          <w:p w:rsidR="00BC2AFB" w:rsidRPr="00BC2AFB" w:rsidRDefault="00BC2AFB" w:rsidP="00E70ECA">
            <w:pPr>
              <w:spacing w:after="0"/>
              <w:jc w:val="left"/>
            </w:pPr>
            <w:r w:rsidRPr="00BC2AFB">
              <w:t>Motor Neurone Disease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r w:rsidRPr="00E70ECA">
              <w:rPr>
                <w:color w:val="000000"/>
              </w:rPr>
              <w:t>Linda Fermont</w:t>
            </w:r>
          </w:p>
        </w:tc>
        <w:tc>
          <w:tcPr>
            <w:tcW w:w="4316" w:type="dxa"/>
            <w:shd w:val="clear" w:color="auto" w:fill="auto"/>
          </w:tcPr>
          <w:p w:rsidR="00BC2AFB" w:rsidRPr="00E70ECA" w:rsidRDefault="00BC2AFB" w:rsidP="00E70ECA">
            <w:pPr>
              <w:spacing w:after="0"/>
              <w:jc w:val="left"/>
              <w:rPr>
                <w:color w:val="000000"/>
              </w:rPr>
            </w:pPr>
            <w:r w:rsidRPr="00E70ECA">
              <w:rPr>
                <w:color w:val="000000"/>
              </w:rPr>
              <w:t xml:space="preserve">Retired Consultant in Rehabilitation Medicine, and National Advisor to PMG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noWrap/>
          </w:tcPr>
          <w:p w:rsidR="00BC2AFB" w:rsidRPr="00BC2AFB" w:rsidRDefault="00BC2AFB" w:rsidP="00E70ECA">
            <w:pPr>
              <w:spacing w:after="0"/>
              <w:jc w:val="left"/>
            </w:pPr>
            <w:r w:rsidRPr="00BC2AFB">
              <w:t>Linda Marks</w:t>
            </w:r>
          </w:p>
        </w:tc>
        <w:tc>
          <w:tcPr>
            <w:tcW w:w="4316" w:type="dxa"/>
            <w:shd w:val="clear" w:color="auto" w:fill="auto"/>
            <w:noWrap/>
          </w:tcPr>
          <w:p w:rsidR="00BC2AFB" w:rsidRPr="00BC2AFB" w:rsidRDefault="00BC2AFB" w:rsidP="00E70ECA">
            <w:pPr>
              <w:spacing w:after="0"/>
              <w:jc w:val="left"/>
            </w:pPr>
            <w:r w:rsidRPr="00BC2AFB">
              <w:t>Retired consultant in rehabilitation medicine, external adviser to PMG</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Cluster Delegated </w:t>
            </w:r>
            <w:smartTag w:uri="urn:schemas-microsoft-com:office:smarttags" w:element="stockticker">
              <w:r w:rsidRPr="00BC2AFB">
                <w:t>SRO</w:t>
              </w:r>
            </w:smartTag>
          </w:p>
        </w:tc>
        <w:tc>
          <w:tcPr>
            <w:tcW w:w="2340" w:type="dxa"/>
            <w:shd w:val="clear" w:color="auto" w:fill="auto"/>
          </w:tcPr>
          <w:p w:rsidR="00BC2AFB" w:rsidRPr="00BC2AFB" w:rsidRDefault="00BC2AFB" w:rsidP="00E70ECA">
            <w:pPr>
              <w:spacing w:after="0"/>
              <w:jc w:val="left"/>
            </w:pPr>
            <w:r w:rsidRPr="00BC2AFB">
              <w:t>Linda Willis</w:t>
            </w:r>
          </w:p>
        </w:tc>
        <w:tc>
          <w:tcPr>
            <w:tcW w:w="4316" w:type="dxa"/>
            <w:shd w:val="clear" w:color="auto" w:fill="auto"/>
            <w:noWrap/>
          </w:tcPr>
          <w:p w:rsidR="00BC2AFB" w:rsidRPr="00BC2AFB" w:rsidRDefault="00BC2AFB" w:rsidP="00E70ECA">
            <w:pPr>
              <w:spacing w:after="0"/>
              <w:jc w:val="left"/>
            </w:pPr>
            <w:r w:rsidRPr="00BC2AFB">
              <w:t>Deputy Director of Commissioning at NHS Bedfordshire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Ministry of Defence</w:t>
            </w:r>
          </w:p>
        </w:tc>
        <w:tc>
          <w:tcPr>
            <w:tcW w:w="2340" w:type="dxa"/>
            <w:shd w:val="clear" w:color="auto" w:fill="auto"/>
          </w:tcPr>
          <w:p w:rsidR="00BC2AFB" w:rsidRPr="00BC2AFB" w:rsidRDefault="00BC2AFB" w:rsidP="00E70ECA">
            <w:pPr>
              <w:spacing w:after="0"/>
              <w:jc w:val="left"/>
            </w:pPr>
            <w:r w:rsidRPr="00BC2AFB">
              <w:t>Lisa Dunthorne</w:t>
            </w:r>
          </w:p>
        </w:tc>
        <w:tc>
          <w:tcPr>
            <w:tcW w:w="4316" w:type="dxa"/>
            <w:shd w:val="clear" w:color="auto" w:fill="auto"/>
          </w:tcPr>
          <w:p w:rsidR="00BC2AFB" w:rsidRPr="00BC2AFB" w:rsidRDefault="00BC2AFB" w:rsidP="00E70ECA">
            <w:pPr>
              <w:spacing w:after="0"/>
              <w:jc w:val="left"/>
            </w:pPr>
            <w:r w:rsidRPr="00BC2AFB">
              <w:t xml:space="preserve">Occupational Therapy Professional Lead Advisor - </w:t>
            </w:r>
            <w:smartTag w:uri="urn:schemas-microsoft-com:office:smarttags" w:element="Street">
              <w:smartTag w:uri="urn:schemas-microsoft-com:office:smarttags" w:element="address">
                <w:smartTag w:uri="urn:schemas-microsoft-com:office:smarttags" w:element="stockticker">
                  <w:r w:rsidRPr="00BC2AFB">
                    <w:t>DMRC</w:t>
                  </w:r>
                </w:smartTag>
                <w:r w:rsidRPr="00BC2AFB">
                  <w:t xml:space="preserve"> Headley Court</w:t>
                </w:r>
              </w:smartTag>
            </w:smartTag>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smartTag w:uri="urn:schemas-microsoft-com:office:smarttags" w:element="State">
              <w:smartTag w:uri="urn:schemas-microsoft-com:office:smarttags" w:element="place">
                <w:r w:rsidRPr="00BC2AFB">
                  <w:t>Lorraine</w:t>
                </w:r>
              </w:smartTag>
            </w:smartTag>
            <w:r w:rsidRPr="00BC2AFB">
              <w:t xml:space="preserve"> Long</w:t>
            </w:r>
          </w:p>
        </w:tc>
        <w:tc>
          <w:tcPr>
            <w:tcW w:w="4316" w:type="dxa"/>
            <w:shd w:val="clear" w:color="auto" w:fill="auto"/>
            <w:noWrap/>
          </w:tcPr>
          <w:p w:rsidR="00BC2AFB" w:rsidRPr="00BC2AFB" w:rsidRDefault="00BC2AFB" w:rsidP="00E70ECA">
            <w:pPr>
              <w:spacing w:after="0"/>
              <w:jc w:val="left"/>
            </w:pPr>
            <w:r w:rsidRPr="00BC2AFB">
              <w:t>NHS Cornwall Commissioner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Louise Munden</w:t>
            </w:r>
          </w:p>
        </w:tc>
        <w:tc>
          <w:tcPr>
            <w:tcW w:w="4316" w:type="dxa"/>
            <w:shd w:val="clear" w:color="auto" w:fill="auto"/>
          </w:tcPr>
          <w:p w:rsidR="00BC2AFB" w:rsidRPr="00BC2AFB" w:rsidRDefault="00BC2AFB" w:rsidP="00E70ECA">
            <w:pPr>
              <w:spacing w:after="0"/>
              <w:jc w:val="left"/>
            </w:pPr>
            <w:r w:rsidRPr="00BC2AFB">
              <w:t>Contact a Family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Lyn Alesbury</w:t>
            </w:r>
          </w:p>
        </w:tc>
        <w:tc>
          <w:tcPr>
            <w:tcW w:w="4316" w:type="dxa"/>
            <w:shd w:val="clear" w:color="auto" w:fill="auto"/>
          </w:tcPr>
          <w:p w:rsidR="00BC2AFB" w:rsidRPr="00BC2AFB" w:rsidRDefault="00BC2AFB" w:rsidP="00E70ECA">
            <w:pPr>
              <w:spacing w:after="0"/>
              <w:jc w:val="left"/>
            </w:pPr>
            <w:r w:rsidRPr="00BC2AFB">
              <w:t>NHS Somerset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Lyn Rowney</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North Essex</w:t>
              </w:r>
            </w:smartTag>
            <w:r w:rsidRPr="00BC2AFB">
              <w:t xml:space="preserve"> Wheelchair User Forum ( Secretary)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Maddy Ferrari</w:t>
            </w:r>
          </w:p>
        </w:tc>
        <w:tc>
          <w:tcPr>
            <w:tcW w:w="4316" w:type="dxa"/>
            <w:shd w:val="clear" w:color="auto" w:fill="auto"/>
            <w:noWrap/>
          </w:tcPr>
          <w:p w:rsidR="00BC2AFB" w:rsidRPr="00BC2AFB" w:rsidRDefault="00BC2AFB" w:rsidP="00E70ECA">
            <w:pPr>
              <w:spacing w:after="0"/>
              <w:jc w:val="left"/>
            </w:pPr>
            <w:r w:rsidRPr="00BC2AFB">
              <w:t>NHS Wiltshire Commissioner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Maggie Layton</w:t>
            </w:r>
          </w:p>
        </w:tc>
        <w:tc>
          <w:tcPr>
            <w:tcW w:w="4316" w:type="dxa"/>
            <w:shd w:val="clear" w:color="auto" w:fill="auto"/>
          </w:tcPr>
          <w:p w:rsidR="00BC2AFB" w:rsidRPr="00BC2AFB" w:rsidRDefault="00BC2AFB" w:rsidP="00E70ECA">
            <w:pPr>
              <w:spacing w:after="0"/>
              <w:jc w:val="left"/>
            </w:pPr>
            <w:r w:rsidRPr="00BC2AFB">
              <w:t>Carer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noWrap/>
          </w:tcPr>
          <w:p w:rsidR="00BC2AFB" w:rsidRPr="00BC2AFB" w:rsidRDefault="00BC2AFB" w:rsidP="00E70ECA">
            <w:pPr>
              <w:spacing w:after="0"/>
              <w:jc w:val="left"/>
            </w:pPr>
            <w:r w:rsidRPr="00BC2AFB">
              <w:t>Mark Prosser</w:t>
            </w:r>
          </w:p>
        </w:tc>
        <w:tc>
          <w:tcPr>
            <w:tcW w:w="4316" w:type="dxa"/>
            <w:shd w:val="clear" w:color="auto" w:fill="auto"/>
            <w:noWrap/>
          </w:tcPr>
          <w:p w:rsidR="00BC2AFB" w:rsidRPr="00BC2AFB" w:rsidRDefault="00BC2AFB" w:rsidP="00E70ECA">
            <w:pPr>
              <w:spacing w:after="0"/>
              <w:jc w:val="left"/>
            </w:pPr>
            <w:r w:rsidRPr="00BC2AFB">
              <w:t>Managing Director - Inva Care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Mark Robertson</w:t>
            </w:r>
          </w:p>
        </w:tc>
        <w:tc>
          <w:tcPr>
            <w:tcW w:w="4316" w:type="dxa"/>
            <w:shd w:val="clear" w:color="auto" w:fill="auto"/>
          </w:tcPr>
          <w:p w:rsidR="00BC2AFB" w:rsidRPr="00BC2AFB" w:rsidRDefault="00BC2AFB" w:rsidP="00E70ECA">
            <w:pPr>
              <w:spacing w:after="0"/>
              <w:jc w:val="left"/>
            </w:pPr>
            <w:r w:rsidRPr="00BC2AFB">
              <w:t>Wizz Kidz Director of Comms  re childs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Kent Children’s Trust</w:t>
            </w:r>
          </w:p>
        </w:tc>
        <w:tc>
          <w:tcPr>
            <w:tcW w:w="2340" w:type="dxa"/>
            <w:shd w:val="clear" w:color="auto" w:fill="auto"/>
          </w:tcPr>
          <w:p w:rsidR="00BC2AFB" w:rsidRPr="00BC2AFB" w:rsidRDefault="00BC2AFB" w:rsidP="00E70ECA">
            <w:pPr>
              <w:spacing w:after="0"/>
              <w:jc w:val="left"/>
            </w:pPr>
            <w:r w:rsidRPr="00BC2AFB">
              <w:t>Martin Cunnington</w:t>
            </w:r>
          </w:p>
        </w:tc>
        <w:tc>
          <w:tcPr>
            <w:tcW w:w="4316" w:type="dxa"/>
            <w:shd w:val="clear" w:color="auto" w:fill="auto"/>
          </w:tcPr>
          <w:p w:rsidR="00BC2AFB" w:rsidRPr="00BC2AFB" w:rsidRDefault="00BC2AFB" w:rsidP="00E70ECA">
            <w:pPr>
              <w:spacing w:after="0"/>
              <w:jc w:val="left"/>
            </w:pPr>
            <w:r w:rsidRPr="00BC2AFB">
              <w:t>Senior Commissioning Manager - Disabled Children and Long Term Conditions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Office of Disability Issues (DWP)</w:t>
            </w:r>
          </w:p>
        </w:tc>
        <w:tc>
          <w:tcPr>
            <w:tcW w:w="2340" w:type="dxa"/>
            <w:shd w:val="clear" w:color="auto" w:fill="auto"/>
          </w:tcPr>
          <w:p w:rsidR="00BC2AFB" w:rsidRPr="00BC2AFB" w:rsidRDefault="00BC2AFB" w:rsidP="00E70ECA">
            <w:pPr>
              <w:spacing w:after="0"/>
              <w:jc w:val="left"/>
            </w:pPr>
            <w:r w:rsidRPr="00BC2AFB">
              <w:t>Mary Helson</w:t>
            </w:r>
          </w:p>
        </w:tc>
        <w:tc>
          <w:tcPr>
            <w:tcW w:w="4316" w:type="dxa"/>
            <w:shd w:val="clear" w:color="auto" w:fill="auto"/>
          </w:tcPr>
          <w:p w:rsidR="00BC2AFB" w:rsidRPr="00BC2AFB" w:rsidRDefault="00BC2AFB" w:rsidP="00E70ECA">
            <w:pPr>
              <w:spacing w:after="0"/>
              <w:jc w:val="left"/>
            </w:pPr>
            <w:r w:rsidRPr="00BC2AFB">
              <w:t>Deputy Director, Right to Control</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noWrap/>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Meg Bodycoat</w:t>
            </w:r>
          </w:p>
        </w:tc>
        <w:tc>
          <w:tcPr>
            <w:tcW w:w="4316" w:type="dxa"/>
            <w:shd w:val="clear" w:color="auto" w:fill="auto"/>
            <w:noWrap/>
          </w:tcPr>
          <w:p w:rsidR="00BC2AFB" w:rsidRPr="00BC2AFB" w:rsidRDefault="00BC2AFB" w:rsidP="00E70ECA">
            <w:pPr>
              <w:spacing w:after="0"/>
              <w:jc w:val="left"/>
            </w:pPr>
            <w:r w:rsidRPr="00BC2AFB">
              <w:t xml:space="preserve">Clinical Lead at Bowley Close Rehabilitation Centre </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Mick Dillon</w:t>
            </w:r>
          </w:p>
        </w:tc>
        <w:tc>
          <w:tcPr>
            <w:tcW w:w="4316" w:type="dxa"/>
            <w:shd w:val="clear" w:color="auto" w:fill="auto"/>
          </w:tcPr>
          <w:p w:rsidR="00BC2AFB" w:rsidRPr="00BC2AFB" w:rsidRDefault="00BC2AFB" w:rsidP="00E70ECA">
            <w:pPr>
              <w:spacing w:after="0"/>
              <w:jc w:val="left"/>
            </w:pPr>
            <w:r w:rsidRPr="00BC2AFB">
              <w:t>Wheelchair User / Disability Resource Centre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Mike Griffin</w:t>
            </w:r>
          </w:p>
        </w:tc>
        <w:tc>
          <w:tcPr>
            <w:tcW w:w="4316" w:type="dxa"/>
            <w:shd w:val="clear" w:color="auto" w:fill="auto"/>
          </w:tcPr>
          <w:p w:rsidR="00BC2AFB" w:rsidRPr="00BC2AFB" w:rsidRDefault="00BC2AFB" w:rsidP="00E70ECA">
            <w:pPr>
              <w:spacing w:after="0"/>
              <w:jc w:val="left"/>
            </w:pPr>
            <w:r w:rsidRPr="00BC2AFB">
              <w:t>BAOT ( British Association of Occupational Therapists) representative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Mike Hearn</w:t>
            </w:r>
          </w:p>
        </w:tc>
        <w:tc>
          <w:tcPr>
            <w:tcW w:w="4316" w:type="dxa"/>
            <w:shd w:val="clear" w:color="auto" w:fill="auto"/>
          </w:tcPr>
          <w:p w:rsidR="00BC2AFB" w:rsidRPr="00BC2AFB" w:rsidRDefault="00BC2AFB" w:rsidP="00E70ECA">
            <w:pPr>
              <w:spacing w:after="0"/>
              <w:jc w:val="left"/>
            </w:pPr>
            <w:r w:rsidRPr="00BC2AFB">
              <w:t xml:space="preserve">Chairman - </w:t>
            </w:r>
            <w:smartTag w:uri="urn:schemas-microsoft-com:office:smarttags" w:element="place">
              <w:smartTag w:uri="urn:schemas-microsoft-com:office:smarttags" w:element="PlaceName">
                <w:r w:rsidRPr="00BC2AFB">
                  <w:t>Seacroft</w:t>
                </w:r>
              </w:smartTag>
              <w:r w:rsidRPr="00BC2AFB">
                <w:t xml:space="preserve"> </w:t>
              </w:r>
              <w:smartTag w:uri="urn:schemas-microsoft-com:office:smarttags" w:element="PlaceType">
                <w:r w:rsidRPr="00BC2AFB">
                  <w:t>Hospital</w:t>
                </w:r>
              </w:smartTag>
            </w:smartTag>
            <w:r w:rsidRPr="00BC2AFB">
              <w:t xml:space="preserve"> ( User group)</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Mo Reece</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South East Coast</w:t>
              </w:r>
            </w:smartTag>
            <w:r w:rsidRPr="00BC2AFB">
              <w:t xml:space="preserve"> People's Engagement and Development Network</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Nick Bungay</w:t>
            </w:r>
          </w:p>
        </w:tc>
        <w:tc>
          <w:tcPr>
            <w:tcW w:w="4316" w:type="dxa"/>
            <w:shd w:val="clear" w:color="auto" w:fill="auto"/>
          </w:tcPr>
          <w:p w:rsidR="00BC2AFB" w:rsidRPr="00BC2AFB" w:rsidRDefault="00BC2AFB" w:rsidP="00E70ECA">
            <w:pPr>
              <w:spacing w:after="0"/>
              <w:jc w:val="left"/>
            </w:pPr>
            <w:r w:rsidRPr="00BC2AFB">
              <w:t>Muscular Dystrophy Campaign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r w:rsidRPr="00E70ECA">
              <w:rPr>
                <w:color w:val="000000"/>
              </w:rPr>
              <w:t>Nicola Aburto</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 xml:space="preserve">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North East</w:t>
            </w:r>
          </w:p>
        </w:tc>
        <w:tc>
          <w:tcPr>
            <w:tcW w:w="2340" w:type="dxa"/>
            <w:shd w:val="clear" w:color="auto" w:fill="auto"/>
          </w:tcPr>
          <w:p w:rsidR="00BC2AFB" w:rsidRPr="00BC2AFB" w:rsidRDefault="00BC2AFB" w:rsidP="00E70ECA">
            <w:pPr>
              <w:spacing w:after="0"/>
              <w:jc w:val="left"/>
            </w:pPr>
            <w:r w:rsidRPr="00BC2AFB">
              <w:t>Nicola Hair</w:t>
            </w:r>
          </w:p>
        </w:tc>
        <w:tc>
          <w:tcPr>
            <w:tcW w:w="4316" w:type="dxa"/>
            <w:shd w:val="clear" w:color="auto" w:fill="auto"/>
          </w:tcPr>
          <w:p w:rsidR="00BC2AFB" w:rsidRPr="00BC2AFB" w:rsidRDefault="00BC2AFB" w:rsidP="00E70ECA">
            <w:pPr>
              <w:spacing w:after="0"/>
              <w:jc w:val="left"/>
            </w:pPr>
            <w:r w:rsidRPr="00BC2AFB">
              <w:t>Senior Team Secretary for Primary Care and Commissioning - PA Julie Ross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Devon</w:t>
            </w:r>
          </w:p>
        </w:tc>
        <w:tc>
          <w:tcPr>
            <w:tcW w:w="2340" w:type="dxa"/>
            <w:shd w:val="clear" w:color="auto" w:fill="auto"/>
          </w:tcPr>
          <w:p w:rsidR="00BC2AFB" w:rsidRPr="00BC2AFB" w:rsidRDefault="00BC2AFB" w:rsidP="00E70ECA">
            <w:pPr>
              <w:spacing w:after="0"/>
              <w:jc w:val="left"/>
            </w:pPr>
            <w:r w:rsidRPr="00BC2AFB">
              <w:t>Nikki Coombes</w:t>
            </w:r>
          </w:p>
        </w:tc>
        <w:tc>
          <w:tcPr>
            <w:tcW w:w="4316" w:type="dxa"/>
            <w:shd w:val="clear" w:color="auto" w:fill="auto"/>
          </w:tcPr>
          <w:p w:rsidR="00BC2AFB" w:rsidRPr="00BC2AFB" w:rsidRDefault="00BC2AFB" w:rsidP="00E70ECA">
            <w:pPr>
              <w:spacing w:after="0"/>
              <w:jc w:val="left"/>
            </w:pPr>
            <w:r w:rsidRPr="00BC2AFB">
              <w:t>Strategic Commissioning Business Support Manager/ PA to Jayne Carroll</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Posture and Mobility Group</w:t>
            </w:r>
          </w:p>
        </w:tc>
        <w:tc>
          <w:tcPr>
            <w:tcW w:w="2340" w:type="dxa"/>
            <w:shd w:val="clear" w:color="auto" w:fill="auto"/>
          </w:tcPr>
          <w:p w:rsidR="00BC2AFB" w:rsidRPr="00BC2AFB" w:rsidRDefault="00BC2AFB" w:rsidP="00E70ECA">
            <w:pPr>
              <w:spacing w:after="0"/>
              <w:jc w:val="left"/>
            </w:pPr>
            <w:r w:rsidRPr="00BC2AFB">
              <w:t>Olwen Ellis</w:t>
            </w:r>
          </w:p>
        </w:tc>
        <w:tc>
          <w:tcPr>
            <w:tcW w:w="4316" w:type="dxa"/>
            <w:shd w:val="clear" w:color="auto" w:fill="auto"/>
          </w:tcPr>
          <w:p w:rsidR="00BC2AFB" w:rsidRPr="00BC2AFB" w:rsidRDefault="00BC2AFB" w:rsidP="00E70ECA">
            <w:pPr>
              <w:spacing w:after="0"/>
              <w:jc w:val="left"/>
            </w:pPr>
            <w:r w:rsidRPr="00BC2AFB">
              <w:t>Secretary</w:t>
            </w:r>
          </w:p>
        </w:tc>
      </w:tr>
      <w:tr w:rsidR="00BC2AFB" w:rsidRPr="00F83E4F">
        <w:trPr>
          <w:cantSplit/>
        </w:trPr>
        <w:tc>
          <w:tcPr>
            <w:tcW w:w="2719" w:type="dxa"/>
            <w:shd w:val="clear" w:color="auto" w:fill="auto"/>
          </w:tcPr>
          <w:p w:rsidR="00BC2AFB" w:rsidRPr="00BC2AFB" w:rsidRDefault="00BC2AFB" w:rsidP="00E70ECA">
            <w:pPr>
              <w:spacing w:after="0"/>
              <w:jc w:val="left"/>
            </w:pPr>
            <w:r w:rsidRPr="00BC2AFB">
              <w:t>SME</w:t>
            </w:r>
          </w:p>
        </w:tc>
        <w:tc>
          <w:tcPr>
            <w:tcW w:w="2340" w:type="dxa"/>
            <w:shd w:val="clear" w:color="auto" w:fill="auto"/>
          </w:tcPr>
          <w:p w:rsidR="00BC2AFB" w:rsidRPr="00BC2AFB" w:rsidRDefault="00BC2AFB" w:rsidP="00E70ECA">
            <w:pPr>
              <w:spacing w:after="0"/>
              <w:jc w:val="left"/>
            </w:pPr>
            <w:r w:rsidRPr="00BC2AFB">
              <w:t>Pam Green</w:t>
            </w:r>
          </w:p>
        </w:tc>
        <w:tc>
          <w:tcPr>
            <w:tcW w:w="4316" w:type="dxa"/>
            <w:shd w:val="clear" w:color="auto" w:fill="auto"/>
          </w:tcPr>
          <w:p w:rsidR="00BC2AFB" w:rsidRPr="00F83E4F" w:rsidRDefault="00BC2AFB" w:rsidP="00E70ECA">
            <w:pPr>
              <w:spacing w:after="0"/>
              <w:jc w:val="left"/>
              <w:rPr>
                <w:lang w:val="fr-FR"/>
              </w:rPr>
            </w:pPr>
            <w:r w:rsidRPr="00F83E4F">
              <w:rPr>
                <w:lang w:val="fr-FR"/>
              </w:rPr>
              <w:t>NE Essex PCT Acute Commissioner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Pat Newton</w:t>
            </w:r>
          </w:p>
        </w:tc>
        <w:tc>
          <w:tcPr>
            <w:tcW w:w="4316" w:type="dxa"/>
            <w:shd w:val="clear" w:color="auto" w:fill="auto"/>
            <w:noWrap/>
          </w:tcPr>
          <w:p w:rsidR="00BC2AFB" w:rsidRPr="00BC2AFB" w:rsidRDefault="00BC2AFB" w:rsidP="00E70ECA">
            <w:pPr>
              <w:spacing w:after="0"/>
              <w:jc w:val="left"/>
            </w:pPr>
            <w:r w:rsidRPr="00BC2AFB">
              <w:t>East Sussex Wheelchair Service Group (Chair)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Local Stakeholder Groups</w:t>
            </w:r>
          </w:p>
        </w:tc>
        <w:tc>
          <w:tcPr>
            <w:tcW w:w="2340" w:type="dxa"/>
            <w:shd w:val="clear" w:color="auto" w:fill="auto"/>
            <w:noWrap/>
          </w:tcPr>
          <w:p w:rsidR="00BC2AFB" w:rsidRPr="00BC2AFB" w:rsidRDefault="00BC2AFB" w:rsidP="00E70ECA">
            <w:pPr>
              <w:spacing w:after="0"/>
              <w:jc w:val="left"/>
            </w:pPr>
            <w:r w:rsidRPr="00BC2AFB">
              <w:t>Paul Dryer</w:t>
            </w:r>
          </w:p>
        </w:tc>
        <w:tc>
          <w:tcPr>
            <w:tcW w:w="4316" w:type="dxa"/>
            <w:shd w:val="clear" w:color="auto" w:fill="auto"/>
            <w:noWrap/>
          </w:tcPr>
          <w:p w:rsidR="00BC2AFB" w:rsidRPr="00BC2AFB" w:rsidRDefault="00BC2AFB" w:rsidP="00E70ECA">
            <w:pPr>
              <w:spacing w:after="0"/>
              <w:jc w:val="left"/>
            </w:pPr>
            <w:r w:rsidRPr="00BC2AFB">
              <w:t xml:space="preserve">Head of Rehabilitation Engineering at </w:t>
            </w:r>
            <w:smartTag w:uri="urn:schemas-microsoft-com:office:smarttags" w:element="place">
              <w:smartTag w:uri="urn:schemas-microsoft-com:office:smarttags" w:element="PlaceName">
                <w:r w:rsidRPr="00BC2AFB">
                  <w:t>Kings</w:t>
                </w:r>
              </w:smartTag>
              <w:r w:rsidRPr="00BC2AFB">
                <w:t xml:space="preserve"> </w:t>
              </w:r>
              <w:smartTag w:uri="urn:schemas-microsoft-com:office:smarttags" w:element="PlaceType">
                <w:r w:rsidRPr="00BC2AFB">
                  <w:t>College</w:t>
                </w:r>
              </w:smartTag>
              <w:r w:rsidRPr="00BC2AFB">
                <w:t xml:space="preserve"> </w:t>
              </w:r>
              <w:smartTag w:uri="urn:schemas-microsoft-com:office:smarttags" w:element="PlaceType">
                <w:r w:rsidRPr="00BC2AFB">
                  <w:t>Hospital</w:t>
                </w:r>
              </w:smartTag>
            </w:smartTag>
            <w:r w:rsidRPr="00BC2AFB">
              <w:t xml:space="preserve">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SME</w:t>
            </w:r>
          </w:p>
        </w:tc>
        <w:tc>
          <w:tcPr>
            <w:tcW w:w="2340" w:type="dxa"/>
            <w:shd w:val="clear" w:color="auto" w:fill="auto"/>
          </w:tcPr>
          <w:p w:rsidR="00BC2AFB" w:rsidRPr="00BC2AFB" w:rsidRDefault="00BC2AFB" w:rsidP="00E70ECA">
            <w:pPr>
              <w:spacing w:after="0"/>
              <w:jc w:val="left"/>
            </w:pPr>
            <w:r w:rsidRPr="00BC2AFB">
              <w:t>Peter Gage</w:t>
            </w:r>
          </w:p>
        </w:tc>
        <w:tc>
          <w:tcPr>
            <w:tcW w:w="4316" w:type="dxa"/>
            <w:shd w:val="clear" w:color="auto" w:fill="auto"/>
          </w:tcPr>
          <w:p w:rsidR="00BC2AFB" w:rsidRPr="00BC2AFB" w:rsidRDefault="00BC2AFB" w:rsidP="00E70ECA">
            <w:pPr>
              <w:spacing w:after="0"/>
              <w:jc w:val="left"/>
            </w:pPr>
            <w:r w:rsidRPr="00BC2AFB">
              <w:t>Links with Nat WC Mgrs &amp; SEPT - Wheelchair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E70ECA" w:rsidRDefault="00BC2AFB" w:rsidP="00E70ECA">
            <w:pPr>
              <w:spacing w:after="0"/>
              <w:jc w:val="left"/>
              <w:rPr>
                <w:color w:val="000000"/>
              </w:rPr>
            </w:pPr>
            <w:smartTag w:uri="urn:schemas-microsoft-com:office:smarttags" w:element="Street">
              <w:smartTag w:uri="urn:schemas-microsoft-com:office:smarttags" w:element="address">
                <w:r w:rsidRPr="00E70ECA">
                  <w:rPr>
                    <w:color w:val="000000"/>
                  </w:rPr>
                  <w:t>Peter Lane</w:t>
                </w:r>
              </w:smartTag>
            </w:smartTag>
          </w:p>
        </w:tc>
        <w:tc>
          <w:tcPr>
            <w:tcW w:w="4316" w:type="dxa"/>
            <w:shd w:val="clear" w:color="auto" w:fill="auto"/>
            <w:noWrap/>
          </w:tcPr>
          <w:p w:rsidR="00BC2AFB" w:rsidRPr="00E70ECA" w:rsidRDefault="00BC2AFB" w:rsidP="00E70ECA">
            <w:pPr>
              <w:spacing w:after="0"/>
              <w:jc w:val="left"/>
              <w:rPr>
                <w:color w:val="000000"/>
              </w:rPr>
            </w:pPr>
            <w:r w:rsidRPr="00E70ECA">
              <w:rPr>
                <w:color w:val="000000"/>
              </w:rPr>
              <w:t>Senior Rehabilitation Engineer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Peter Rowell</w:t>
            </w:r>
          </w:p>
        </w:tc>
        <w:tc>
          <w:tcPr>
            <w:tcW w:w="4316" w:type="dxa"/>
            <w:shd w:val="clear" w:color="auto" w:fill="auto"/>
          </w:tcPr>
          <w:p w:rsidR="00BC2AFB" w:rsidRPr="00BC2AFB" w:rsidRDefault="00BC2AFB" w:rsidP="00E70ECA">
            <w:pPr>
              <w:spacing w:after="0"/>
              <w:jc w:val="left"/>
            </w:pPr>
            <w:r w:rsidRPr="00BC2AFB">
              <w:t>PMG member, rehabilitation engineer at Worcester Wheelchair Service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noWrap/>
          </w:tcPr>
          <w:p w:rsidR="00BC2AFB" w:rsidRPr="00BC2AFB" w:rsidRDefault="00BC2AFB" w:rsidP="00E70ECA">
            <w:pPr>
              <w:spacing w:after="0"/>
              <w:jc w:val="left"/>
            </w:pPr>
            <w:r w:rsidRPr="00BC2AFB">
              <w:t>Ray Hodgkinson</w:t>
            </w:r>
          </w:p>
        </w:tc>
        <w:tc>
          <w:tcPr>
            <w:tcW w:w="4316" w:type="dxa"/>
            <w:shd w:val="clear" w:color="auto" w:fill="auto"/>
            <w:noWrap/>
          </w:tcPr>
          <w:p w:rsidR="00BC2AFB" w:rsidRPr="00BC2AFB" w:rsidRDefault="00BC2AFB" w:rsidP="00E70ECA">
            <w:pPr>
              <w:spacing w:after="0"/>
              <w:jc w:val="left"/>
            </w:pPr>
            <w:r w:rsidRPr="00BC2AFB">
              <w:t>Director of BHTA (British Healthcare Trades Association)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Department of Health</w:t>
            </w:r>
          </w:p>
        </w:tc>
        <w:tc>
          <w:tcPr>
            <w:tcW w:w="2340" w:type="dxa"/>
            <w:shd w:val="clear" w:color="auto" w:fill="auto"/>
          </w:tcPr>
          <w:p w:rsidR="00BC2AFB" w:rsidRPr="00BC2AFB" w:rsidRDefault="00BC2AFB" w:rsidP="00E70ECA">
            <w:pPr>
              <w:spacing w:after="0"/>
              <w:jc w:val="left"/>
            </w:pPr>
            <w:r w:rsidRPr="00BC2AFB">
              <w:t>Rebecca Molyneaux</w:t>
            </w:r>
          </w:p>
        </w:tc>
        <w:tc>
          <w:tcPr>
            <w:tcW w:w="4316" w:type="dxa"/>
            <w:shd w:val="clear" w:color="auto" w:fill="auto"/>
          </w:tcPr>
          <w:p w:rsidR="00BC2AFB" w:rsidRPr="00BC2AFB" w:rsidRDefault="00BC2AFB" w:rsidP="00E70ECA">
            <w:pPr>
              <w:spacing w:after="0"/>
              <w:jc w:val="left"/>
            </w:pPr>
            <w:r w:rsidRPr="00BC2AFB">
              <w:t>ex DH Adviser and Wheelchair Policy Manager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Service User Group</w:t>
            </w:r>
          </w:p>
        </w:tc>
        <w:tc>
          <w:tcPr>
            <w:tcW w:w="2340" w:type="dxa"/>
            <w:shd w:val="clear" w:color="auto" w:fill="auto"/>
          </w:tcPr>
          <w:p w:rsidR="00BC2AFB" w:rsidRPr="00BC2AFB" w:rsidRDefault="00BC2AFB" w:rsidP="00E70ECA">
            <w:pPr>
              <w:spacing w:after="0"/>
              <w:jc w:val="left"/>
            </w:pPr>
            <w:r w:rsidRPr="00BC2AFB">
              <w:t>Richard (plus Tom - wheelchair user partner)</w:t>
            </w:r>
          </w:p>
        </w:tc>
        <w:tc>
          <w:tcPr>
            <w:tcW w:w="4316" w:type="dxa"/>
            <w:shd w:val="clear" w:color="auto" w:fill="auto"/>
          </w:tcPr>
          <w:p w:rsidR="00BC2AFB" w:rsidRPr="00BC2AFB" w:rsidRDefault="00BC2AFB" w:rsidP="00E70ECA">
            <w:pPr>
              <w:spacing w:after="0"/>
              <w:jc w:val="left"/>
            </w:pPr>
            <w:smartTag w:uri="urn:schemas-microsoft-com:office:smarttags" w:element="place">
              <w:r w:rsidRPr="00BC2AFB">
                <w:t>Milton Keynes</w:t>
              </w:r>
            </w:smartTag>
            <w:r w:rsidRPr="00BC2AFB">
              <w:t xml:space="preserve"> user group</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Norfolk</w:t>
                </w:r>
              </w:smartTag>
            </w:smartTag>
            <w:r w:rsidRPr="00BC2AFB">
              <w:t xml:space="preserve"> </w:t>
            </w:r>
            <w:smartTag w:uri="urn:schemas-microsoft-com:office:smarttags" w:element="stockticker">
              <w:r w:rsidRPr="00BC2AFB">
                <w:t>CHC</w:t>
              </w:r>
            </w:smartTag>
          </w:p>
        </w:tc>
        <w:tc>
          <w:tcPr>
            <w:tcW w:w="2340" w:type="dxa"/>
            <w:shd w:val="clear" w:color="auto" w:fill="auto"/>
          </w:tcPr>
          <w:p w:rsidR="00BC2AFB" w:rsidRPr="00BC2AFB" w:rsidRDefault="00BC2AFB" w:rsidP="00E70ECA">
            <w:pPr>
              <w:spacing w:after="0"/>
              <w:jc w:val="left"/>
            </w:pPr>
            <w:r w:rsidRPr="00BC2AFB">
              <w:t>Richard Goodhew</w:t>
            </w:r>
          </w:p>
        </w:tc>
        <w:tc>
          <w:tcPr>
            <w:tcW w:w="4316" w:type="dxa"/>
            <w:shd w:val="clear" w:color="auto" w:fill="auto"/>
            <w:noWrap/>
          </w:tcPr>
          <w:p w:rsidR="00BC2AFB" w:rsidRPr="00BC2AFB" w:rsidRDefault="00BC2AFB" w:rsidP="00E70ECA">
            <w:pPr>
              <w:spacing w:after="0"/>
              <w:jc w:val="left"/>
            </w:pPr>
            <w:r w:rsidRPr="00BC2AFB">
              <w:t>Wheelchair Services Manager Norwich</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Richard Wallace</w:t>
            </w:r>
          </w:p>
        </w:tc>
        <w:tc>
          <w:tcPr>
            <w:tcW w:w="4316" w:type="dxa"/>
            <w:shd w:val="clear" w:color="auto" w:fill="auto"/>
            <w:noWrap/>
          </w:tcPr>
          <w:p w:rsidR="00BC2AFB" w:rsidRPr="00BC2AFB" w:rsidRDefault="00BC2AFB" w:rsidP="00E70ECA">
            <w:pPr>
              <w:spacing w:after="0"/>
              <w:jc w:val="left"/>
            </w:pPr>
            <w:r w:rsidRPr="00BC2AFB">
              <w:t>Milton Keynes Wheelchair User Group</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Provider</w:t>
            </w:r>
          </w:p>
        </w:tc>
        <w:tc>
          <w:tcPr>
            <w:tcW w:w="2340" w:type="dxa"/>
            <w:shd w:val="clear" w:color="auto" w:fill="auto"/>
          </w:tcPr>
          <w:p w:rsidR="00BC2AFB" w:rsidRPr="00BC2AFB" w:rsidRDefault="00BC2AFB" w:rsidP="00E70ECA">
            <w:pPr>
              <w:spacing w:after="0"/>
              <w:jc w:val="left"/>
            </w:pPr>
            <w:r w:rsidRPr="00BC2AFB">
              <w:t>Richard Winters</w:t>
            </w:r>
          </w:p>
        </w:tc>
        <w:tc>
          <w:tcPr>
            <w:tcW w:w="4316" w:type="dxa"/>
            <w:shd w:val="clear" w:color="auto" w:fill="auto"/>
          </w:tcPr>
          <w:p w:rsidR="00BC2AFB" w:rsidRPr="00BC2AFB" w:rsidRDefault="00BC2AFB" w:rsidP="00E70ECA">
            <w:pPr>
              <w:spacing w:after="0"/>
              <w:jc w:val="left"/>
            </w:pPr>
            <w:r w:rsidRPr="00BC2AFB">
              <w:t>Chief Operating Officer Bedfordshire Community Provider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StakeholderGroups</w:t>
            </w:r>
          </w:p>
        </w:tc>
        <w:tc>
          <w:tcPr>
            <w:tcW w:w="2340" w:type="dxa"/>
            <w:shd w:val="clear" w:color="auto" w:fill="auto"/>
          </w:tcPr>
          <w:p w:rsidR="00BC2AFB" w:rsidRPr="00BC2AFB" w:rsidRDefault="00BC2AFB" w:rsidP="00E70ECA">
            <w:pPr>
              <w:spacing w:after="0"/>
              <w:jc w:val="left"/>
            </w:pPr>
            <w:r w:rsidRPr="00BC2AFB">
              <w:t>Rob Hayday</w:t>
            </w:r>
          </w:p>
        </w:tc>
        <w:tc>
          <w:tcPr>
            <w:tcW w:w="4316" w:type="dxa"/>
            <w:shd w:val="clear" w:color="auto" w:fill="auto"/>
            <w:noWrap/>
          </w:tcPr>
          <w:p w:rsidR="00BC2AFB" w:rsidRPr="00BC2AFB" w:rsidRDefault="00BC2AFB" w:rsidP="00E70ECA">
            <w:pPr>
              <w:spacing w:after="0"/>
              <w:jc w:val="left"/>
            </w:pPr>
            <w:r w:rsidRPr="00BC2AFB">
              <w:t xml:space="preserve">Wiltshire Wheelchair Manager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Rob Hood</w:t>
            </w:r>
          </w:p>
        </w:tc>
        <w:tc>
          <w:tcPr>
            <w:tcW w:w="4316" w:type="dxa"/>
            <w:shd w:val="clear" w:color="auto" w:fill="auto"/>
          </w:tcPr>
          <w:p w:rsidR="00BC2AFB" w:rsidRPr="00BC2AFB" w:rsidRDefault="00BC2AFB" w:rsidP="00E70ECA">
            <w:pPr>
              <w:spacing w:after="0"/>
              <w:jc w:val="left"/>
            </w:pPr>
            <w:r w:rsidRPr="00BC2AFB">
              <w:t>Shropshire Wheelchair User Group (Secretary)</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Rosalind Ham</w:t>
            </w:r>
          </w:p>
        </w:tc>
        <w:tc>
          <w:tcPr>
            <w:tcW w:w="4316" w:type="dxa"/>
            <w:shd w:val="clear" w:color="auto" w:fill="auto"/>
          </w:tcPr>
          <w:p w:rsidR="00BC2AFB" w:rsidRPr="00BC2AFB" w:rsidRDefault="00BC2AFB" w:rsidP="00E70ECA">
            <w:pPr>
              <w:spacing w:after="0"/>
              <w:jc w:val="left"/>
            </w:pPr>
            <w:r w:rsidRPr="00BC2AFB">
              <w:t>Clinical Specialist ( recommended by AK)</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Whizz Kidz</w:t>
            </w:r>
          </w:p>
        </w:tc>
        <w:tc>
          <w:tcPr>
            <w:tcW w:w="2340" w:type="dxa"/>
            <w:shd w:val="clear" w:color="auto" w:fill="auto"/>
          </w:tcPr>
          <w:p w:rsidR="00BC2AFB" w:rsidRPr="00BC2AFB" w:rsidRDefault="00BC2AFB" w:rsidP="00E70ECA">
            <w:pPr>
              <w:spacing w:after="0"/>
              <w:jc w:val="left"/>
            </w:pPr>
            <w:r w:rsidRPr="00BC2AFB">
              <w:t>Ruth Owen</w:t>
            </w:r>
          </w:p>
        </w:tc>
        <w:tc>
          <w:tcPr>
            <w:tcW w:w="4316" w:type="dxa"/>
            <w:shd w:val="clear" w:color="auto" w:fill="auto"/>
          </w:tcPr>
          <w:p w:rsidR="00BC2AFB" w:rsidRPr="00BC2AFB" w:rsidRDefault="00BC2AFB" w:rsidP="00E70ECA">
            <w:pPr>
              <w:spacing w:after="0"/>
              <w:jc w:val="left"/>
            </w:pPr>
            <w:r w:rsidRPr="00BC2AFB">
              <w:t>Chief Executive</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Ryan Thompson</w:t>
            </w:r>
          </w:p>
        </w:tc>
        <w:tc>
          <w:tcPr>
            <w:tcW w:w="4316" w:type="dxa"/>
            <w:shd w:val="clear" w:color="auto" w:fill="auto"/>
          </w:tcPr>
          <w:p w:rsidR="00BC2AFB" w:rsidRPr="00BC2AFB" w:rsidRDefault="00BC2AFB" w:rsidP="00E70ECA">
            <w:pPr>
              <w:spacing w:after="0"/>
              <w:jc w:val="left"/>
            </w:pPr>
            <w:r w:rsidRPr="00BC2AFB">
              <w:t>Whizz Kidz</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Nat Stakeholder Groups</w:t>
            </w:r>
          </w:p>
        </w:tc>
        <w:tc>
          <w:tcPr>
            <w:tcW w:w="2340" w:type="dxa"/>
            <w:shd w:val="clear" w:color="auto" w:fill="auto"/>
          </w:tcPr>
          <w:p w:rsidR="00BC2AFB" w:rsidRPr="00BC2AFB" w:rsidRDefault="00BC2AFB" w:rsidP="00E70ECA">
            <w:pPr>
              <w:spacing w:after="0"/>
              <w:jc w:val="left"/>
            </w:pPr>
            <w:r w:rsidRPr="00BC2AFB">
              <w:t>Sam Gallop</w:t>
            </w:r>
          </w:p>
        </w:tc>
        <w:tc>
          <w:tcPr>
            <w:tcW w:w="4316" w:type="dxa"/>
            <w:shd w:val="clear" w:color="auto" w:fill="auto"/>
            <w:noWrap/>
          </w:tcPr>
          <w:p w:rsidR="00BC2AFB" w:rsidRPr="00BC2AFB" w:rsidRDefault="00BC2AFB" w:rsidP="00E70ECA">
            <w:pPr>
              <w:spacing w:after="0"/>
              <w:jc w:val="left"/>
            </w:pPr>
            <w:r w:rsidRPr="00BC2AFB">
              <w:t>emPower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SHA</w:t>
            </w:r>
          </w:p>
        </w:tc>
        <w:tc>
          <w:tcPr>
            <w:tcW w:w="2340" w:type="dxa"/>
            <w:shd w:val="clear" w:color="auto" w:fill="auto"/>
          </w:tcPr>
          <w:p w:rsidR="00BC2AFB" w:rsidRPr="00BC2AFB" w:rsidRDefault="00BC2AFB" w:rsidP="00E70ECA">
            <w:pPr>
              <w:spacing w:after="0"/>
              <w:jc w:val="left"/>
            </w:pPr>
            <w:r w:rsidRPr="00BC2AFB">
              <w:t>Sam Hepplewhite</w:t>
            </w:r>
          </w:p>
        </w:tc>
        <w:tc>
          <w:tcPr>
            <w:tcW w:w="4316" w:type="dxa"/>
            <w:shd w:val="clear" w:color="auto" w:fill="auto"/>
          </w:tcPr>
          <w:p w:rsidR="00BC2AFB" w:rsidRPr="00BC2AFB" w:rsidRDefault="00BC2AFB" w:rsidP="00E70ECA">
            <w:pPr>
              <w:spacing w:after="0"/>
              <w:jc w:val="left"/>
            </w:pPr>
            <w:r w:rsidRPr="00BC2AFB">
              <w:t>Midlands &amp; East SHA liaison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West </w:t>
            </w:r>
            <w:smartTag w:uri="urn:schemas-microsoft-com:office:smarttags" w:element="country-region">
              <w:smartTag w:uri="urn:schemas-microsoft-com:office:smarttags" w:element="place">
                <w:r w:rsidRPr="00BC2AFB">
                  <w:t>Sussex</w:t>
                </w:r>
              </w:smartTag>
            </w:smartTag>
          </w:p>
        </w:tc>
        <w:tc>
          <w:tcPr>
            <w:tcW w:w="2340" w:type="dxa"/>
            <w:shd w:val="clear" w:color="auto" w:fill="auto"/>
          </w:tcPr>
          <w:p w:rsidR="00BC2AFB" w:rsidRPr="00BC2AFB" w:rsidRDefault="00BC2AFB" w:rsidP="00E70ECA">
            <w:pPr>
              <w:spacing w:after="0"/>
              <w:jc w:val="left"/>
            </w:pPr>
            <w:r w:rsidRPr="00BC2AFB">
              <w:t>Sarah Roberts</w:t>
            </w:r>
          </w:p>
        </w:tc>
        <w:tc>
          <w:tcPr>
            <w:tcW w:w="4316" w:type="dxa"/>
            <w:shd w:val="clear" w:color="auto" w:fill="auto"/>
          </w:tcPr>
          <w:p w:rsidR="00BC2AFB" w:rsidRPr="00BC2AFB" w:rsidRDefault="00BC2AFB" w:rsidP="00E70ECA">
            <w:pPr>
              <w:spacing w:after="0"/>
              <w:jc w:val="left"/>
            </w:pPr>
            <w:r w:rsidRPr="00BC2AFB">
              <w:t>Senior Community Contracts Manager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lastRenderedPageBreak/>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Sarah Sherwood</w:t>
            </w:r>
          </w:p>
        </w:tc>
        <w:tc>
          <w:tcPr>
            <w:tcW w:w="4316" w:type="dxa"/>
            <w:shd w:val="clear" w:color="auto" w:fill="auto"/>
          </w:tcPr>
          <w:p w:rsidR="00BC2AFB" w:rsidRPr="00BC2AFB" w:rsidRDefault="00BC2AFB" w:rsidP="00E70ECA">
            <w:pPr>
              <w:spacing w:after="0"/>
              <w:jc w:val="left"/>
            </w:pPr>
            <w:r w:rsidRPr="00BC2AFB">
              <w:t>Provider WC Services Manager &amp; Bedford Local User Group - Bedfordshire Wheelchair Service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Association of Chartered Physiotherapists</w:t>
            </w:r>
          </w:p>
        </w:tc>
        <w:tc>
          <w:tcPr>
            <w:tcW w:w="2340" w:type="dxa"/>
            <w:shd w:val="clear" w:color="auto" w:fill="auto"/>
          </w:tcPr>
          <w:p w:rsidR="00BC2AFB" w:rsidRPr="00BC2AFB" w:rsidRDefault="00BC2AFB" w:rsidP="00E70ECA">
            <w:pPr>
              <w:spacing w:after="0"/>
              <w:jc w:val="left"/>
            </w:pPr>
            <w:r w:rsidRPr="00BC2AFB">
              <w:t>Sarah Vines</w:t>
            </w:r>
          </w:p>
        </w:tc>
        <w:tc>
          <w:tcPr>
            <w:tcW w:w="4316" w:type="dxa"/>
            <w:shd w:val="clear" w:color="auto" w:fill="auto"/>
          </w:tcPr>
          <w:p w:rsidR="00BC2AFB" w:rsidRPr="00BC2AFB" w:rsidRDefault="00BC2AFB" w:rsidP="00E70ECA">
            <w:pPr>
              <w:spacing w:after="0"/>
              <w:jc w:val="left"/>
            </w:pPr>
            <w:r w:rsidRPr="00BC2AFB">
              <w:t>Committee Member, Community Physiotherapists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Sharon Tuppeny</w:t>
            </w:r>
          </w:p>
        </w:tc>
        <w:tc>
          <w:tcPr>
            <w:tcW w:w="4316" w:type="dxa"/>
            <w:shd w:val="clear" w:color="auto" w:fill="auto"/>
          </w:tcPr>
          <w:p w:rsidR="00BC2AFB" w:rsidRPr="00E70ECA" w:rsidRDefault="00BC2AFB" w:rsidP="00E70ECA">
            <w:pPr>
              <w:spacing w:after="0"/>
              <w:jc w:val="left"/>
              <w:rPr>
                <w:color w:val="000000"/>
              </w:rPr>
            </w:pPr>
            <w:smartTag w:uri="urn:schemas-microsoft-com:office:smarttags" w:element="place">
              <w:smartTag w:uri="urn:schemas-microsoft-com:office:smarttags" w:element="PlaceName">
                <w:r w:rsidRPr="00E70ECA">
                  <w:rPr>
                    <w:color w:val="000000"/>
                  </w:rPr>
                  <w:t>Professional</w:t>
                </w:r>
              </w:smartTag>
              <w:r w:rsidRPr="00E70ECA">
                <w:rPr>
                  <w:color w:val="000000"/>
                </w:rPr>
                <w:t xml:space="preserve"> </w:t>
              </w:r>
              <w:smartTag w:uri="urn:schemas-microsoft-com:office:smarttags" w:element="PlaceName">
                <w:r w:rsidRPr="00E70ECA">
                  <w:rPr>
                    <w:color w:val="000000"/>
                  </w:rPr>
                  <w:t>Affairs</w:t>
                </w:r>
              </w:smartTag>
              <w:r w:rsidRPr="00E70ECA">
                <w:rPr>
                  <w:color w:val="000000"/>
                </w:rPr>
                <w:t xml:space="preserve"> </w:t>
              </w:r>
              <w:smartTag w:uri="urn:schemas-microsoft-com:office:smarttags" w:element="PlaceName">
                <w:r w:rsidRPr="00E70ECA">
                  <w:rPr>
                    <w:color w:val="000000"/>
                  </w:rPr>
                  <w:t>Officer</w:t>
                </w:r>
              </w:smartTag>
              <w:r w:rsidRPr="00E70ECA">
                <w:rPr>
                  <w:color w:val="000000"/>
                </w:rPr>
                <w:br/>
              </w:r>
              <w:smartTag w:uri="urn:schemas-microsoft-com:office:smarttags" w:element="PlaceType">
                <w:r w:rsidRPr="00E70ECA">
                  <w:rPr>
                    <w:color w:val="000000"/>
                  </w:rPr>
                  <w:t>College</w:t>
                </w:r>
              </w:smartTag>
            </w:smartTag>
            <w:r w:rsidRPr="00E70ECA">
              <w:rPr>
                <w:color w:val="000000"/>
              </w:rPr>
              <w:t xml:space="preserve"> of Occupational Therapists </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E70ECA" w:rsidRDefault="00BC2AFB" w:rsidP="00E70ECA">
            <w:pPr>
              <w:spacing w:after="0"/>
              <w:jc w:val="left"/>
              <w:rPr>
                <w:color w:val="000000"/>
              </w:rPr>
            </w:pPr>
            <w:r w:rsidRPr="00E70ECA">
              <w:rPr>
                <w:color w:val="000000"/>
              </w:rPr>
              <w:t>Sherry Pugh</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Bedford Local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Sidney Chu</w:t>
            </w:r>
          </w:p>
        </w:tc>
        <w:tc>
          <w:tcPr>
            <w:tcW w:w="4316" w:type="dxa"/>
            <w:shd w:val="clear" w:color="auto" w:fill="auto"/>
            <w:noWrap/>
          </w:tcPr>
          <w:p w:rsidR="00BC2AFB" w:rsidRPr="00BC2AFB" w:rsidRDefault="00BC2AFB" w:rsidP="00E70ECA">
            <w:pPr>
              <w:spacing w:after="0"/>
              <w:jc w:val="left"/>
            </w:pPr>
            <w:r w:rsidRPr="00BC2AFB">
              <w:t xml:space="preserve">The British Association and </w:t>
            </w:r>
            <w:smartTag w:uri="urn:schemas-microsoft-com:office:smarttags" w:element="place">
              <w:smartTag w:uri="urn:schemas-microsoft-com:office:smarttags" w:element="PlaceType">
                <w:r w:rsidRPr="00BC2AFB">
                  <w:t>College</w:t>
                </w:r>
              </w:smartTag>
              <w:r w:rsidRPr="00BC2AFB">
                <w:t xml:space="preserve"> of </w:t>
              </w:r>
              <w:smartTag w:uri="urn:schemas-microsoft-com:office:smarttags" w:element="PlaceName">
                <w:r w:rsidRPr="00BC2AFB">
                  <w:t>Occupational Therapists</w:t>
                </w:r>
              </w:smartTag>
            </w:smartTag>
            <w:r w:rsidRPr="00BC2AFB">
              <w:t xml:space="preserve"> member</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Borough Council</w:t>
            </w:r>
          </w:p>
        </w:tc>
        <w:tc>
          <w:tcPr>
            <w:tcW w:w="2340" w:type="dxa"/>
            <w:shd w:val="clear" w:color="auto" w:fill="auto"/>
          </w:tcPr>
          <w:p w:rsidR="00BC2AFB" w:rsidRPr="00BC2AFB" w:rsidRDefault="00BC2AFB" w:rsidP="00E70ECA">
            <w:pPr>
              <w:spacing w:after="0"/>
              <w:jc w:val="left"/>
            </w:pPr>
            <w:r w:rsidRPr="00BC2AFB">
              <w:t>Simon White</w:t>
            </w:r>
          </w:p>
        </w:tc>
        <w:tc>
          <w:tcPr>
            <w:tcW w:w="4316" w:type="dxa"/>
            <w:shd w:val="clear" w:color="auto" w:fill="auto"/>
          </w:tcPr>
          <w:p w:rsidR="00BC2AFB" w:rsidRPr="00BC2AFB" w:rsidRDefault="00BC2AFB" w:rsidP="00E70ECA">
            <w:pPr>
              <w:spacing w:after="0"/>
              <w:jc w:val="left"/>
            </w:pPr>
            <w:r w:rsidRPr="00BC2AFB">
              <w:t>AD Adult Services</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QIPP</w:t>
            </w:r>
          </w:p>
        </w:tc>
        <w:tc>
          <w:tcPr>
            <w:tcW w:w="2340" w:type="dxa"/>
            <w:shd w:val="clear" w:color="auto" w:fill="auto"/>
          </w:tcPr>
          <w:p w:rsidR="00BC2AFB" w:rsidRPr="00BC2AFB" w:rsidRDefault="00BC2AFB" w:rsidP="00E70ECA">
            <w:pPr>
              <w:spacing w:after="0"/>
              <w:jc w:val="left"/>
            </w:pPr>
            <w:r w:rsidRPr="00BC2AFB">
              <w:t>Simon Wood</w:t>
            </w:r>
          </w:p>
        </w:tc>
        <w:tc>
          <w:tcPr>
            <w:tcW w:w="4316" w:type="dxa"/>
            <w:shd w:val="clear" w:color="auto" w:fill="auto"/>
          </w:tcPr>
          <w:p w:rsidR="00BC2AFB" w:rsidRPr="00BC2AFB" w:rsidRDefault="00BC2AFB" w:rsidP="00E70ECA">
            <w:pPr>
              <w:spacing w:after="0"/>
              <w:jc w:val="left"/>
            </w:pPr>
            <w:r w:rsidRPr="00BC2AFB">
              <w:t>Beds Cluster Director of Com Development</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Srabani Sen</w:t>
            </w:r>
          </w:p>
        </w:tc>
        <w:tc>
          <w:tcPr>
            <w:tcW w:w="4316" w:type="dxa"/>
            <w:shd w:val="clear" w:color="auto" w:fill="auto"/>
          </w:tcPr>
          <w:p w:rsidR="00BC2AFB" w:rsidRPr="00BC2AFB" w:rsidRDefault="00BC2AFB" w:rsidP="00E70ECA">
            <w:pPr>
              <w:spacing w:after="0"/>
              <w:jc w:val="left"/>
            </w:pPr>
            <w:r w:rsidRPr="00BC2AFB">
              <w:t>Contact a Family</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Stephen Duckworth</w:t>
            </w:r>
          </w:p>
        </w:tc>
        <w:tc>
          <w:tcPr>
            <w:tcW w:w="4316" w:type="dxa"/>
            <w:shd w:val="clear" w:color="auto" w:fill="auto"/>
          </w:tcPr>
          <w:p w:rsidR="00BC2AFB" w:rsidRPr="00BC2AFB" w:rsidRDefault="00BC2AFB" w:rsidP="00E70ECA">
            <w:pPr>
              <w:spacing w:after="0"/>
              <w:jc w:val="left"/>
            </w:pP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Stephen Springer</w:t>
            </w:r>
          </w:p>
        </w:tc>
        <w:tc>
          <w:tcPr>
            <w:tcW w:w="4316" w:type="dxa"/>
            <w:shd w:val="clear" w:color="auto" w:fill="auto"/>
          </w:tcPr>
          <w:p w:rsidR="00BC2AFB" w:rsidRPr="00BC2AFB" w:rsidRDefault="00BC2AFB" w:rsidP="00E70ECA">
            <w:pPr>
              <w:spacing w:after="0"/>
              <w:jc w:val="left"/>
            </w:pPr>
            <w:r w:rsidRPr="00BC2AFB">
              <w:t>RADAR</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Sue Bott</w:t>
            </w:r>
          </w:p>
        </w:tc>
        <w:tc>
          <w:tcPr>
            <w:tcW w:w="4316" w:type="dxa"/>
            <w:shd w:val="clear" w:color="auto" w:fill="auto"/>
          </w:tcPr>
          <w:p w:rsidR="00BC2AFB" w:rsidRPr="00BC2AFB" w:rsidRDefault="00BC2AFB" w:rsidP="00E70ECA">
            <w:pPr>
              <w:spacing w:after="0"/>
              <w:jc w:val="left"/>
            </w:pPr>
            <w:r w:rsidRPr="00BC2AFB">
              <w:t>National Centre for Independent Living - Director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 xml:space="preserve">NHS East </w:t>
            </w:r>
            <w:smartTag w:uri="urn:schemas-microsoft-com:office:smarttags" w:element="place">
              <w:r w:rsidRPr="00BC2AFB">
                <w:t>Midlands</w:t>
              </w:r>
            </w:smartTag>
          </w:p>
        </w:tc>
        <w:tc>
          <w:tcPr>
            <w:tcW w:w="2340" w:type="dxa"/>
            <w:shd w:val="clear" w:color="auto" w:fill="auto"/>
          </w:tcPr>
          <w:p w:rsidR="00BC2AFB" w:rsidRPr="00BC2AFB" w:rsidRDefault="00BC2AFB" w:rsidP="00E70ECA">
            <w:pPr>
              <w:spacing w:after="0"/>
              <w:jc w:val="left"/>
            </w:pPr>
            <w:r w:rsidRPr="00BC2AFB">
              <w:t>Sue Dryden</w:t>
            </w:r>
          </w:p>
        </w:tc>
        <w:tc>
          <w:tcPr>
            <w:tcW w:w="4316" w:type="dxa"/>
            <w:shd w:val="clear" w:color="auto" w:fill="auto"/>
          </w:tcPr>
          <w:p w:rsidR="00BC2AFB" w:rsidRPr="00BC2AFB" w:rsidRDefault="00BC2AFB" w:rsidP="00E70ECA">
            <w:pPr>
              <w:spacing w:after="0"/>
              <w:jc w:val="left"/>
            </w:pPr>
            <w:r w:rsidRPr="00BC2AFB">
              <w:t>Lead for Children</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Sue Line</w:t>
            </w:r>
          </w:p>
        </w:tc>
        <w:tc>
          <w:tcPr>
            <w:tcW w:w="4316" w:type="dxa"/>
            <w:shd w:val="clear" w:color="auto" w:fill="auto"/>
            <w:noWrap/>
          </w:tcPr>
          <w:p w:rsidR="00BC2AFB" w:rsidRPr="00BC2AFB" w:rsidRDefault="00BC2AFB" w:rsidP="00E70ECA">
            <w:pPr>
              <w:spacing w:after="0"/>
              <w:jc w:val="left"/>
            </w:pPr>
            <w:r w:rsidRPr="00BC2AFB">
              <w:t>Coventry Wheelchair Service User Group (Secretary)</w:t>
            </w:r>
          </w:p>
          <w:p w:rsidR="00BC2AFB" w:rsidRPr="00BC2AFB" w:rsidRDefault="00BC2AFB" w:rsidP="00E70ECA">
            <w:pPr>
              <w:spacing w:after="0"/>
              <w:jc w:val="left"/>
            </w:pPr>
            <w:r w:rsidRPr="00BC2AFB">
              <w:t>Chair person and trustee of National Association of Patient Participation</w:t>
            </w:r>
          </w:p>
          <w:p w:rsidR="00BC2AFB" w:rsidRPr="00BC2AFB" w:rsidRDefault="00BC2AFB" w:rsidP="00E70ECA">
            <w:pPr>
              <w:spacing w:after="0"/>
              <w:jc w:val="left"/>
            </w:pP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noWrap/>
          </w:tcPr>
          <w:p w:rsidR="00BC2AFB" w:rsidRPr="00BC2AFB" w:rsidRDefault="00BC2AFB" w:rsidP="00E70ECA">
            <w:pPr>
              <w:spacing w:after="0"/>
              <w:jc w:val="left"/>
            </w:pPr>
            <w:r w:rsidRPr="00BC2AFB">
              <w:t>Sue Pimentel</w:t>
            </w:r>
          </w:p>
        </w:tc>
        <w:tc>
          <w:tcPr>
            <w:tcW w:w="4316" w:type="dxa"/>
            <w:shd w:val="clear" w:color="auto" w:fill="auto"/>
            <w:noWrap/>
          </w:tcPr>
          <w:p w:rsidR="00BC2AFB" w:rsidRPr="00BC2AFB" w:rsidRDefault="00BC2AFB" w:rsidP="00E70ECA">
            <w:pPr>
              <w:spacing w:after="0"/>
              <w:jc w:val="left"/>
            </w:pPr>
            <w:r w:rsidRPr="00BC2AFB">
              <w:t>Isle o</w:t>
            </w:r>
            <w:r>
              <w:t>f Wight Wheelchair User Group (</w:t>
            </w:r>
            <w:r w:rsidRPr="00BC2AFB">
              <w:t>Main contact)</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Kent Children’s Trust</w:t>
            </w:r>
          </w:p>
        </w:tc>
        <w:tc>
          <w:tcPr>
            <w:tcW w:w="2340" w:type="dxa"/>
            <w:shd w:val="clear" w:color="auto" w:fill="auto"/>
          </w:tcPr>
          <w:p w:rsidR="00BC2AFB" w:rsidRPr="00BC2AFB" w:rsidRDefault="00BC2AFB" w:rsidP="00E70ECA">
            <w:pPr>
              <w:spacing w:after="0"/>
              <w:jc w:val="left"/>
            </w:pPr>
            <w:r w:rsidRPr="00BC2AFB">
              <w:t>Suzanne Wilkins</w:t>
            </w:r>
          </w:p>
        </w:tc>
        <w:tc>
          <w:tcPr>
            <w:tcW w:w="4316" w:type="dxa"/>
            <w:shd w:val="clear" w:color="auto" w:fill="auto"/>
          </w:tcPr>
          <w:p w:rsidR="00BC2AFB" w:rsidRPr="00BC2AFB" w:rsidRDefault="00BC2AFB" w:rsidP="00E70ECA">
            <w:pPr>
              <w:spacing w:after="0"/>
              <w:jc w:val="left"/>
            </w:pPr>
            <w:r w:rsidRPr="00BC2AFB">
              <w:t>Specialist Teaching Service Manager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E70ECA" w:rsidRDefault="00BC2AFB" w:rsidP="00E70ECA">
            <w:pPr>
              <w:spacing w:after="0"/>
              <w:jc w:val="left"/>
              <w:rPr>
                <w:color w:val="000000"/>
              </w:rPr>
            </w:pPr>
            <w:r w:rsidRPr="00E70ECA">
              <w:rPr>
                <w:color w:val="000000"/>
              </w:rPr>
              <w:t>Terrance Nicholls</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Bedford Local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lastRenderedPageBreak/>
              <w:t>Organisation</w:t>
            </w:r>
          </w:p>
        </w:tc>
        <w:tc>
          <w:tcPr>
            <w:tcW w:w="2340" w:type="dxa"/>
            <w:shd w:val="clear" w:color="auto" w:fill="auto"/>
          </w:tcPr>
          <w:p w:rsidR="00BC2AFB" w:rsidRPr="00BC2AFB" w:rsidRDefault="00BC2AFB" w:rsidP="00E70ECA">
            <w:pPr>
              <w:spacing w:after="0"/>
              <w:jc w:val="left"/>
            </w:pPr>
            <w:r w:rsidRPr="00BC2AFB">
              <w:t>Name</w:t>
            </w:r>
          </w:p>
        </w:tc>
        <w:tc>
          <w:tcPr>
            <w:tcW w:w="4316" w:type="dxa"/>
            <w:shd w:val="clear" w:color="auto" w:fill="auto"/>
          </w:tcPr>
          <w:p w:rsidR="00BC2AFB" w:rsidRPr="00BC2AFB" w:rsidRDefault="00BC2AFB" w:rsidP="00E70ECA">
            <w:pPr>
              <w:spacing w:after="0"/>
              <w:jc w:val="left"/>
            </w:pPr>
            <w:r w:rsidRPr="00BC2AFB">
              <w:t>Role</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NHS Sheffield</w:t>
            </w:r>
          </w:p>
        </w:tc>
        <w:tc>
          <w:tcPr>
            <w:tcW w:w="2340" w:type="dxa"/>
            <w:shd w:val="clear" w:color="auto" w:fill="auto"/>
          </w:tcPr>
          <w:p w:rsidR="00BC2AFB" w:rsidRPr="00BC2AFB" w:rsidRDefault="00BC2AFB" w:rsidP="00E70ECA">
            <w:pPr>
              <w:spacing w:after="0"/>
              <w:jc w:val="left"/>
            </w:pPr>
            <w:r w:rsidRPr="00BC2AFB">
              <w:t>Tim Furness</w:t>
            </w:r>
          </w:p>
        </w:tc>
        <w:tc>
          <w:tcPr>
            <w:tcW w:w="4316" w:type="dxa"/>
            <w:shd w:val="clear" w:color="auto" w:fill="auto"/>
          </w:tcPr>
          <w:p w:rsidR="00BC2AFB" w:rsidRPr="00BC2AFB" w:rsidRDefault="00BC2AFB" w:rsidP="00E70ECA">
            <w:pPr>
              <w:spacing w:after="0"/>
              <w:jc w:val="left"/>
            </w:pPr>
            <w:r w:rsidRPr="00BC2AFB">
              <w:t>Deputy Director of Strategy</w:t>
            </w:r>
          </w:p>
        </w:tc>
      </w:tr>
      <w:tr w:rsidR="00BC2AFB" w:rsidRPr="00BC2AFB">
        <w:trPr>
          <w:cantSplit/>
        </w:trPr>
        <w:tc>
          <w:tcPr>
            <w:tcW w:w="2719" w:type="dxa"/>
            <w:shd w:val="clear" w:color="auto" w:fill="auto"/>
          </w:tcPr>
          <w:p w:rsidR="00BC2AFB" w:rsidRPr="00BC2AFB" w:rsidRDefault="00BC2AFB" w:rsidP="00E70ECA">
            <w:pPr>
              <w:spacing w:after="0"/>
              <w:jc w:val="left"/>
            </w:pPr>
            <w:smartTag w:uri="urn:schemas-microsoft-com:office:smarttags" w:element="City">
              <w:smartTag w:uri="urn:schemas-microsoft-com:office:smarttags" w:element="place">
                <w:r w:rsidRPr="00BC2AFB">
                  <w:t>Bedford</w:t>
                </w:r>
              </w:smartTag>
            </w:smartTag>
            <w:r w:rsidRPr="00BC2AFB">
              <w:t xml:space="preserve"> Cluster PMO</w:t>
            </w:r>
          </w:p>
        </w:tc>
        <w:tc>
          <w:tcPr>
            <w:tcW w:w="2340" w:type="dxa"/>
            <w:shd w:val="clear" w:color="auto" w:fill="auto"/>
          </w:tcPr>
          <w:p w:rsidR="00BC2AFB" w:rsidRPr="00BC2AFB" w:rsidRDefault="00BC2AFB" w:rsidP="00E70ECA">
            <w:pPr>
              <w:spacing w:after="0"/>
              <w:jc w:val="left"/>
            </w:pPr>
            <w:r w:rsidRPr="00BC2AFB">
              <w:t>Tracey Brightman</w:t>
            </w:r>
          </w:p>
        </w:tc>
        <w:tc>
          <w:tcPr>
            <w:tcW w:w="4316" w:type="dxa"/>
            <w:shd w:val="clear" w:color="auto" w:fill="auto"/>
          </w:tcPr>
          <w:p w:rsidR="00BC2AFB" w:rsidRPr="00BC2AFB" w:rsidRDefault="00BC2AFB" w:rsidP="00E70ECA">
            <w:pPr>
              <w:spacing w:after="0"/>
              <w:jc w:val="left"/>
            </w:pPr>
            <w:r w:rsidRPr="00BC2AFB">
              <w:t>Wheelchair User</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SME</w:t>
            </w:r>
          </w:p>
        </w:tc>
        <w:tc>
          <w:tcPr>
            <w:tcW w:w="2340" w:type="dxa"/>
            <w:shd w:val="clear" w:color="auto" w:fill="auto"/>
            <w:noWrap/>
          </w:tcPr>
          <w:p w:rsidR="00BC2AFB" w:rsidRPr="00BC2AFB" w:rsidRDefault="00BC2AFB" w:rsidP="00E70ECA">
            <w:pPr>
              <w:spacing w:after="0"/>
              <w:jc w:val="left"/>
            </w:pPr>
            <w:r w:rsidRPr="00BC2AFB">
              <w:t>Tracy Freeman</w:t>
            </w:r>
          </w:p>
        </w:tc>
        <w:tc>
          <w:tcPr>
            <w:tcW w:w="4316" w:type="dxa"/>
            <w:shd w:val="clear" w:color="auto" w:fill="auto"/>
            <w:noWrap/>
          </w:tcPr>
          <w:p w:rsidR="00BC2AFB" w:rsidRPr="00BC2AFB" w:rsidRDefault="00BC2AFB" w:rsidP="00E70ECA">
            <w:pPr>
              <w:spacing w:after="0"/>
              <w:jc w:val="left"/>
            </w:pPr>
            <w:r w:rsidRPr="00BC2AFB">
              <w:t>Specialist occupational therapist &amp; Wheelchair service Lead</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E70ECA" w:rsidRDefault="00BC2AFB" w:rsidP="00E70ECA">
            <w:pPr>
              <w:spacing w:after="0"/>
              <w:jc w:val="left"/>
              <w:rPr>
                <w:color w:val="000000"/>
              </w:rPr>
            </w:pPr>
            <w:r w:rsidRPr="00E70ECA">
              <w:rPr>
                <w:color w:val="000000"/>
              </w:rPr>
              <w:t>Tracy Steve</w:t>
            </w:r>
          </w:p>
        </w:tc>
        <w:tc>
          <w:tcPr>
            <w:tcW w:w="4316" w:type="dxa"/>
            <w:shd w:val="clear" w:color="auto" w:fill="auto"/>
            <w:noWrap/>
          </w:tcPr>
          <w:p w:rsidR="00BC2AFB" w:rsidRPr="00E70ECA" w:rsidRDefault="00BC2AFB" w:rsidP="00E70ECA">
            <w:pPr>
              <w:spacing w:after="0"/>
              <w:jc w:val="left"/>
              <w:rPr>
                <w:color w:val="000000"/>
              </w:rPr>
            </w:pPr>
            <w:r w:rsidRPr="00E70ECA">
              <w:rPr>
                <w:color w:val="000000"/>
              </w:rPr>
              <w:t>Bedford Local User Group</w:t>
            </w:r>
          </w:p>
        </w:tc>
      </w:tr>
      <w:tr w:rsidR="00BC2AFB" w:rsidRPr="00BC2AFB">
        <w:trPr>
          <w:cantSplit/>
        </w:trPr>
        <w:tc>
          <w:tcPr>
            <w:tcW w:w="2719" w:type="dxa"/>
            <w:shd w:val="clear" w:color="auto" w:fill="auto"/>
          </w:tcPr>
          <w:p w:rsidR="00BC2AFB" w:rsidRPr="00BC2AFB" w:rsidRDefault="00BC2AFB" w:rsidP="00E70ECA">
            <w:pPr>
              <w:spacing w:after="0"/>
              <w:jc w:val="left"/>
            </w:pPr>
            <w:r w:rsidRPr="00BC2AFB">
              <w:t>Local Stakeholder Groups</w:t>
            </w:r>
          </w:p>
        </w:tc>
        <w:tc>
          <w:tcPr>
            <w:tcW w:w="2340" w:type="dxa"/>
            <w:shd w:val="clear" w:color="auto" w:fill="auto"/>
          </w:tcPr>
          <w:p w:rsidR="00BC2AFB" w:rsidRPr="00BC2AFB" w:rsidRDefault="00BC2AFB" w:rsidP="00E70ECA">
            <w:pPr>
              <w:spacing w:after="0"/>
              <w:jc w:val="left"/>
            </w:pPr>
            <w:r w:rsidRPr="00BC2AFB">
              <w:t>Trudy Ward</w:t>
            </w:r>
          </w:p>
        </w:tc>
        <w:tc>
          <w:tcPr>
            <w:tcW w:w="4316" w:type="dxa"/>
            <w:shd w:val="clear" w:color="auto" w:fill="auto"/>
          </w:tcPr>
          <w:p w:rsidR="00BC2AFB" w:rsidRPr="00BC2AFB" w:rsidRDefault="00BC2AFB" w:rsidP="00E70ECA">
            <w:pPr>
              <w:spacing w:after="0"/>
              <w:jc w:val="left"/>
            </w:pPr>
            <w:r w:rsidRPr="00BC2AFB">
              <w:t xml:space="preserve">Representative of Royal </w:t>
            </w:r>
            <w:smartTag w:uri="urn:schemas-microsoft-com:office:smarttags" w:element="place">
              <w:smartTag w:uri="urn:schemas-microsoft-com:office:smarttags" w:element="PlaceType">
                <w:r w:rsidRPr="00BC2AFB">
                  <w:t>College</w:t>
                </w:r>
              </w:smartTag>
              <w:r w:rsidRPr="00BC2AFB">
                <w:t xml:space="preserve"> of </w:t>
              </w:r>
              <w:smartTag w:uri="urn:schemas-microsoft-com:office:smarttags" w:element="PlaceName">
                <w:r w:rsidRPr="00BC2AFB">
                  <w:t>Nursing</w:t>
                </w:r>
              </w:smartTag>
            </w:smartTag>
          </w:p>
        </w:tc>
      </w:tr>
      <w:tr w:rsidR="00BC2AFB" w:rsidRPr="00BC2AFB">
        <w:trPr>
          <w:cantSplit/>
        </w:trPr>
        <w:tc>
          <w:tcPr>
            <w:tcW w:w="2719" w:type="dxa"/>
            <w:shd w:val="clear" w:color="auto" w:fill="auto"/>
          </w:tcPr>
          <w:p w:rsidR="00BC2AFB" w:rsidRPr="00BC2AFB" w:rsidRDefault="00BC2AFB" w:rsidP="00E70ECA">
            <w:pPr>
              <w:spacing w:after="0"/>
              <w:jc w:val="left"/>
            </w:pPr>
            <w:r w:rsidRPr="00BC2AFB">
              <w:t>Buddy</w:t>
            </w:r>
          </w:p>
        </w:tc>
        <w:tc>
          <w:tcPr>
            <w:tcW w:w="2340" w:type="dxa"/>
            <w:shd w:val="clear" w:color="auto" w:fill="auto"/>
          </w:tcPr>
          <w:p w:rsidR="00BC2AFB" w:rsidRPr="00BC2AFB" w:rsidRDefault="00BC2AFB" w:rsidP="00E70ECA">
            <w:pPr>
              <w:spacing w:after="0"/>
              <w:jc w:val="left"/>
            </w:pPr>
            <w:r w:rsidRPr="00BC2AFB">
              <w:t>Will Huxter</w:t>
            </w:r>
          </w:p>
        </w:tc>
        <w:tc>
          <w:tcPr>
            <w:tcW w:w="4316" w:type="dxa"/>
            <w:shd w:val="clear" w:color="auto" w:fill="auto"/>
          </w:tcPr>
          <w:p w:rsidR="00BC2AFB" w:rsidRPr="00BC2AFB" w:rsidRDefault="00BC2AFB" w:rsidP="00E70ECA">
            <w:pPr>
              <w:spacing w:after="0"/>
              <w:jc w:val="left"/>
            </w:pPr>
            <w:r w:rsidRPr="00BC2AFB">
              <w:t xml:space="preserve">Managing Director, </w:t>
            </w:r>
            <w:smartTag w:uri="urn:schemas-microsoft-com:office:smarttags" w:element="place">
              <w:r w:rsidRPr="00BC2AFB">
                <w:t>East London</w:t>
              </w:r>
            </w:smartTag>
            <w:r w:rsidRPr="00BC2AFB">
              <w:t xml:space="preserve"> &amp; the City Sector Acute Commissioning Unit at </w:t>
            </w:r>
            <w:smartTag w:uri="urn:schemas-microsoft-com:office:smarttags" w:element="place">
              <w:smartTag w:uri="urn:schemas-microsoft-com:office:smarttags" w:element="PlaceName">
                <w:r w:rsidRPr="00BC2AFB">
                  <w:t>NHS</w:t>
                </w:r>
              </w:smartTag>
              <w:r w:rsidRPr="00BC2AFB">
                <w:t xml:space="preserve"> </w:t>
              </w:r>
              <w:smartTag w:uri="urn:schemas-microsoft-com:office:smarttags" w:element="PlaceType">
                <w:r w:rsidRPr="00BC2AFB">
                  <w:t>Tower</w:t>
                </w:r>
              </w:smartTag>
            </w:smartTag>
            <w:r w:rsidRPr="00BC2AFB">
              <w:t xml:space="preserve"> Hamlets</w:t>
            </w:r>
          </w:p>
        </w:tc>
      </w:tr>
      <w:tr w:rsidR="00BC2AFB" w:rsidRPr="00BC2AFB">
        <w:trPr>
          <w:cantSplit/>
        </w:trPr>
        <w:tc>
          <w:tcPr>
            <w:tcW w:w="2719" w:type="dxa"/>
            <w:shd w:val="clear" w:color="auto" w:fill="auto"/>
          </w:tcPr>
          <w:p w:rsidR="00BC2AFB" w:rsidRPr="00E70ECA" w:rsidRDefault="00BC2AFB" w:rsidP="00E70ECA">
            <w:pPr>
              <w:spacing w:after="0"/>
              <w:jc w:val="left"/>
              <w:rPr>
                <w:color w:val="000000"/>
              </w:rPr>
            </w:pPr>
            <w:r w:rsidRPr="00E70ECA">
              <w:rPr>
                <w:color w:val="000000"/>
              </w:rPr>
              <w:t>Disability and Carers' Organisations</w:t>
            </w:r>
          </w:p>
        </w:tc>
        <w:tc>
          <w:tcPr>
            <w:tcW w:w="2340" w:type="dxa"/>
            <w:shd w:val="clear" w:color="auto" w:fill="auto"/>
          </w:tcPr>
          <w:p w:rsidR="00BC2AFB" w:rsidRPr="00BC2AFB" w:rsidRDefault="00BC2AFB" w:rsidP="00E70ECA">
            <w:pPr>
              <w:spacing w:after="0"/>
              <w:jc w:val="left"/>
            </w:pPr>
            <w:r w:rsidRPr="00BC2AFB">
              <w:t>Zara Todd</w:t>
            </w:r>
          </w:p>
        </w:tc>
        <w:tc>
          <w:tcPr>
            <w:tcW w:w="4316" w:type="dxa"/>
            <w:shd w:val="clear" w:color="auto" w:fill="auto"/>
          </w:tcPr>
          <w:p w:rsidR="00BC2AFB" w:rsidRPr="00BC2AFB" w:rsidRDefault="00BC2AFB" w:rsidP="00E70ECA">
            <w:pPr>
              <w:spacing w:after="0"/>
              <w:jc w:val="left"/>
            </w:pPr>
          </w:p>
        </w:tc>
      </w:tr>
    </w:tbl>
    <w:p w:rsidR="00B22DAF" w:rsidRDefault="00B22DAF" w:rsidP="00BC2AFB"/>
    <w:p w:rsidR="00B22DAF" w:rsidRDefault="00B22DAF" w:rsidP="000148D6">
      <w:pPr>
        <w:sectPr w:rsidR="00B22DAF" w:rsidSect="000148D6">
          <w:headerReference w:type="default" r:id="rId105"/>
          <w:footerReference w:type="default" r:id="rId106"/>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8416FF" w:rsidRDefault="00A777F4" w:rsidP="00A909BA">
      <w:pPr>
        <w:pStyle w:val="Annex"/>
      </w:pPr>
      <w:bookmarkStart w:id="469" w:name="_Ref315873727"/>
      <w:bookmarkStart w:id="470" w:name="_Ref316370217"/>
      <w:r>
        <w:lastRenderedPageBreak/>
        <w:t xml:space="preserve"> </w:t>
      </w:r>
      <w:bookmarkStart w:id="471" w:name="_Toc316651867"/>
      <w:bookmarkStart w:id="472" w:name="_Toc317245815"/>
      <w:bookmarkEnd w:id="470"/>
      <w:bookmarkEnd w:id="471"/>
      <w:bookmarkEnd w:id="472"/>
    </w:p>
    <w:p w:rsidR="008416FF" w:rsidRPr="008416FF" w:rsidRDefault="00334CF5" w:rsidP="000148D6">
      <w:pPr>
        <w:pStyle w:val="Heading1TitleOnly"/>
      </w:pPr>
      <w:bookmarkStart w:id="473" w:name="_Toc316651868"/>
      <w:bookmarkStart w:id="474" w:name="_Toc317245816"/>
      <w:bookmarkEnd w:id="469"/>
      <w:r>
        <w:t>C</w:t>
      </w:r>
      <w:r w:rsidR="008416FF" w:rsidRPr="007D6630">
        <w:t>onsiderations</w:t>
      </w:r>
      <w:bookmarkEnd w:id="473"/>
      <w:bookmarkEnd w:id="474"/>
    </w:p>
    <w:p w:rsidR="008416FF" w:rsidRPr="008416FF" w:rsidRDefault="008416FF" w:rsidP="000148D6">
      <w:pPr>
        <w:sectPr w:rsidR="008416FF" w:rsidRPr="008416FF" w:rsidSect="000148D6">
          <w:headerReference w:type="default" r:id="rId107"/>
          <w:footerReference w:type="default" r:id="rId108"/>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9C1A43" w:rsidRPr="00334CF5" w:rsidRDefault="008416FF" w:rsidP="000148D6">
      <w:pPr>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_Ref315873727 \r \h </w:instrText>
      </w:r>
      <w:r w:rsidRPr="00334CF5">
        <w:rPr>
          <w:b/>
          <w:color w:val="003893"/>
          <w:sz w:val="30"/>
          <w:szCs w:val="30"/>
        </w:rPr>
      </w:r>
      <w:r w:rsidR="00334CF5" w:rsidRPr="00334CF5">
        <w:rPr>
          <w:b/>
          <w:color w:val="003893"/>
          <w:sz w:val="30"/>
          <w:szCs w:val="30"/>
        </w:rPr>
        <w:instrText xml:space="preserve"> \* MERGEFORMAT </w:instrText>
      </w:r>
      <w:r w:rsidRPr="00334CF5">
        <w:rPr>
          <w:b/>
          <w:color w:val="003893"/>
          <w:sz w:val="30"/>
          <w:szCs w:val="30"/>
        </w:rPr>
        <w:fldChar w:fldCharType="separate"/>
      </w:r>
      <w:r w:rsidR="00F8496F">
        <w:rPr>
          <w:b/>
          <w:color w:val="003893"/>
          <w:sz w:val="30"/>
          <w:szCs w:val="30"/>
        </w:rPr>
        <w:t>Annex 2</w:t>
      </w:r>
      <w:r w:rsidRPr="00334CF5">
        <w:rPr>
          <w:b/>
          <w:color w:val="003893"/>
          <w:sz w:val="30"/>
          <w:szCs w:val="30"/>
        </w:rPr>
        <w:fldChar w:fldCharType="end"/>
      </w:r>
      <w:r w:rsidRPr="00334CF5">
        <w:rPr>
          <w:b/>
          <w:color w:val="003893"/>
          <w:sz w:val="30"/>
          <w:szCs w:val="30"/>
        </w:rPr>
        <w:t>:</w:t>
      </w:r>
      <w:r w:rsidR="001968CF">
        <w:rPr>
          <w:b/>
          <w:color w:val="003893"/>
          <w:sz w:val="30"/>
          <w:szCs w:val="30"/>
        </w:rPr>
        <w:t xml:space="preserve"> </w:t>
      </w:r>
      <w:r w:rsidR="00334CF5">
        <w:rPr>
          <w:b/>
          <w:color w:val="003893"/>
          <w:sz w:val="30"/>
          <w:szCs w:val="30"/>
        </w:rPr>
        <w:t>Considerations</w:t>
      </w:r>
      <w:r w:rsidR="001968CF">
        <w:rPr>
          <w:b/>
          <w:color w:val="003893"/>
          <w:sz w:val="30"/>
          <w:szCs w:val="30"/>
        </w:rPr>
        <w:t xml:space="preserve"> (to be completed)</w:t>
      </w:r>
    </w:p>
    <w:p w:rsidR="009C1A43" w:rsidRPr="007D6630" w:rsidRDefault="009C1A43" w:rsidP="000148D6">
      <w:pPr>
        <w:rPr>
          <w:rFonts w:cs="Arial"/>
          <w:b/>
        </w:rPr>
      </w:pPr>
      <w:r w:rsidRPr="007D6630">
        <w:rPr>
          <w:rFonts w:cs="Arial"/>
          <w:b/>
        </w:rPr>
        <w:t xml:space="preserve">Please note </w:t>
      </w:r>
      <w:r w:rsidR="00334CF5">
        <w:rPr>
          <w:rFonts w:cs="Arial"/>
          <w:b/>
        </w:rPr>
        <w:fldChar w:fldCharType="begin"/>
      </w:r>
      <w:r w:rsidR="00334CF5">
        <w:rPr>
          <w:rFonts w:cs="Arial"/>
          <w:b/>
        </w:rPr>
        <w:instrText xml:space="preserve"> REF _Ref316370217 \n \h </w:instrText>
      </w:r>
      <w:r w:rsidR="00334CF5">
        <w:rPr>
          <w:rFonts w:cs="Arial"/>
          <w:b/>
        </w:rPr>
      </w:r>
      <w:r w:rsidR="00334CF5">
        <w:rPr>
          <w:rFonts w:cs="Arial"/>
          <w:b/>
        </w:rPr>
        <w:fldChar w:fldCharType="separate"/>
      </w:r>
      <w:r w:rsidR="00F8496F">
        <w:rPr>
          <w:rFonts w:cs="Arial"/>
          <w:b/>
        </w:rPr>
        <w:t>Annex 2</w:t>
      </w:r>
      <w:r w:rsidR="00334CF5">
        <w:rPr>
          <w:rFonts w:cs="Arial"/>
          <w:b/>
        </w:rPr>
        <w:fldChar w:fldCharType="end"/>
      </w:r>
      <w:r w:rsidRPr="007D6630">
        <w:rPr>
          <w:rFonts w:cs="Arial"/>
          <w:b/>
        </w:rPr>
        <w:t xml:space="preserve"> is being updated - the following link will take you to the latest version of this document.</w:t>
      </w:r>
    </w:p>
    <w:p w:rsidR="008416FF" w:rsidRDefault="008416FF" w:rsidP="000148D6">
      <w:pPr>
        <w:rPr>
          <w:rFonts w:cs="Arial"/>
          <w:color w:val="0000FF"/>
        </w:rPr>
        <w:sectPr w:rsidR="008416FF" w:rsidSect="000148D6">
          <w:headerReference w:type="default" r:id="rId109"/>
          <w:footerReference w:type="default" r:id="rId110"/>
          <w:footnotePr>
            <w:numRestart w:val="eachPage"/>
          </w:footnotePr>
          <w:endnotePr>
            <w:numFmt w:val="decimal"/>
            <w:numRestart w:val="eachSect"/>
          </w:endnotePr>
          <w:pgSz w:w="11906" w:h="16838" w:code="9"/>
          <w:pgMar w:top="1134" w:right="1134" w:bottom="1134" w:left="1418" w:header="567" w:footer="0" w:gutter="0"/>
          <w:cols w:space="708"/>
          <w:docGrid w:linePitch="360"/>
        </w:sectPr>
      </w:pPr>
      <w:hyperlink r:id="rId111" w:history="1">
        <w:r w:rsidRPr="00A64117">
          <w:rPr>
            <w:rStyle w:val="Hyperlink"/>
            <w:rFonts w:cs="Arial"/>
            <w:shd w:val="clear" w:color="auto" w:fill="auto"/>
          </w:rPr>
          <w:t>http://www.supply2health.nhs.uk/AQPResourceCentre/Pages/Annex2.aspx</w:t>
        </w:r>
      </w:hyperlink>
      <w:r>
        <w:rPr>
          <w:rFonts w:cs="Arial"/>
          <w:color w:val="0000FF"/>
        </w:rPr>
        <w:t xml:space="preserve"> </w:t>
      </w:r>
    </w:p>
    <w:p w:rsidR="008416FF" w:rsidRDefault="00A777F4" w:rsidP="00A909BA">
      <w:pPr>
        <w:pStyle w:val="Annex"/>
      </w:pPr>
      <w:bookmarkStart w:id="475" w:name="_Ref315873824"/>
      <w:bookmarkStart w:id="476" w:name="_Ref317057127"/>
      <w:r>
        <w:lastRenderedPageBreak/>
        <w:t xml:space="preserve"> </w:t>
      </w:r>
      <w:bookmarkStart w:id="477" w:name="_Toc316651869"/>
      <w:bookmarkStart w:id="478" w:name="_Toc317245817"/>
      <w:bookmarkEnd w:id="476"/>
      <w:bookmarkEnd w:id="477"/>
      <w:bookmarkEnd w:id="478"/>
    </w:p>
    <w:p w:rsidR="008416FF" w:rsidRDefault="00687A47" w:rsidP="000148D6">
      <w:pPr>
        <w:pStyle w:val="Heading1TitleOnly"/>
        <w:sectPr w:rsidR="008416FF" w:rsidSect="000148D6">
          <w:headerReference w:type="default" r:id="rId112"/>
          <w:footerReference w:type="default" r:id="rId113"/>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bookmarkStart w:id="479" w:name="_Toc316651870"/>
      <w:bookmarkStart w:id="480" w:name="_Toc317245818"/>
      <w:bookmarkEnd w:id="475"/>
      <w:r w:rsidRPr="007D6630">
        <w:t>Public Sector Equality Duty</w:t>
      </w:r>
      <w:bookmarkEnd w:id="479"/>
      <w:bookmarkEnd w:id="480"/>
    </w:p>
    <w:p w:rsidR="00687A47" w:rsidRPr="00334CF5" w:rsidRDefault="008416FF" w:rsidP="000148D6">
      <w:pPr>
        <w:rPr>
          <w:b/>
          <w:color w:val="003893"/>
          <w:sz w:val="30"/>
          <w:szCs w:val="30"/>
        </w:rPr>
      </w:pPr>
      <w:r w:rsidRPr="00334CF5">
        <w:rPr>
          <w:b/>
          <w:color w:val="003893"/>
          <w:sz w:val="30"/>
          <w:szCs w:val="30"/>
        </w:rPr>
        <w:lastRenderedPageBreak/>
        <w:fldChar w:fldCharType="begin"/>
      </w:r>
      <w:r w:rsidRPr="00334CF5">
        <w:rPr>
          <w:b/>
          <w:color w:val="003893"/>
          <w:sz w:val="30"/>
          <w:szCs w:val="30"/>
        </w:rPr>
        <w:instrText xml:space="preserve"> REF _Ref315873824 \r \h </w:instrText>
      </w:r>
      <w:r w:rsidRPr="00334CF5">
        <w:rPr>
          <w:b/>
          <w:color w:val="003893"/>
          <w:sz w:val="30"/>
          <w:szCs w:val="30"/>
        </w:rPr>
      </w:r>
      <w:r w:rsidRPr="00334CF5">
        <w:rPr>
          <w:b/>
          <w:color w:val="003893"/>
          <w:sz w:val="30"/>
          <w:szCs w:val="30"/>
        </w:rPr>
        <w:instrText xml:space="preserve"> \* MERGEFORMAT </w:instrText>
      </w:r>
      <w:r w:rsidRPr="00334CF5">
        <w:rPr>
          <w:b/>
          <w:color w:val="003893"/>
          <w:sz w:val="30"/>
          <w:szCs w:val="30"/>
        </w:rPr>
        <w:fldChar w:fldCharType="separate"/>
      </w:r>
      <w:r w:rsidR="00F8496F">
        <w:rPr>
          <w:b/>
          <w:color w:val="003893"/>
          <w:sz w:val="30"/>
          <w:szCs w:val="30"/>
        </w:rPr>
        <w:t>Annex 3</w:t>
      </w:r>
      <w:r w:rsidRPr="00334CF5">
        <w:rPr>
          <w:b/>
          <w:color w:val="003893"/>
          <w:sz w:val="30"/>
          <w:szCs w:val="30"/>
        </w:rPr>
        <w:fldChar w:fldCharType="end"/>
      </w:r>
      <w:r w:rsidRPr="00334CF5">
        <w:rPr>
          <w:b/>
          <w:color w:val="003893"/>
          <w:sz w:val="30"/>
          <w:szCs w:val="30"/>
        </w:rPr>
        <w:t xml:space="preserve">: </w:t>
      </w:r>
      <w:r w:rsidR="00687A47" w:rsidRPr="00334CF5">
        <w:rPr>
          <w:b/>
          <w:color w:val="003893"/>
          <w:sz w:val="30"/>
          <w:szCs w:val="30"/>
        </w:rPr>
        <w:t>Public Sector Equality Duty</w:t>
      </w:r>
    </w:p>
    <w:p w:rsidR="002E63EE" w:rsidRDefault="002E63EE" w:rsidP="000148D6">
      <w:pPr>
        <w:keepNext/>
      </w:pPr>
      <w:r>
        <w:t xml:space="preserve">The Equality Act 2010 replaces the previous anti-discrimination laws with a single Act making it easier for people to understand.  It also strengthens the law in important ways, to help tackle discrimination and inequality. The Public Sector Equality Duty, which came into effect on </w:t>
      </w:r>
      <w:smartTag w:uri="urn:schemas-microsoft-com:office:smarttags" w:element="date">
        <w:smartTagPr>
          <w:attr w:name="Year" w:val="2011"/>
          <w:attr w:name="Day" w:val="5"/>
          <w:attr w:name="Month" w:val="4"/>
        </w:smartTagPr>
        <w:r>
          <w:t>5 April 2011</w:t>
        </w:r>
      </w:smartTag>
      <w:r>
        <w:t>, sets out the responsibilities a public authority must undertake in order to ensure an environment that fosters good relations between persons of differing protected characteristics. Protected characteristics under the Equalities Act 2010 are age, disability, gender reassignment, pregnancy and maternity, race, religion or belief, sex, sexual orientation. The Equality Duty has three aims. it requires public bodies to have due regard to the need to:</w:t>
      </w:r>
    </w:p>
    <w:p w:rsidR="002E63EE" w:rsidRDefault="002E63EE" w:rsidP="008525BC">
      <w:pPr>
        <w:pStyle w:val="ListParagraph"/>
        <w:numPr>
          <w:ilvl w:val="0"/>
          <w:numId w:val="5"/>
        </w:numPr>
        <w:ind w:left="680"/>
      </w:pPr>
      <w:r>
        <w:t>eliminate unlawful discrimination, harassment, victimisation and any other conduct prohibited by the Act;</w:t>
      </w:r>
    </w:p>
    <w:p w:rsidR="002E63EE" w:rsidRDefault="002E63EE" w:rsidP="008525BC">
      <w:pPr>
        <w:pStyle w:val="ListParagraph"/>
        <w:numPr>
          <w:ilvl w:val="0"/>
          <w:numId w:val="5"/>
        </w:numPr>
        <w:ind w:left="680"/>
      </w:pPr>
      <w:r>
        <w:t>advance equality of opportunity between people who share a protected characteristic and people who do not share it; and</w:t>
      </w:r>
    </w:p>
    <w:p w:rsidR="002E63EE" w:rsidRDefault="002E63EE" w:rsidP="008525BC">
      <w:pPr>
        <w:pStyle w:val="ListParagraph"/>
        <w:numPr>
          <w:ilvl w:val="0"/>
          <w:numId w:val="5"/>
        </w:numPr>
        <w:ind w:left="680"/>
      </w:pPr>
      <w:r>
        <w:t>foster good relations between people who share a protected characteristic and people who do not share it.</w:t>
      </w:r>
    </w:p>
    <w:p w:rsidR="00DD47F2" w:rsidRDefault="002E63EE" w:rsidP="004740BD">
      <w:pPr>
        <w:autoSpaceDE w:val="0"/>
        <w:autoSpaceDN w:val="0"/>
        <w:adjustRightInd w:val="0"/>
      </w:pPr>
      <w:r>
        <w:t>Commissioners should have regard to the Public Sector Equality Duty when commissioning services for patients. For more information please visit the Department of Health website and search for 'Equality and Diversity'.</w:t>
      </w:r>
    </w:p>
    <w:p w:rsidR="004740BD" w:rsidRDefault="004740BD" w:rsidP="004740BD">
      <w:pPr>
        <w:autoSpaceDE w:val="0"/>
        <w:autoSpaceDN w:val="0"/>
        <w:adjustRightInd w:val="0"/>
        <w:rPr>
          <w:rFonts w:cs="Arial"/>
          <w:iCs/>
          <w:color w:val="000000"/>
        </w:rPr>
        <w:sectPr w:rsidR="004740BD" w:rsidSect="000148D6">
          <w:headerReference w:type="default" r:id="rId114"/>
          <w:footerReference w:type="default" r:id="rId115"/>
          <w:footnotePr>
            <w:numRestart w:val="eachPage"/>
          </w:footnotePr>
          <w:endnotePr>
            <w:numFmt w:val="decimal"/>
            <w:numRestart w:val="eachSect"/>
          </w:endnotePr>
          <w:pgSz w:w="11906" w:h="16838" w:code="9"/>
          <w:pgMar w:top="1134" w:right="1134" w:bottom="1134" w:left="1418" w:header="567" w:footer="0" w:gutter="0"/>
          <w:cols w:space="708"/>
          <w:docGrid w:linePitch="360"/>
        </w:sectPr>
      </w:pPr>
    </w:p>
    <w:p w:rsidR="004740BD" w:rsidRPr="007D6630" w:rsidRDefault="004740BD" w:rsidP="00A909BA">
      <w:pPr>
        <w:pStyle w:val="Annex"/>
      </w:pPr>
      <w:bookmarkStart w:id="481" w:name="_Ref315873940"/>
      <w:bookmarkStart w:id="482" w:name="_Ref316370189"/>
      <w:r>
        <w:lastRenderedPageBreak/>
        <w:t xml:space="preserve"> </w:t>
      </w:r>
      <w:bookmarkStart w:id="483" w:name="_Toc316970370"/>
      <w:bookmarkStart w:id="484" w:name="_Toc317245819"/>
      <w:bookmarkEnd w:id="482"/>
      <w:bookmarkEnd w:id="483"/>
      <w:bookmarkEnd w:id="484"/>
    </w:p>
    <w:p w:rsidR="004740BD" w:rsidRPr="007D6630" w:rsidRDefault="004740BD" w:rsidP="004740BD">
      <w:pPr>
        <w:pStyle w:val="Heading1TitleOnly"/>
      </w:pPr>
      <w:bookmarkStart w:id="485" w:name="_Toc316970371"/>
      <w:bookmarkStart w:id="486" w:name="_Toc317245820"/>
      <w:bookmarkEnd w:id="481"/>
      <w:r w:rsidRPr="007D6630">
        <w:t>Glossary</w:t>
      </w:r>
      <w:bookmarkEnd w:id="485"/>
      <w:bookmarkEnd w:id="486"/>
    </w:p>
    <w:p w:rsidR="004740BD" w:rsidRDefault="004740BD" w:rsidP="004740BD">
      <w:pPr>
        <w:sectPr w:rsidR="004740BD" w:rsidSect="000148D6">
          <w:headerReference w:type="default" r:id="rId116"/>
          <w:footerReference w:type="default" r:id="rId117"/>
          <w:footnotePr>
            <w:numRestart w:val="eachPage"/>
          </w:footnotePr>
          <w:endnotePr>
            <w:numFmt w:val="decimal"/>
            <w:numRestart w:val="eachSect"/>
          </w:endnotePr>
          <w:pgSz w:w="11906" w:h="16838" w:code="9"/>
          <w:pgMar w:top="1134" w:right="1134" w:bottom="1134" w:left="1418" w:header="567" w:footer="0" w:gutter="0"/>
          <w:cols w:space="708"/>
          <w:vAlign w:val="center"/>
          <w:docGrid w:linePitch="360"/>
        </w:sectPr>
      </w:pPr>
    </w:p>
    <w:p w:rsidR="004740BD" w:rsidRPr="002E63EE" w:rsidRDefault="004740BD" w:rsidP="004740BD">
      <w:pPr>
        <w:rPr>
          <w:b/>
          <w:color w:val="003893"/>
          <w:sz w:val="30"/>
          <w:szCs w:val="30"/>
        </w:rPr>
      </w:pPr>
      <w:r w:rsidRPr="002E63EE">
        <w:rPr>
          <w:b/>
          <w:color w:val="003893"/>
          <w:sz w:val="30"/>
          <w:szCs w:val="30"/>
        </w:rPr>
        <w:lastRenderedPageBreak/>
        <w:fldChar w:fldCharType="begin"/>
      </w:r>
      <w:r w:rsidRPr="002E63EE">
        <w:rPr>
          <w:b/>
          <w:color w:val="003893"/>
          <w:sz w:val="30"/>
          <w:szCs w:val="30"/>
        </w:rPr>
        <w:instrText xml:space="preserve"> REF _Ref315873940 \r \h </w:instrText>
      </w:r>
      <w:r w:rsidRPr="002E63EE">
        <w:rPr>
          <w:b/>
          <w:color w:val="003893"/>
          <w:sz w:val="30"/>
          <w:szCs w:val="30"/>
        </w:rPr>
      </w:r>
      <w:r w:rsidRPr="002E63EE">
        <w:rPr>
          <w:b/>
          <w:color w:val="003893"/>
          <w:sz w:val="30"/>
          <w:szCs w:val="30"/>
        </w:rPr>
        <w:instrText xml:space="preserve"> \* MERGEFORMAT </w:instrText>
      </w:r>
      <w:r w:rsidRPr="002E63EE">
        <w:rPr>
          <w:b/>
          <w:color w:val="003893"/>
          <w:sz w:val="30"/>
          <w:szCs w:val="30"/>
        </w:rPr>
        <w:fldChar w:fldCharType="separate"/>
      </w:r>
      <w:r w:rsidR="00F8496F">
        <w:rPr>
          <w:b/>
          <w:color w:val="003893"/>
          <w:sz w:val="30"/>
          <w:szCs w:val="30"/>
        </w:rPr>
        <w:t>Annex 4</w:t>
      </w:r>
      <w:r w:rsidRPr="002E63EE">
        <w:rPr>
          <w:b/>
          <w:color w:val="003893"/>
          <w:sz w:val="30"/>
          <w:szCs w:val="30"/>
        </w:rPr>
        <w:fldChar w:fldCharType="end"/>
      </w:r>
      <w:r w:rsidRPr="002E63EE">
        <w:rPr>
          <w:b/>
          <w:color w:val="003893"/>
          <w:sz w:val="30"/>
          <w:szCs w:val="30"/>
        </w:rPr>
        <w:t xml:space="preserve"> – Glossary</w:t>
      </w:r>
    </w:p>
    <w:tbl>
      <w:tblPr>
        <w:tblW w:w="5000" w:type="pct"/>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Look w:val="04A0" w:firstRow="1" w:lastRow="0" w:firstColumn="1" w:lastColumn="0" w:noHBand="0" w:noVBand="1"/>
      </w:tblPr>
      <w:tblGrid>
        <w:gridCol w:w="1767"/>
        <w:gridCol w:w="7643"/>
      </w:tblGrid>
      <w:tr w:rsidR="00BC2AFB" w:rsidRPr="00BA52FA">
        <w:trPr>
          <w:cantSplit/>
          <w:tblHeader/>
        </w:trPr>
        <w:tc>
          <w:tcPr>
            <w:tcW w:w="1751" w:type="dxa"/>
            <w:tcBorders>
              <w:top w:val="single" w:sz="18" w:space="0" w:color="003893"/>
              <w:left w:val="single" w:sz="18" w:space="0" w:color="003893"/>
              <w:bottom w:val="nil"/>
              <w:right w:val="single" w:sz="4" w:space="0" w:color="FFFFFF"/>
              <w:tl2br w:val="nil"/>
              <w:tr2bl w:val="nil"/>
            </w:tcBorders>
            <w:shd w:val="clear" w:color="auto" w:fill="003893"/>
          </w:tcPr>
          <w:p w:rsidR="00BC2AFB" w:rsidRPr="000742DC" w:rsidRDefault="00BC2AFB" w:rsidP="00E70ECA">
            <w:pPr>
              <w:keepNext/>
              <w:jc w:val="left"/>
            </w:pPr>
            <w:r w:rsidRPr="000742DC">
              <w:t>Term</w:t>
            </w:r>
          </w:p>
        </w:tc>
        <w:tc>
          <w:tcPr>
            <w:tcW w:w="7574" w:type="dxa"/>
            <w:tcBorders>
              <w:top w:val="single" w:sz="18" w:space="0" w:color="003893"/>
              <w:left w:val="single" w:sz="4" w:space="0" w:color="FFFFFF"/>
              <w:bottom w:val="nil"/>
              <w:right w:val="single" w:sz="18" w:space="0" w:color="003893"/>
              <w:tl2br w:val="nil"/>
              <w:tr2bl w:val="nil"/>
            </w:tcBorders>
            <w:shd w:val="clear" w:color="auto" w:fill="003893"/>
          </w:tcPr>
          <w:p w:rsidR="00BC2AFB" w:rsidRPr="000742DC" w:rsidRDefault="00BC2AFB" w:rsidP="00E70ECA">
            <w:pPr>
              <w:keepNext/>
              <w:jc w:val="left"/>
            </w:pPr>
            <w:r w:rsidRPr="000742DC">
              <w:t>Definition</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Commissioner</w:t>
            </w:r>
          </w:p>
        </w:tc>
        <w:tc>
          <w:tcPr>
            <w:tcW w:w="7574" w:type="dxa"/>
            <w:shd w:val="clear" w:color="auto" w:fill="auto"/>
          </w:tcPr>
          <w:p w:rsidR="00BC2AFB" w:rsidRPr="00E70ECA" w:rsidRDefault="00BC2AFB" w:rsidP="00E70ECA">
            <w:pPr>
              <w:spacing w:after="0"/>
              <w:jc w:val="left"/>
              <w:rPr>
                <w:highlight w:val="yellow"/>
              </w:rPr>
            </w:pPr>
            <w:r w:rsidRPr="000742DC">
              <w:t>Commissioners have a responsibility to purchase a range of healthcare and/or social care services from Providers to meet the needs of the populations for which they are responsible. These are subject to formal agreements and relate to a specified range of services.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Provider</w:t>
            </w:r>
          </w:p>
        </w:tc>
        <w:tc>
          <w:tcPr>
            <w:tcW w:w="7574" w:type="dxa"/>
            <w:shd w:val="clear" w:color="auto" w:fill="auto"/>
          </w:tcPr>
          <w:p w:rsidR="00BC2AFB" w:rsidRPr="000742DC" w:rsidRDefault="00BC2AFB" w:rsidP="00E70ECA">
            <w:pPr>
              <w:spacing w:after="0"/>
              <w:jc w:val="left"/>
            </w:pPr>
            <w:r w:rsidRPr="000742DC">
              <w:t>Providers supply services to the Commissioners to meet the specification and against the terms of an agreement.</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AQP</w:t>
            </w:r>
          </w:p>
        </w:tc>
        <w:tc>
          <w:tcPr>
            <w:tcW w:w="7574" w:type="dxa"/>
            <w:shd w:val="clear" w:color="auto" w:fill="auto"/>
          </w:tcPr>
          <w:p w:rsidR="00BC2AFB" w:rsidRPr="000742DC" w:rsidRDefault="00BC2AFB" w:rsidP="00E70ECA">
            <w:pPr>
              <w:spacing w:after="0"/>
              <w:jc w:val="left"/>
            </w:pPr>
            <w:r w:rsidRPr="000742DC">
              <w:t>Any Qualified Provider</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Referrer</w:t>
            </w:r>
          </w:p>
        </w:tc>
        <w:tc>
          <w:tcPr>
            <w:tcW w:w="7574" w:type="dxa"/>
            <w:shd w:val="clear" w:color="auto" w:fill="auto"/>
          </w:tcPr>
          <w:p w:rsidR="00BC2AFB" w:rsidRPr="000742DC" w:rsidRDefault="00BC2AFB" w:rsidP="00E70ECA">
            <w:pPr>
              <w:spacing w:after="0"/>
              <w:jc w:val="left"/>
            </w:pPr>
            <w:r w:rsidRPr="000742DC">
              <w:t>This is a person who is authorised by the commissioner and can refer an individual to a wheelchair service (e.g. GP, community nurse etc; and possibly Self-Referral)</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Assessor</w:t>
            </w:r>
          </w:p>
        </w:tc>
        <w:tc>
          <w:tcPr>
            <w:tcW w:w="7574" w:type="dxa"/>
            <w:shd w:val="clear" w:color="auto" w:fill="auto"/>
          </w:tcPr>
          <w:p w:rsidR="00BC2AFB" w:rsidRPr="000742DC" w:rsidRDefault="00BC2AFB" w:rsidP="00E70ECA">
            <w:pPr>
              <w:spacing w:after="0"/>
              <w:jc w:val="left"/>
            </w:pPr>
            <w:r w:rsidRPr="000742DC">
              <w:t>This is a person who has been trained to undertake assessments for standard wheelchair equipment solutions including the preparation of the prescription form.</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Referral</w:t>
            </w:r>
          </w:p>
        </w:tc>
        <w:tc>
          <w:tcPr>
            <w:tcW w:w="7574" w:type="dxa"/>
            <w:shd w:val="clear" w:color="auto" w:fill="auto"/>
          </w:tcPr>
          <w:p w:rsidR="00BC2AFB" w:rsidRPr="000742DC" w:rsidRDefault="00BC2AFB" w:rsidP="00E70ECA">
            <w:pPr>
              <w:spacing w:after="0"/>
              <w:jc w:val="left"/>
            </w:pPr>
            <w:r w:rsidRPr="000742DC">
              <w:t xml:space="preserve">This is the process for entry to an appropriate service. It usually requires information to be provided in a format that gives sufficient information to triage the individual. </w:t>
            </w:r>
          </w:p>
          <w:p w:rsidR="00BC2AFB" w:rsidRPr="000742DC" w:rsidRDefault="00BC2AFB" w:rsidP="00E70ECA">
            <w:pPr>
              <w:spacing w:after="0"/>
              <w:jc w:val="left"/>
            </w:pPr>
            <w:r w:rsidRPr="000742DC">
              <w:t xml:space="preserve">Referrals can be made by the individual (self referral) or by a referrer on behalf of the individual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Triage</w:t>
            </w:r>
          </w:p>
        </w:tc>
        <w:tc>
          <w:tcPr>
            <w:tcW w:w="7574" w:type="dxa"/>
            <w:shd w:val="clear" w:color="auto" w:fill="auto"/>
          </w:tcPr>
          <w:p w:rsidR="00BC2AFB" w:rsidRPr="000742DC" w:rsidRDefault="00BC2AFB" w:rsidP="00E70ECA">
            <w:pPr>
              <w:spacing w:after="0"/>
              <w:jc w:val="left"/>
            </w:pPr>
            <w:r w:rsidRPr="000742DC">
              <w:t>This is the process of prioritising people for assessment and/or treatment according to the seriousness of their condition or injury. Using the information provided in the referral form, or via additional contact with the individual or the person who referred them.</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Assessment</w:t>
            </w:r>
          </w:p>
        </w:tc>
        <w:tc>
          <w:tcPr>
            <w:tcW w:w="7574" w:type="dxa"/>
            <w:shd w:val="clear" w:color="auto" w:fill="auto"/>
          </w:tcPr>
          <w:p w:rsidR="00BC2AFB" w:rsidRPr="000742DC" w:rsidRDefault="00BC2AFB" w:rsidP="00E70ECA">
            <w:pPr>
              <w:spacing w:after="0"/>
              <w:jc w:val="left"/>
            </w:pPr>
            <w:r w:rsidRPr="000742DC">
              <w:t xml:space="preserve">This is the discussion, examination and measurement of the individual to understand what is the most appropriate equipment solution to meet the individual’s healthcare outcomes and meets the individuals’ goals (recognising that the NHS funded solution may not be sufficient.)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Prescription</w:t>
            </w:r>
          </w:p>
        </w:tc>
        <w:tc>
          <w:tcPr>
            <w:tcW w:w="7574" w:type="dxa"/>
            <w:shd w:val="clear" w:color="auto" w:fill="auto"/>
          </w:tcPr>
          <w:p w:rsidR="00BC2AFB" w:rsidRPr="000742DC" w:rsidRDefault="00BC2AFB" w:rsidP="00E70ECA">
            <w:pPr>
              <w:spacing w:after="0"/>
              <w:jc w:val="left"/>
            </w:pPr>
            <w:r w:rsidRPr="000742DC">
              <w:t xml:space="preserve">This is the document that provides the detail required to ensure that an appropriate equipment solution can be provided.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Prescription Solutions Review</w:t>
            </w:r>
          </w:p>
        </w:tc>
        <w:tc>
          <w:tcPr>
            <w:tcW w:w="7574" w:type="dxa"/>
            <w:shd w:val="clear" w:color="auto" w:fill="auto"/>
          </w:tcPr>
          <w:p w:rsidR="00BC2AFB" w:rsidRPr="000742DC" w:rsidRDefault="00BC2AFB" w:rsidP="00E70ECA">
            <w:pPr>
              <w:spacing w:after="0"/>
              <w:jc w:val="left"/>
            </w:pPr>
            <w:r w:rsidRPr="000742DC">
              <w:t xml:space="preserve">This is the discussion that takes place after assessment between the individual who has been issued with a prescription and the provider of the equipment solution. It is not a clinical review of the individual, but a review of the equipment options available. </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lastRenderedPageBreak/>
              <w:t>Standard equipment solutions (used interchangeably as wheelchair equipment)</w:t>
            </w:r>
          </w:p>
        </w:tc>
        <w:tc>
          <w:tcPr>
            <w:tcW w:w="7574" w:type="dxa"/>
            <w:shd w:val="clear" w:color="auto" w:fill="auto"/>
          </w:tcPr>
          <w:p w:rsidR="00BC2AFB" w:rsidRPr="000742DC" w:rsidRDefault="00BC2AFB" w:rsidP="00E70ECA">
            <w:pPr>
              <w:spacing w:after="0"/>
              <w:jc w:val="left"/>
            </w:pPr>
            <w:r w:rsidRPr="000742DC">
              <w:t>These are unmodified, ‘off the shelf’ wheelchairs, backrests, cushions and accessories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Modifications</w:t>
            </w:r>
          </w:p>
        </w:tc>
        <w:tc>
          <w:tcPr>
            <w:tcW w:w="7574" w:type="dxa"/>
            <w:shd w:val="clear" w:color="auto" w:fill="auto"/>
          </w:tcPr>
          <w:p w:rsidR="00BC2AFB" w:rsidRPr="000742DC" w:rsidRDefault="00BC2AFB" w:rsidP="00E70ECA">
            <w:pPr>
              <w:spacing w:after="0"/>
              <w:jc w:val="left"/>
            </w:pPr>
            <w:r w:rsidRPr="000742DC">
              <w:t>This involves either the alteration of a piece of equipment for use in a different way or the manufacture of bespoke items for a specific clinical need. Modifications must be specified, including the preparation of technical drawings as necessary, by appropriately qualified individuals.</w:t>
            </w:r>
          </w:p>
          <w:p w:rsidR="00BC2AFB" w:rsidRPr="000742DC" w:rsidRDefault="00BC2AFB" w:rsidP="00E70ECA">
            <w:pPr>
              <w:spacing w:after="0"/>
              <w:jc w:val="left"/>
            </w:pPr>
          </w:p>
          <w:p w:rsidR="00BC2AFB" w:rsidRPr="000742DC" w:rsidRDefault="00BC2AFB" w:rsidP="00E70ECA">
            <w:pPr>
              <w:spacing w:after="0"/>
              <w:jc w:val="left"/>
            </w:pPr>
            <w:r w:rsidRPr="000742DC">
              <w:t xml:space="preserve">There is a requirement for bespoke engineering solutions to be fully documented in a technical file, as required by the </w:t>
            </w:r>
            <w:smartTag w:uri="urn:schemas-microsoft-com:office:smarttags" w:element="stockticker">
              <w:r w:rsidRPr="000742DC">
                <w:t>EEC</w:t>
              </w:r>
            </w:smartTag>
            <w:r w:rsidRPr="000742DC">
              <w:t xml:space="preserve"> Medical Devices Directive, 93/42/</w:t>
            </w:r>
            <w:smartTag w:uri="urn:schemas-microsoft-com:office:smarttags" w:element="stockticker">
              <w:r w:rsidRPr="000742DC">
                <w:t>EEC</w:t>
              </w:r>
            </w:smartTag>
            <w:r w:rsidRPr="000742DC">
              <w:t>.</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Handover</w:t>
            </w:r>
          </w:p>
        </w:tc>
        <w:tc>
          <w:tcPr>
            <w:tcW w:w="7574" w:type="dxa"/>
            <w:shd w:val="clear" w:color="auto" w:fill="auto"/>
          </w:tcPr>
          <w:p w:rsidR="00BC2AFB" w:rsidRPr="00E70ECA" w:rsidRDefault="00BC2AFB" w:rsidP="00E70ECA">
            <w:pPr>
              <w:spacing w:after="0"/>
              <w:jc w:val="left"/>
              <w:rPr>
                <w:highlight w:val="yellow"/>
              </w:rPr>
            </w:pPr>
            <w:r w:rsidRPr="000742DC">
              <w:t>This refers to the activities undertaken to handover the equipment solution to the individual. These activities could include assembly and demonstration of the equipment, ensuring the individual, their family and carers understand how to operate the equipment safely, the handing over of written instruction manuals and information relating to aftercare (maintenance, servicing, access to breakdown services, customer support contact details). It is likely to involve the individual signing for receipt of the equipment and confirming their understanding and acceptance of the information provided.</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Specialised wheelchair services</w:t>
            </w:r>
          </w:p>
        </w:tc>
        <w:tc>
          <w:tcPr>
            <w:tcW w:w="7574" w:type="dxa"/>
            <w:shd w:val="clear" w:color="auto" w:fill="auto"/>
          </w:tcPr>
          <w:p w:rsidR="00BC2AFB" w:rsidRDefault="00BC2AFB" w:rsidP="00E70ECA">
            <w:pPr>
              <w:spacing w:after="0"/>
              <w:jc w:val="left"/>
            </w:pPr>
            <w:r w:rsidRPr="000742DC">
              <w:t>This is defined by the</w:t>
            </w:r>
            <w:r w:rsidRPr="00E70ECA">
              <w:rPr>
                <w:rStyle w:val="textrunscx97884110"/>
                <w:rFonts w:cs="Arial"/>
                <w:color w:val="000000"/>
                <w:szCs w:val="24"/>
              </w:rPr>
              <w:t xml:space="preserve"> </w:t>
            </w:r>
            <w:r w:rsidRPr="000742DC">
              <w:t>SPECIALISED SERVICES NATIONAL DEFINITIONS SET (3rd Edition):</w:t>
            </w:r>
          </w:p>
          <w:p w:rsidR="00555595" w:rsidRPr="000742DC" w:rsidRDefault="00555595" w:rsidP="00E70ECA">
            <w:pPr>
              <w:spacing w:after="0"/>
              <w:jc w:val="left"/>
            </w:pPr>
          </w:p>
          <w:p w:rsidR="00BC2AFB" w:rsidRPr="00E70ECA" w:rsidRDefault="00BC2AFB" w:rsidP="00E70ECA">
            <w:pPr>
              <w:spacing w:after="0"/>
              <w:jc w:val="left"/>
              <w:rPr>
                <w:bCs/>
              </w:rPr>
            </w:pPr>
            <w:r w:rsidRPr="00E70ECA">
              <w:rPr>
                <w:bCs/>
              </w:rPr>
              <w:t>‘Assessment and Provision of Equipment for People with Complex Physical Disabilities (all ages) - Definition no. 5’.</w:t>
            </w:r>
          </w:p>
          <w:p w:rsidR="00555595" w:rsidRPr="00E70ECA" w:rsidRDefault="00555595" w:rsidP="00E70ECA">
            <w:pPr>
              <w:spacing w:after="0"/>
              <w:jc w:val="left"/>
              <w:rPr>
                <w:bCs/>
              </w:rPr>
            </w:pPr>
          </w:p>
          <w:p w:rsidR="00BC2AFB" w:rsidRPr="000742DC" w:rsidRDefault="00BC2AFB" w:rsidP="00E70ECA">
            <w:pPr>
              <w:spacing w:after="0"/>
              <w:jc w:val="left"/>
            </w:pPr>
            <w:r w:rsidRPr="00E70ECA">
              <w:rPr>
                <w:bCs/>
              </w:rPr>
              <w:t>THIS IS EXCLUDED FROM AQP WHEELCHAIR SERVICES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Recall (clinical)</w:t>
            </w:r>
          </w:p>
        </w:tc>
        <w:tc>
          <w:tcPr>
            <w:tcW w:w="7574" w:type="dxa"/>
            <w:shd w:val="clear" w:color="auto" w:fill="auto"/>
          </w:tcPr>
          <w:p w:rsidR="00BC2AFB" w:rsidRPr="000742DC" w:rsidRDefault="00BC2AFB" w:rsidP="00E70ECA">
            <w:pPr>
              <w:spacing w:after="0"/>
              <w:jc w:val="left"/>
            </w:pPr>
            <w:r w:rsidRPr="000742DC">
              <w:t>In clinical terms this refers to the service user being requested to attend a further appointment</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Review</w:t>
            </w:r>
          </w:p>
        </w:tc>
        <w:tc>
          <w:tcPr>
            <w:tcW w:w="7574" w:type="dxa"/>
            <w:shd w:val="clear" w:color="auto" w:fill="auto"/>
          </w:tcPr>
          <w:p w:rsidR="00BC2AFB" w:rsidRPr="000742DC" w:rsidRDefault="00BC2AFB" w:rsidP="00E70ECA">
            <w:pPr>
              <w:spacing w:after="0"/>
              <w:jc w:val="left"/>
            </w:pPr>
            <w:r w:rsidRPr="000742DC">
              <w:t>This is an appointment after an agreed period of time when the individual has a follow up discussion, which may include checking the fit or continued suitability of equipment, with the assessor(s) involved in agreeing their care plan and prescription. The main aim is to support the individual to achieve the health outcomes agreed.</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Re referral</w:t>
            </w:r>
          </w:p>
        </w:tc>
        <w:tc>
          <w:tcPr>
            <w:tcW w:w="7574" w:type="dxa"/>
            <w:shd w:val="clear" w:color="auto" w:fill="auto"/>
          </w:tcPr>
          <w:p w:rsidR="00BC2AFB" w:rsidRPr="000742DC" w:rsidRDefault="00BC2AFB" w:rsidP="00E70ECA">
            <w:pPr>
              <w:spacing w:after="0"/>
              <w:jc w:val="left"/>
            </w:pPr>
            <w:r w:rsidRPr="000742DC">
              <w:t>An individual’s condition may change over time and they may be re referred into the service. This can be a self re referral.</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lastRenderedPageBreak/>
              <w:t>Recall (equipment solution)</w:t>
            </w:r>
          </w:p>
        </w:tc>
        <w:tc>
          <w:tcPr>
            <w:tcW w:w="7574" w:type="dxa"/>
            <w:shd w:val="clear" w:color="auto" w:fill="auto"/>
          </w:tcPr>
          <w:p w:rsidR="00BC2AFB" w:rsidRDefault="00BC2AFB" w:rsidP="00E70ECA">
            <w:pPr>
              <w:spacing w:after="0"/>
              <w:jc w:val="left"/>
            </w:pPr>
            <w:r w:rsidRPr="000742DC">
              <w:t>This refers to the process that is followed when a problem is identified with a product. As a Wheelchair is classified as a Medical Device  this is coordinated through the Medicines and Healthcare products Regulatory Agency (MHRA) and</w:t>
            </w:r>
          </w:p>
          <w:p w:rsidR="00555595" w:rsidRPr="000742DC" w:rsidRDefault="00555595" w:rsidP="00E70ECA">
            <w:pPr>
              <w:spacing w:after="0"/>
              <w:jc w:val="left"/>
            </w:pPr>
          </w:p>
          <w:p w:rsidR="00BC2AFB" w:rsidRPr="000742DC" w:rsidRDefault="00BC2AFB" w:rsidP="00E70ECA">
            <w:pPr>
              <w:spacing w:after="0"/>
              <w:jc w:val="left"/>
            </w:pPr>
            <w:r w:rsidRPr="000742DC">
              <w:t>If an issue is identified with a medical device the manufacturer is responsible for alerting their  customers including providers and retailers</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Provider Uplift</w:t>
            </w:r>
          </w:p>
        </w:tc>
        <w:tc>
          <w:tcPr>
            <w:tcW w:w="7574" w:type="dxa"/>
            <w:shd w:val="clear" w:color="auto" w:fill="auto"/>
          </w:tcPr>
          <w:p w:rsidR="00BC2AFB" w:rsidRPr="000742DC" w:rsidRDefault="00BC2AFB" w:rsidP="00E70ECA">
            <w:pPr>
              <w:spacing w:after="0"/>
              <w:jc w:val="left"/>
            </w:pPr>
            <w:r w:rsidRPr="000742DC">
              <w:t xml:space="preserve">In supply chain terms this refers to picking up equipment at an </w:t>
            </w:r>
            <w:r w:rsidR="00555595" w:rsidRPr="000742DC">
              <w:t>individual’s</w:t>
            </w:r>
            <w:r w:rsidRPr="000742DC">
              <w:t xml:space="preserve"> home or other agreed location (school, work etc)</w:t>
            </w:r>
          </w:p>
        </w:tc>
      </w:tr>
      <w:tr w:rsidR="00BC2AFB" w:rsidRPr="00BA52FA">
        <w:trPr>
          <w:cantSplit/>
        </w:trPr>
        <w:tc>
          <w:tcPr>
            <w:tcW w:w="1751" w:type="dxa"/>
            <w:shd w:val="clear" w:color="auto" w:fill="auto"/>
          </w:tcPr>
          <w:p w:rsidR="00BC2AFB" w:rsidRPr="000742DC" w:rsidRDefault="00BC2AFB" w:rsidP="00E70ECA">
            <w:pPr>
              <w:spacing w:after="0"/>
              <w:jc w:val="left"/>
            </w:pPr>
            <w:r w:rsidRPr="000742DC">
              <w:t>Customer Collection</w:t>
            </w:r>
          </w:p>
        </w:tc>
        <w:tc>
          <w:tcPr>
            <w:tcW w:w="7574" w:type="dxa"/>
            <w:shd w:val="clear" w:color="auto" w:fill="auto"/>
          </w:tcPr>
          <w:p w:rsidR="00BC2AFB" w:rsidRPr="000742DC" w:rsidRDefault="00BC2AFB" w:rsidP="00E70ECA">
            <w:pPr>
              <w:spacing w:after="0"/>
              <w:jc w:val="left"/>
            </w:pPr>
            <w:r w:rsidRPr="000742DC">
              <w:t>In supply chain terms this refers to customers collecting equipment from the providers premises</w:t>
            </w:r>
          </w:p>
        </w:tc>
      </w:tr>
    </w:tbl>
    <w:p w:rsidR="00D54B8C" w:rsidRDefault="00D54B8C" w:rsidP="000148D6"/>
    <w:sectPr w:rsidR="00D54B8C" w:rsidSect="000148D6">
      <w:headerReference w:type="default" r:id="rId118"/>
      <w:footerReference w:type="default" r:id="rId119"/>
      <w:footnotePr>
        <w:numRestart w:val="eachPage"/>
      </w:footnotePr>
      <w:endnotePr>
        <w:numFmt w:val="decimal"/>
        <w:numRestart w:val="eachSect"/>
      </w:endnotePr>
      <w:pgSz w:w="11906" w:h="16838" w:code="9"/>
      <w:pgMar w:top="1134" w:right="1134" w:bottom="1134" w:left="1418"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581" w:rsidRDefault="00851581">
      <w:r>
        <w:separator/>
      </w:r>
    </w:p>
  </w:endnote>
  <w:endnote w:type="continuationSeparator" w:id="0">
    <w:p w:rsidR="00851581" w:rsidRDefault="00851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67"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0A87" w:usb1="00000000" w:usb2="00000000" w:usb3="00000000" w:csb0="000001B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EJHFH N+ Frutiger">
    <w:altName w:val="Frutiger"/>
    <w:panose1 w:val="00000000000000000000"/>
    <w:charset w:val="00"/>
    <w:family w:val="roman"/>
    <w:notTrueType/>
    <w:pitch w:val="default"/>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KHVNW+Bliss-Regular">
    <w:altName w:val="Bliss"/>
    <w:panose1 w:val="00000000000000000000"/>
    <w:charset w:val="00"/>
    <w:family w:val="swiss"/>
    <w:notTrueType/>
    <w:pitch w:val="default"/>
    <w:sig w:usb0="00000003" w:usb1="00000000" w:usb2="00000000" w:usb3="00000000" w:csb0="00000001" w:csb1="00000000"/>
  </w:font>
  <w:font w:name="BGPFTK+Bliss-Light">
    <w:altName w:val="Bliss"/>
    <w:panose1 w:val="00000000000000000000"/>
    <w:charset w:val="00"/>
    <w:family w:val="swiss"/>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roman"/>
    <w:pitch w:val="default"/>
  </w:font>
  <w:font w:name=" Arial">
    <w:altName w:val="Arial"/>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Default="00DF7005" w:rsidP="008E18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rsidR="00DF7005" w:rsidRDefault="00DF7005" w:rsidP="008E1850">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1F7756" w:rsidRDefault="00DF7005" w:rsidP="00BE1DF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A025C9" w:rsidRPr="00E92C62">
      <w:tc>
        <w:tcPr>
          <w:tcW w:w="3106" w:type="dxa"/>
        </w:tcPr>
        <w:p w:rsidR="00DF7005" w:rsidRPr="00E92C62" w:rsidRDefault="00DF7005" w:rsidP="00BE1DFF">
          <w:pPr>
            <w:pStyle w:val="Footer"/>
            <w:spacing w:after="0"/>
          </w:pPr>
        </w:p>
      </w:tc>
      <w:tc>
        <w:tcPr>
          <w:tcW w:w="3127" w:type="dxa"/>
        </w:tcPr>
        <w:p w:rsidR="00DF7005" w:rsidRPr="00E92C62" w:rsidRDefault="00DF7005" w:rsidP="00BE1DFF">
          <w:pPr>
            <w:pStyle w:val="Footer"/>
            <w:spacing w:after="0"/>
            <w:jc w:val="center"/>
          </w:pPr>
          <w:r>
            <w:fldChar w:fldCharType="begin"/>
          </w:r>
          <w:r>
            <w:instrText xml:space="preserve"> REF _Ref315874377 \n \h </w:instrText>
          </w:r>
          <w:r>
            <w:fldChar w:fldCharType="separate"/>
          </w:r>
          <w:r>
            <w:t>Section 1</w:t>
          </w:r>
          <w:r>
            <w:fldChar w:fldCharType="end"/>
          </w:r>
        </w:p>
      </w:tc>
      <w:tc>
        <w:tcPr>
          <w:tcW w:w="3121" w:type="dxa"/>
        </w:tcPr>
        <w:p w:rsidR="00DF7005" w:rsidRPr="00E92C62" w:rsidRDefault="00DF7005" w:rsidP="00BE1DFF">
          <w:pPr>
            <w:pStyle w:val="Footer"/>
            <w:spacing w:after="0"/>
            <w:jc w:val="right"/>
          </w:pPr>
          <w:r>
            <w:t xml:space="preserve">Page </w:t>
          </w:r>
          <w:r>
            <w:fldChar w:fldCharType="begin"/>
          </w:r>
          <w:r>
            <w:instrText xml:space="preserve"> PAGE   \* MERGEFORMAT </w:instrText>
          </w:r>
          <w:r>
            <w:fldChar w:fldCharType="separate"/>
          </w:r>
          <w:r w:rsidR="009577A2">
            <w:rPr>
              <w:noProof/>
            </w:rPr>
            <w:t>70</w:t>
          </w:r>
          <w:r>
            <w:rPr>
              <w:noProof/>
            </w:rPr>
            <w:fldChar w:fldCharType="end"/>
          </w:r>
        </w:p>
      </w:tc>
    </w:tr>
  </w:tbl>
  <w:p w:rsidR="00DF7005" w:rsidRPr="00296C55" w:rsidRDefault="00DF7005" w:rsidP="00296C5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_Ref315874377 \n \h </w:instrText>
          </w:r>
          <w:r>
            <w:fldChar w:fldCharType="separate"/>
          </w:r>
          <w:r>
            <w:t>Section 1</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72</w:t>
          </w:r>
          <w:r>
            <w:rPr>
              <w:noProof/>
            </w:rPr>
            <w:fldChar w:fldCharType="end"/>
          </w:r>
        </w:p>
      </w:tc>
    </w:tr>
  </w:tbl>
  <w:p w:rsidR="00DF7005" w:rsidRPr="009D6637" w:rsidRDefault="00DF7005" w:rsidP="00E92C62">
    <w:pPr>
      <w:pStyle w:val="Footer"/>
    </w:pPr>
  </w:p>
  <w:p w:rsidR="00DF7005" w:rsidRDefault="00DF7005"/>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285B33" w:rsidRDefault="00DF7005" w:rsidP="00285B3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BE1DFF">
          <w:pPr>
            <w:pStyle w:val="Footer"/>
            <w:spacing w:after="0"/>
          </w:pPr>
        </w:p>
      </w:tc>
      <w:tc>
        <w:tcPr>
          <w:tcW w:w="3127" w:type="dxa"/>
        </w:tcPr>
        <w:p w:rsidR="00DF7005" w:rsidRPr="00E92C62" w:rsidRDefault="00DF7005" w:rsidP="00BE1DFF">
          <w:pPr>
            <w:pStyle w:val="Footer"/>
            <w:spacing w:after="0"/>
            <w:jc w:val="center"/>
          </w:pPr>
          <w:r>
            <w:fldChar w:fldCharType="begin"/>
          </w:r>
          <w:r>
            <w:instrText xml:space="preserve"> REF _Ref317083004 \n \h </w:instrText>
          </w:r>
          <w:r>
            <w:fldChar w:fldCharType="separate"/>
          </w:r>
          <w:r>
            <w:t>Section 2</w:t>
          </w:r>
          <w:r>
            <w:fldChar w:fldCharType="end"/>
          </w:r>
        </w:p>
      </w:tc>
      <w:tc>
        <w:tcPr>
          <w:tcW w:w="3121" w:type="dxa"/>
        </w:tcPr>
        <w:p w:rsidR="00DF7005" w:rsidRPr="00E92C62" w:rsidRDefault="00DF7005" w:rsidP="00BE1DFF">
          <w:pPr>
            <w:pStyle w:val="Footer"/>
            <w:spacing w:after="0"/>
            <w:jc w:val="right"/>
          </w:pPr>
          <w:r>
            <w:t xml:space="preserve">Page </w:t>
          </w:r>
          <w:r>
            <w:fldChar w:fldCharType="begin"/>
          </w:r>
          <w:r>
            <w:instrText xml:space="preserve"> PAGE   \* MERGEFORMAT </w:instrText>
          </w:r>
          <w:r>
            <w:fldChar w:fldCharType="separate"/>
          </w:r>
          <w:r w:rsidR="009577A2">
            <w:rPr>
              <w:noProof/>
            </w:rPr>
            <w:t>77</w:t>
          </w:r>
          <w:r>
            <w:rPr>
              <w:noProof/>
            </w:rPr>
            <w:fldChar w:fldCharType="end"/>
          </w:r>
        </w:p>
      </w:tc>
    </w:tr>
  </w:tbl>
  <w:p w:rsidR="00DF7005" w:rsidRPr="00296C55" w:rsidRDefault="00DF7005" w:rsidP="00296C5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DF7005" w:rsidRPr="00E92C62">
      <w:tc>
        <w:tcPr>
          <w:tcW w:w="3106" w:type="dxa"/>
        </w:tcPr>
        <w:p w:rsidR="00DF7005" w:rsidRPr="00E92C62" w:rsidRDefault="00DF7005" w:rsidP="00BE1DFF">
          <w:pPr>
            <w:pStyle w:val="Footer"/>
            <w:spacing w:after="0"/>
          </w:pPr>
        </w:p>
      </w:tc>
      <w:tc>
        <w:tcPr>
          <w:tcW w:w="3127" w:type="dxa"/>
        </w:tcPr>
        <w:p w:rsidR="00DF7005" w:rsidRPr="00E92C62" w:rsidRDefault="00DF7005" w:rsidP="00BE1DFF">
          <w:pPr>
            <w:pStyle w:val="Footer"/>
            <w:spacing w:after="0"/>
            <w:jc w:val="center"/>
          </w:pPr>
          <w:r>
            <w:fldChar w:fldCharType="begin"/>
          </w:r>
          <w:r>
            <w:instrText xml:space="preserve"> REF _Ref317083004 \n \h </w:instrText>
          </w:r>
          <w:r>
            <w:fldChar w:fldCharType="separate"/>
          </w:r>
          <w:r>
            <w:t>Section 2</w:t>
          </w:r>
          <w:r>
            <w:fldChar w:fldCharType="end"/>
          </w:r>
        </w:p>
      </w:tc>
      <w:tc>
        <w:tcPr>
          <w:tcW w:w="3121" w:type="dxa"/>
        </w:tcPr>
        <w:p w:rsidR="00DF7005" w:rsidRPr="00E92C62" w:rsidRDefault="00DF7005" w:rsidP="00BE1DFF">
          <w:pPr>
            <w:pStyle w:val="Footer"/>
            <w:spacing w:after="0"/>
            <w:jc w:val="right"/>
          </w:pPr>
          <w:r>
            <w:t xml:space="preserve">Page </w:t>
          </w:r>
          <w:r>
            <w:fldChar w:fldCharType="begin"/>
          </w:r>
          <w:r>
            <w:instrText xml:space="preserve"> PAGE   \* MERGEFORMAT </w:instrText>
          </w:r>
          <w:r>
            <w:fldChar w:fldCharType="separate"/>
          </w:r>
          <w:r w:rsidR="009577A2">
            <w:rPr>
              <w:noProof/>
            </w:rPr>
            <w:t>79</w:t>
          </w:r>
          <w:r>
            <w:rPr>
              <w:noProof/>
            </w:rPr>
            <w:fldChar w:fldCharType="end"/>
          </w:r>
        </w:p>
      </w:tc>
    </w:tr>
  </w:tbl>
  <w:p w:rsidR="00DF7005" w:rsidRPr="00296C55" w:rsidRDefault="00DF7005" w:rsidP="00296C5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9D6637" w:rsidRDefault="00DF7005" w:rsidP="00E92C6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_Ref316989822 \n \h </w:instrText>
          </w:r>
          <w:r>
            <w:fldChar w:fldCharType="separate"/>
          </w:r>
          <w:r>
            <w:t>Section 4</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86</w:t>
          </w:r>
          <w:r>
            <w:rPr>
              <w:noProof/>
            </w:rPr>
            <w:fldChar w:fldCharType="end"/>
          </w:r>
        </w:p>
      </w:tc>
    </w:tr>
  </w:tbl>
  <w:p w:rsidR="00DF7005" w:rsidRPr="009D6637" w:rsidRDefault="00DF7005" w:rsidP="00E92C6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9D6637" w:rsidRDefault="00DF7005" w:rsidP="00E92C6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_Ref316989879 \n \h </w:instrText>
          </w:r>
          <w:r>
            <w:fldChar w:fldCharType="separate"/>
          </w:r>
          <w:r>
            <w:t>Section 5</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99</w:t>
          </w:r>
          <w:r>
            <w:rPr>
              <w:noProof/>
            </w:rPr>
            <w:fldChar w:fldCharType="end"/>
          </w:r>
        </w:p>
      </w:tc>
    </w:tr>
  </w:tbl>
  <w:p w:rsidR="00DF7005" w:rsidRPr="009D6637" w:rsidRDefault="00DF7005" w:rsidP="00E92C62">
    <w:pPr>
      <w:pStyle w:val="Footer"/>
    </w:pPr>
  </w:p>
  <w:p w:rsidR="00DF7005" w:rsidRDefault="00DF70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AE2CD7" w:rsidRDefault="00DF7005" w:rsidP="00AE2CD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1F7756" w:rsidRDefault="00DF7005" w:rsidP="00BE1DF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_Ref316989879 \n \h </w:instrText>
          </w:r>
          <w:r>
            <w:fldChar w:fldCharType="separate"/>
          </w:r>
          <w:r>
            <w:t>Section 5</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103</w:t>
          </w:r>
          <w:r>
            <w:rPr>
              <w:noProof/>
            </w:rPr>
            <w:fldChar w:fldCharType="end"/>
          </w:r>
        </w:p>
      </w:tc>
    </w:tr>
  </w:tbl>
  <w:p w:rsidR="00DF7005" w:rsidRPr="009D6637" w:rsidRDefault="00DF7005" w:rsidP="00E92C62">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1F7756" w:rsidRDefault="00DF7005" w:rsidP="00BE1DF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12C5E">
          <w:pPr>
            <w:pStyle w:val="Footer"/>
            <w:spacing w:after="0"/>
          </w:pPr>
        </w:p>
      </w:tc>
      <w:tc>
        <w:tcPr>
          <w:tcW w:w="3127" w:type="dxa"/>
        </w:tcPr>
        <w:p w:rsidR="00DF7005" w:rsidRPr="00E92C62" w:rsidRDefault="00DF7005" w:rsidP="00412C5E">
          <w:pPr>
            <w:pStyle w:val="Footer"/>
            <w:spacing w:after="0"/>
            <w:jc w:val="center"/>
          </w:pPr>
          <w:r>
            <w:fldChar w:fldCharType="begin"/>
          </w:r>
          <w:r>
            <w:instrText xml:space="preserve"> REF _Ref317090623 \n \h </w:instrText>
          </w:r>
          <w:r>
            <w:fldChar w:fldCharType="separate"/>
          </w:r>
          <w:r>
            <w:t>SECTION 5 APPENDIX 2</w:t>
          </w:r>
          <w:r>
            <w:fldChar w:fldCharType="end"/>
          </w:r>
        </w:p>
      </w:tc>
      <w:tc>
        <w:tcPr>
          <w:tcW w:w="3121" w:type="dxa"/>
        </w:tcPr>
        <w:p w:rsidR="00DF7005" w:rsidRPr="00E92C62" w:rsidRDefault="00DF7005" w:rsidP="00412C5E">
          <w:pPr>
            <w:pStyle w:val="Footer"/>
            <w:spacing w:after="0"/>
            <w:jc w:val="right"/>
          </w:pPr>
          <w:r>
            <w:t xml:space="preserve">Page </w:t>
          </w:r>
          <w:r>
            <w:fldChar w:fldCharType="begin"/>
          </w:r>
          <w:r>
            <w:instrText xml:space="preserve"> PAGE   \* MERGEFORMAT </w:instrText>
          </w:r>
          <w:r>
            <w:fldChar w:fldCharType="separate"/>
          </w:r>
          <w:r w:rsidR="009577A2">
            <w:rPr>
              <w:noProof/>
            </w:rPr>
            <w:t>149</w:t>
          </w:r>
          <w:r>
            <w:rPr>
              <w:noProof/>
            </w:rPr>
            <w:fldChar w:fldCharType="end"/>
          </w:r>
        </w:p>
      </w:tc>
    </w:tr>
  </w:tbl>
  <w:p w:rsidR="00DF7005" w:rsidRPr="009D6637" w:rsidRDefault="00DF7005" w:rsidP="00FD76F7">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9D6637" w:rsidRDefault="00DF7005" w:rsidP="00E92C62">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DF7005" w:rsidRPr="00E92C62">
      <w:tc>
        <w:tcPr>
          <w:tcW w:w="3107" w:type="dxa"/>
        </w:tcPr>
        <w:p w:rsidR="00DF7005" w:rsidRPr="00E92C62" w:rsidRDefault="00DF7005" w:rsidP="00450EA7">
          <w:pPr>
            <w:pStyle w:val="Footer"/>
            <w:spacing w:after="0"/>
          </w:pPr>
        </w:p>
      </w:tc>
      <w:tc>
        <w:tcPr>
          <w:tcW w:w="3125" w:type="dxa"/>
        </w:tcPr>
        <w:p w:rsidR="00DF7005" w:rsidRPr="00E92C62" w:rsidRDefault="00DF7005" w:rsidP="00DB67DD">
          <w:pPr>
            <w:pStyle w:val="Footer"/>
            <w:spacing w:after="0"/>
            <w:jc w:val="center"/>
          </w:pPr>
          <w:r>
            <w:fldChar w:fldCharType="begin"/>
          </w:r>
          <w:r>
            <w:instrText xml:space="preserve"> REF _Ref315871188 \n \h </w:instrText>
          </w:r>
          <w:r>
            <w:fldChar w:fldCharType="separate"/>
          </w:r>
          <w:r>
            <w:t>Annex 1</w:t>
          </w:r>
          <w:r>
            <w:fldChar w:fldCharType="end"/>
          </w:r>
        </w:p>
      </w:tc>
      <w:tc>
        <w:tcPr>
          <w:tcW w:w="3122"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160</w:t>
          </w:r>
          <w:r>
            <w:rPr>
              <w:noProof/>
            </w:rPr>
            <w:fldChar w:fldCharType="end"/>
          </w:r>
        </w:p>
      </w:tc>
    </w:tr>
  </w:tbl>
  <w:p w:rsidR="00DF7005" w:rsidRPr="009D6637" w:rsidRDefault="00DF7005" w:rsidP="00DB67D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9D6637" w:rsidRDefault="00DF7005" w:rsidP="00E92C62">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DF7005" w:rsidRPr="00E92C62">
      <w:tc>
        <w:tcPr>
          <w:tcW w:w="3107" w:type="dxa"/>
        </w:tcPr>
        <w:p w:rsidR="00DF7005" w:rsidRPr="00E92C62" w:rsidRDefault="00DF7005" w:rsidP="00450EA7">
          <w:pPr>
            <w:pStyle w:val="Footer"/>
            <w:spacing w:after="0"/>
          </w:pPr>
        </w:p>
      </w:tc>
      <w:tc>
        <w:tcPr>
          <w:tcW w:w="3125" w:type="dxa"/>
        </w:tcPr>
        <w:p w:rsidR="00DF7005" w:rsidRPr="00E92C62" w:rsidRDefault="00DF7005" w:rsidP="00DB67DD">
          <w:pPr>
            <w:pStyle w:val="Footer"/>
            <w:spacing w:after="0"/>
            <w:jc w:val="center"/>
          </w:pPr>
          <w:r>
            <w:fldChar w:fldCharType="begin"/>
          </w:r>
          <w:r>
            <w:instrText xml:space="preserve"> REF _Ref315873727 \n \h </w:instrText>
          </w:r>
          <w:r>
            <w:fldChar w:fldCharType="separate"/>
          </w:r>
          <w:r>
            <w:t>Annex 2</w:t>
          </w:r>
          <w:r>
            <w:fldChar w:fldCharType="end"/>
          </w:r>
        </w:p>
      </w:tc>
      <w:tc>
        <w:tcPr>
          <w:tcW w:w="3122"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162</w:t>
          </w:r>
          <w:r>
            <w:rPr>
              <w:noProof/>
            </w:rPr>
            <w:fldChar w:fldCharType="end"/>
          </w:r>
        </w:p>
      </w:tc>
    </w:tr>
  </w:tbl>
  <w:p w:rsidR="00DF7005" w:rsidRPr="009D6637" w:rsidRDefault="00DF7005" w:rsidP="00DB67D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9D6637" w:rsidRDefault="00DF7005" w:rsidP="00E92C62">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7"/>
      <w:gridCol w:w="3125"/>
      <w:gridCol w:w="3122"/>
    </w:tblGrid>
    <w:tr w:rsidR="00DF7005" w:rsidRPr="00E92C62">
      <w:tc>
        <w:tcPr>
          <w:tcW w:w="3107" w:type="dxa"/>
        </w:tcPr>
        <w:p w:rsidR="00DF7005" w:rsidRPr="00E92C62" w:rsidRDefault="00DF7005" w:rsidP="00450EA7">
          <w:pPr>
            <w:pStyle w:val="Footer"/>
            <w:spacing w:after="0"/>
          </w:pPr>
        </w:p>
      </w:tc>
      <w:tc>
        <w:tcPr>
          <w:tcW w:w="3125" w:type="dxa"/>
        </w:tcPr>
        <w:p w:rsidR="00DF7005" w:rsidRPr="00E92C62" w:rsidRDefault="00DF7005" w:rsidP="00DB67DD">
          <w:pPr>
            <w:pStyle w:val="Footer"/>
            <w:spacing w:after="0"/>
            <w:jc w:val="center"/>
          </w:pPr>
          <w:r>
            <w:fldChar w:fldCharType="begin"/>
          </w:r>
          <w:r>
            <w:instrText xml:space="preserve"> REF _Ref315873824 \n \h </w:instrText>
          </w:r>
          <w:r>
            <w:fldChar w:fldCharType="separate"/>
          </w:r>
          <w:r>
            <w:t>Annex 3</w:t>
          </w:r>
          <w:r>
            <w:fldChar w:fldCharType="end"/>
          </w:r>
        </w:p>
      </w:tc>
      <w:tc>
        <w:tcPr>
          <w:tcW w:w="3122"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164</w:t>
          </w:r>
          <w:r>
            <w:rPr>
              <w:noProof/>
            </w:rPr>
            <w:fldChar w:fldCharType="end"/>
          </w:r>
        </w:p>
      </w:tc>
    </w:tr>
  </w:tbl>
  <w:p w:rsidR="00DF7005" w:rsidRPr="009D6637" w:rsidRDefault="00DF7005" w:rsidP="00DB67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9D6637" w:rsidRDefault="00DF7005" w:rsidP="00E92C6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9D6637" w:rsidRDefault="00DF7005" w:rsidP="00E92C62">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9"/>
      <w:gridCol w:w="3124"/>
      <w:gridCol w:w="3121"/>
    </w:tblGrid>
    <w:tr w:rsidR="00DF7005" w:rsidRPr="00E92C62">
      <w:tc>
        <w:tcPr>
          <w:tcW w:w="3190" w:type="dxa"/>
        </w:tcPr>
        <w:p w:rsidR="00DF7005" w:rsidRPr="00E92C62" w:rsidRDefault="00DF7005" w:rsidP="00E92C62">
          <w:pPr>
            <w:pStyle w:val="Footer"/>
            <w:spacing w:after="0"/>
          </w:pPr>
        </w:p>
      </w:tc>
      <w:tc>
        <w:tcPr>
          <w:tcW w:w="3190" w:type="dxa"/>
        </w:tcPr>
        <w:p w:rsidR="00DF7005" w:rsidRPr="00E92C62" w:rsidRDefault="00DF7005" w:rsidP="00E92C62">
          <w:pPr>
            <w:pStyle w:val="Footer"/>
            <w:spacing w:after="0"/>
            <w:jc w:val="center"/>
          </w:pPr>
          <w:r>
            <w:fldChar w:fldCharType="begin"/>
          </w:r>
          <w:r>
            <w:instrText xml:space="preserve"> REF _Ref316370189 \n \h </w:instrText>
          </w:r>
          <w:r>
            <w:fldChar w:fldCharType="separate"/>
          </w:r>
          <w:r>
            <w:t>Annex 4</w:t>
          </w:r>
          <w:r>
            <w:fldChar w:fldCharType="end"/>
          </w:r>
        </w:p>
      </w:tc>
      <w:tc>
        <w:tcPr>
          <w:tcW w:w="3190" w:type="dxa"/>
        </w:tcPr>
        <w:p w:rsidR="00DF7005" w:rsidRPr="00E92C62" w:rsidRDefault="00DF7005" w:rsidP="00E92C62">
          <w:pPr>
            <w:pStyle w:val="Footer"/>
            <w:spacing w:after="0"/>
            <w:jc w:val="right"/>
          </w:pPr>
          <w:r>
            <w:t xml:space="preserve">Page </w:t>
          </w:r>
          <w:r>
            <w:fldChar w:fldCharType="begin"/>
          </w:r>
          <w:r>
            <w:instrText xml:space="preserve"> PAGE   \* MERGEFORMAT </w:instrText>
          </w:r>
          <w:r>
            <w:fldChar w:fldCharType="separate"/>
          </w:r>
          <w:r w:rsidR="009577A2">
            <w:rPr>
              <w:noProof/>
            </w:rPr>
            <w:t>168</w:t>
          </w:r>
          <w:r>
            <w:rPr>
              <w:noProof/>
            </w:rPr>
            <w:fldChar w:fldCharType="end"/>
          </w:r>
        </w:p>
      </w:tc>
    </w:tr>
  </w:tbl>
  <w:p w:rsidR="00DF7005" w:rsidRPr="009D6637" w:rsidRDefault="00DF7005" w:rsidP="00E92C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AE2CD7" w:rsidRDefault="00DF7005" w:rsidP="00AE2C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_Ref315874377 \n \h </w:instrText>
          </w:r>
          <w:r>
            <w:fldChar w:fldCharType="separate"/>
          </w:r>
          <w:r>
            <w:t>Section 1</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39</w:t>
          </w:r>
          <w:r>
            <w:rPr>
              <w:noProof/>
            </w:rPr>
            <w:fldChar w:fldCharType="end"/>
          </w:r>
        </w:p>
      </w:tc>
    </w:tr>
  </w:tbl>
  <w:p w:rsidR="00DF7005" w:rsidRPr="009D6637" w:rsidRDefault="00DF7005" w:rsidP="00E92C6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_Ref315874377 \n \h </w:instrText>
          </w:r>
          <w:r>
            <w:fldChar w:fldCharType="separate"/>
          </w:r>
          <w:r>
            <w:t>Section 1</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52</w:t>
          </w:r>
          <w:r>
            <w:rPr>
              <w:noProof/>
            </w:rPr>
            <w:fldChar w:fldCharType="end"/>
          </w:r>
        </w:p>
      </w:tc>
    </w:tr>
  </w:tbl>
  <w:p w:rsidR="00DF7005" w:rsidRPr="009D6637" w:rsidRDefault="00DF7005" w:rsidP="00E92C62">
    <w:pPr>
      <w:pStyle w:val="Footer"/>
    </w:pPr>
  </w:p>
  <w:p w:rsidR="00DF7005" w:rsidRDefault="00DF700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4838"/>
      <w:gridCol w:w="4871"/>
      <w:gridCol w:w="486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_Ref315874377 \n \h </w:instrText>
          </w:r>
          <w:r>
            <w:fldChar w:fldCharType="separate"/>
          </w:r>
          <w:r>
            <w:t>Section 1</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53</w:t>
          </w:r>
          <w:r>
            <w:rPr>
              <w:noProof/>
            </w:rPr>
            <w:fldChar w:fldCharType="end"/>
          </w:r>
        </w:p>
      </w:tc>
    </w:tr>
  </w:tbl>
  <w:p w:rsidR="00DF7005" w:rsidRPr="009D6637" w:rsidRDefault="00DF7005" w:rsidP="00E92C62">
    <w:pPr>
      <w:pStyle w:val="Footer"/>
    </w:pPr>
  </w:p>
  <w:p w:rsidR="00DF7005" w:rsidRDefault="00DF700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_Ref315874377 \n \h </w:instrText>
          </w:r>
          <w:r>
            <w:fldChar w:fldCharType="separate"/>
          </w:r>
          <w:r>
            <w:t>Section 1</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60</w:t>
          </w:r>
          <w:r>
            <w:rPr>
              <w:noProof/>
            </w:rPr>
            <w:fldChar w:fldCharType="end"/>
          </w:r>
        </w:p>
      </w:tc>
    </w:tr>
  </w:tbl>
  <w:p w:rsidR="00DF7005" w:rsidRPr="009D6637" w:rsidRDefault="00DF7005" w:rsidP="00E92C62">
    <w:pPr>
      <w:pStyle w:val="Footer"/>
    </w:pPr>
  </w:p>
  <w:p w:rsidR="00DF7005" w:rsidRDefault="00DF700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0091C9"/>
      </w:tblBorders>
      <w:tblCellMar>
        <w:top w:w="113" w:type="dxa"/>
        <w:left w:w="0" w:type="dxa"/>
        <w:right w:w="0" w:type="dxa"/>
      </w:tblCellMar>
      <w:tblLook w:val="04A0" w:firstRow="1" w:lastRow="0" w:firstColumn="1" w:lastColumn="0" w:noHBand="0" w:noVBand="1"/>
    </w:tblPr>
    <w:tblGrid>
      <w:gridCol w:w="3106"/>
      <w:gridCol w:w="3127"/>
      <w:gridCol w:w="3121"/>
    </w:tblGrid>
    <w:tr w:rsidR="00DF7005" w:rsidRPr="00E92C62">
      <w:tc>
        <w:tcPr>
          <w:tcW w:w="3106" w:type="dxa"/>
        </w:tcPr>
        <w:p w:rsidR="00DF7005" w:rsidRPr="00E92C62" w:rsidRDefault="00DF7005" w:rsidP="00450EA7">
          <w:pPr>
            <w:pStyle w:val="Footer"/>
            <w:spacing w:after="0"/>
          </w:pPr>
        </w:p>
      </w:tc>
      <w:tc>
        <w:tcPr>
          <w:tcW w:w="3127" w:type="dxa"/>
        </w:tcPr>
        <w:p w:rsidR="00DF7005" w:rsidRPr="00E92C62" w:rsidRDefault="00DF7005" w:rsidP="00DB67DD">
          <w:pPr>
            <w:pStyle w:val="Footer"/>
            <w:spacing w:after="0"/>
            <w:jc w:val="center"/>
          </w:pPr>
          <w:r>
            <w:fldChar w:fldCharType="begin"/>
          </w:r>
          <w:r>
            <w:instrText xml:space="preserve"> REF _Ref315874377 \n \h </w:instrText>
          </w:r>
          <w:r>
            <w:fldChar w:fldCharType="separate"/>
          </w:r>
          <w:r>
            <w:t>Section 1</w:t>
          </w:r>
          <w:r>
            <w:fldChar w:fldCharType="end"/>
          </w:r>
        </w:p>
      </w:tc>
      <w:tc>
        <w:tcPr>
          <w:tcW w:w="3121" w:type="dxa"/>
        </w:tcPr>
        <w:p w:rsidR="00DF7005" w:rsidRPr="00E92C62" w:rsidRDefault="00DF7005" w:rsidP="00450EA7">
          <w:pPr>
            <w:pStyle w:val="Footer"/>
            <w:spacing w:after="0"/>
            <w:jc w:val="right"/>
          </w:pPr>
          <w:r>
            <w:t xml:space="preserve">Page </w:t>
          </w:r>
          <w:r>
            <w:fldChar w:fldCharType="begin"/>
          </w:r>
          <w:r>
            <w:instrText xml:space="preserve"> PAGE   \* MERGEFORMAT </w:instrText>
          </w:r>
          <w:r>
            <w:fldChar w:fldCharType="separate"/>
          </w:r>
          <w:r w:rsidR="009577A2">
            <w:rPr>
              <w:noProof/>
            </w:rPr>
            <w:t>61</w:t>
          </w:r>
          <w:r>
            <w:rPr>
              <w:noProof/>
            </w:rPr>
            <w:fldChar w:fldCharType="end"/>
          </w:r>
        </w:p>
      </w:tc>
    </w:tr>
  </w:tbl>
  <w:p w:rsidR="00DF7005" w:rsidRPr="009D6637" w:rsidRDefault="00DF7005" w:rsidP="00E92C62">
    <w:pPr>
      <w:pStyle w:val="Footer"/>
    </w:pPr>
  </w:p>
  <w:p w:rsidR="00DF7005" w:rsidRDefault="00DF70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581" w:rsidRPr="00243F3C" w:rsidRDefault="00851581" w:rsidP="00243F3C">
      <w:pPr>
        <w:pStyle w:val="Footer"/>
        <w:spacing w:after="0" w:line="240" w:lineRule="auto"/>
        <w:rPr>
          <w:color w:val="0091C9"/>
        </w:rPr>
      </w:pPr>
      <w:r w:rsidRPr="00243F3C">
        <w:rPr>
          <w:color w:val="0091C9"/>
        </w:rPr>
        <w:continuationSeparator/>
      </w:r>
    </w:p>
  </w:footnote>
  <w:footnote w:type="continuationSeparator" w:id="0">
    <w:p w:rsidR="00851581" w:rsidRDefault="00851581" w:rsidP="00240BDC">
      <w:pPr>
        <w:spacing w:after="0" w:line="240" w:lineRule="auto"/>
      </w:pPr>
      <w:r>
        <w:continuationSeparator/>
      </w:r>
    </w:p>
  </w:footnote>
  <w:footnote w:type="continuationNotice" w:id="1">
    <w:p w:rsidR="00851581" w:rsidRDefault="00851581">
      <w:pPr>
        <w:spacing w:after="0" w:line="240" w:lineRule="auto"/>
      </w:pPr>
    </w:p>
  </w:footnote>
  <w:footnote w:id="2">
    <w:p w:rsidR="00DF7005" w:rsidRPr="00DF7005" w:rsidRDefault="00DF7005" w:rsidP="00DF7005">
      <w:pPr>
        <w:keepNext/>
        <w:spacing w:after="0"/>
        <w:rPr>
          <w:rFonts w:cs="Arial"/>
          <w:sz w:val="16"/>
          <w:szCs w:val="16"/>
        </w:rPr>
      </w:pPr>
      <w:r w:rsidRPr="00DF7005">
        <w:rPr>
          <w:rStyle w:val="FootnoteReference"/>
          <w:sz w:val="16"/>
          <w:szCs w:val="16"/>
        </w:rPr>
        <w:footnoteRef/>
      </w:r>
      <w:r w:rsidRPr="00DF7005">
        <w:rPr>
          <w:sz w:val="16"/>
          <w:szCs w:val="16"/>
        </w:rPr>
        <w:t xml:space="preserve"> </w:t>
      </w:r>
      <w:r w:rsidRPr="00DF7005">
        <w:rPr>
          <w:rFonts w:cs="Arial"/>
          <w:sz w:val="16"/>
          <w:szCs w:val="16"/>
        </w:rPr>
        <w:t>The AQP impact assessment shows that the cost of procuring services per project under AQP is lower than existing arrangements:</w:t>
      </w:r>
    </w:p>
    <w:p w:rsidR="00DF7005" w:rsidRPr="00DF7005" w:rsidRDefault="00DF7005" w:rsidP="00DF7005">
      <w:pPr>
        <w:rPr>
          <w:rFonts w:cs="Arial"/>
          <w:sz w:val="16"/>
          <w:szCs w:val="16"/>
        </w:rPr>
      </w:pPr>
      <w:hyperlink r:id="rId1" w:history="1">
        <w:r w:rsidRPr="00DF7005">
          <w:rPr>
            <w:rStyle w:val="Hyperlink"/>
            <w:rFonts w:cs="Arial"/>
            <w:sz w:val="16"/>
            <w:szCs w:val="16"/>
            <w:shd w:val="clear" w:color="auto" w:fill="auto"/>
            <w:lang w:eastAsia="en-GB"/>
          </w:rPr>
          <w:t>http://www.dh.gov.uk/en/Publicationsandstatistics/Publications/PublicationsLegislation/DH_128457</w:t>
        </w:r>
      </w:hyperlink>
    </w:p>
    <w:p w:rsidR="00DF7005" w:rsidRDefault="00DF7005">
      <w:pPr>
        <w:pStyle w:val="FootnoteText"/>
      </w:pPr>
    </w:p>
  </w:footnote>
  <w:footnote w:id="3">
    <w:p w:rsidR="00DF7005" w:rsidRDefault="00DF7005" w:rsidP="00443292">
      <w:pPr>
        <w:pStyle w:val="FootnoteText"/>
      </w:pPr>
      <w:r w:rsidRPr="00E02E42">
        <w:rPr>
          <w:rFonts w:cs="Arial"/>
          <w:szCs w:val="16"/>
        </w:rPr>
        <w:footnoteRef/>
      </w:r>
      <w:r w:rsidRPr="00E02E42">
        <w:rPr>
          <w:rFonts w:cs="Arial"/>
          <w:szCs w:val="16"/>
        </w:rPr>
        <w:t xml:space="preserve"> The on-line standard template on the website of the NHS Institute for Innovation and Improvement contains some additional fields </w:t>
      </w:r>
      <w:r>
        <w:rPr>
          <w:rFonts w:cs="Arial"/>
          <w:szCs w:val="16"/>
        </w:rPr>
        <w:t>to assist</w:t>
      </w:r>
      <w:r w:rsidRPr="00E02E42">
        <w:rPr>
          <w:rFonts w:cs="Arial"/>
          <w:szCs w:val="16"/>
        </w:rPr>
        <w:t xml:space="preserve"> its automated functions. Parties </w:t>
      </w:r>
      <w:r>
        <w:rPr>
          <w:rFonts w:cs="Arial"/>
          <w:szCs w:val="16"/>
        </w:rPr>
        <w:t>may</w:t>
      </w:r>
      <w:r w:rsidRPr="00E02E42">
        <w:rPr>
          <w:rFonts w:cs="Arial"/>
          <w:szCs w:val="16"/>
        </w:rPr>
        <w:t xml:space="preserve"> </w:t>
      </w:r>
      <w:r>
        <w:rPr>
          <w:rFonts w:cs="Arial"/>
          <w:szCs w:val="16"/>
        </w:rPr>
        <w:t>include these additional fields</w:t>
      </w:r>
      <w:r w:rsidRPr="00E02E42">
        <w:rPr>
          <w:rFonts w:cs="Arial"/>
          <w:szCs w:val="16"/>
        </w:rPr>
        <w:t xml:space="preserve"> in the completed version of the scheme included in the contract</w:t>
      </w:r>
      <w:r>
        <w:rPr>
          <w:rFonts w:cs="Arial"/>
        </w:rPr>
        <w:t xml:space="preserve"> </w:t>
      </w:r>
    </w:p>
  </w:footnote>
  <w:footnote w:id="4">
    <w:p w:rsidR="00DF7005" w:rsidRPr="00240BDC" w:rsidRDefault="00DF7005" w:rsidP="00443292">
      <w:pPr>
        <w:pStyle w:val="FootnoteText"/>
      </w:pPr>
      <w:r w:rsidRPr="00240BDC">
        <w:footnoteRef/>
      </w:r>
      <w:r w:rsidRPr="00240BDC">
        <w:t xml:space="preserve"> There may be several indicators for each goal</w:t>
      </w:r>
    </w:p>
  </w:footnote>
  <w:footnote w:id="5">
    <w:p w:rsidR="00DF7005" w:rsidRPr="00E65373" w:rsidRDefault="00DF7005" w:rsidP="001A650F">
      <w:pPr>
        <w:pStyle w:val="FootnoteText"/>
        <w:rPr>
          <w:rFonts w:cs="Arial"/>
        </w:rPr>
      </w:pPr>
      <w:r w:rsidRPr="00E65373">
        <w:rPr>
          <w:rStyle w:val="FootnoteReference"/>
          <w:rFonts w:cs="Arial"/>
        </w:rPr>
        <w:footnoteRef/>
      </w:r>
      <w:r w:rsidRPr="00E65373">
        <w:rPr>
          <w:rFonts w:cs="Arial"/>
        </w:rPr>
        <w:t xml:space="preserve"> ‘Out and About,’ Care Services Improvement Partnership, DH, October 2006 </w:t>
      </w:r>
    </w:p>
    <w:p w:rsidR="00DF7005" w:rsidRDefault="00DF7005" w:rsidP="001A650F">
      <w:pPr>
        <w:pStyle w:val="FootnoteText"/>
      </w:pPr>
      <w:r w:rsidRPr="00E65373">
        <w:rPr>
          <w:rFonts w:cs="Arial"/>
        </w:rPr>
        <w:t>Transforming Community Equipment and Wheelchair Services Outline Business Case, DH, March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Default="00DF700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left:0;text-align:left;margin-left:0;margin-top:0;width:418.2pt;height:167.25pt;rotation:315;z-index:-251658752;mso-position-horizontal:center;mso-position-horizontal-relative:margin;mso-position-vertical:center;mso-position-vertical-relative:margin" wrapcoords="21290 2422 13974 2518 14013 2809 14594 5424 14555 9686 11613 2422 11419 2034 10568 8427 7432 2615 6387 2422 4839 2518 4800 2809 5458 4456 5419 6587 3948 4165 3097 2809 2052 2422 271 2422 39 2615 697 5618 658 14335 465 16079 116 16370 77 16660 194 16854 2555 16854 3213 16370 3716 15498 3832 15691 5110 17048 6774 16854 6774 16563 6155 15013 6155 12786 7316 15691 8477 17629 8710 17048 10452 16951 10606 17144 10606 16466 10258 14335 12232 17048 13123 17144 13935 16854 15948 17048 15871 16370 15290 13754 15290 11526 15523 9880 17071 13851 19006 17629 19239 17048 20516 16854 20555 16660 19935 14335 19974 3584 21252 5909 21445 6102 21445 2809 21290 2422" fillcolor="silver" stroked="f">
          <v:fill opacity=".5"/>
          <v:textpath style="font-family:&quot;Times New Roman&quot;;font-size:1pt" string="DRAF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1F7756" w:rsidRDefault="00DF7005" w:rsidP="00BE1DF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A025C9" w:rsidRPr="00E92C62">
      <w:tc>
        <w:tcPr>
          <w:tcW w:w="9570" w:type="dxa"/>
        </w:tcPr>
        <w:p w:rsidR="00DF7005" w:rsidRPr="00E92C62" w:rsidRDefault="00DF7005" w:rsidP="00BE1DFF">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BE1DFF">
    <w:pPr>
      <w:pBdr>
        <w:bottom w:val="single" w:sz="12" w:space="1" w:color="0091C9"/>
      </w:pBdr>
      <w:rPr>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E86D58" w:rsidRDefault="00DF7005" w:rsidP="00E86D5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BE1DFF">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BE1DFF">
    <w:pPr>
      <w:pBdr>
        <w:bottom w:val="single" w:sz="12" w:space="1" w:color="0091C9"/>
      </w:pBd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14570"/>
    </w:tblGrid>
    <w:tr w:rsidR="00DF7005" w:rsidRPr="00E92C62">
      <w:tc>
        <w:tcPr>
          <w:tcW w:w="9570" w:type="dxa"/>
        </w:tcPr>
        <w:p w:rsidR="00DF7005" w:rsidRPr="00E92C62" w:rsidRDefault="00DF7005" w:rsidP="00BE1DFF">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BE1DFF">
    <w:pPr>
      <w:pBdr>
        <w:bottom w:val="single" w:sz="12" w:space="1" w:color="0091C9"/>
      </w:pBdr>
      <w:rPr>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E86D58" w:rsidRDefault="00DF7005" w:rsidP="00E86D58"/>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C14F52">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B34E16">
    <w:pPr>
      <w:pBdr>
        <w:bottom w:val="single" w:sz="12" w:space="1" w:color="0091C9"/>
      </w:pBdr>
      <w:rPr>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E86D58" w:rsidRDefault="00DF7005" w:rsidP="00E86D58"/>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C14F52">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B34E16">
    <w:pPr>
      <w:pBdr>
        <w:bottom w:val="single" w:sz="12" w:space="1" w:color="0091C9"/>
      </w:pBdr>
      <w:rPr>
        <w:szCs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1F7756" w:rsidRDefault="00DF7005" w:rsidP="00BE1DF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12C5E">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FD76F7">
    <w:pPr>
      <w:pBdr>
        <w:bottom w:val="single" w:sz="12" w:space="1" w:color="0091C9"/>
      </w:pBdr>
      <w:tabs>
        <w:tab w:val="left" w:pos="2565"/>
      </w:tabs>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1F7756" w:rsidRDefault="00DF7005" w:rsidP="00BE1DF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FD76F7">
    <w:pPr>
      <w:pBdr>
        <w:bottom w:val="single" w:sz="12" w:space="1" w:color="0091C9"/>
      </w:pBdr>
      <w:tabs>
        <w:tab w:val="left" w:pos="2565"/>
      </w:tabs>
      <w:rPr>
        <w:szCs w:val="24"/>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E86D58" w:rsidRDefault="00DF7005" w:rsidP="00E86D58"/>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E86D58" w:rsidRDefault="00DF7005" w:rsidP="00E86D58"/>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E86D58" w:rsidRDefault="00DF7005" w:rsidP="00E86D58"/>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450EA7">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80484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2569CF">
    <w:pPr>
      <w:pBdr>
        <w:bottom w:val="single" w:sz="12" w:space="1" w:color="0091C9"/>
      </w:pBd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A025C9" w:rsidRPr="00E92C62">
      <w:tc>
        <w:tcPr>
          <w:tcW w:w="9570" w:type="dxa"/>
        </w:tcPr>
        <w:p w:rsidR="00DF7005" w:rsidRPr="00E92C62" w:rsidRDefault="00DF7005" w:rsidP="0080484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2569CF">
    <w:pPr>
      <w:pBdr>
        <w:bottom w:val="single" w:sz="12" w:space="1" w:color="0091C9"/>
      </w:pBdr>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E86D58">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E86D58">
    <w:pPr>
      <w:pBdr>
        <w:bottom w:val="single" w:sz="12" w:space="1" w:color="0091C9"/>
      </w:pBdr>
      <w:rPr>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005" w:rsidRPr="00B34E16" w:rsidRDefault="00DF7005" w:rsidP="00B34E1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0" w:type="dxa"/>
        <w:right w:w="0" w:type="dxa"/>
      </w:tblCellMar>
      <w:tblLook w:val="04A0" w:firstRow="1" w:lastRow="0" w:firstColumn="1" w:lastColumn="0" w:noHBand="0" w:noVBand="1"/>
    </w:tblPr>
    <w:tblGrid>
      <w:gridCol w:w="9354"/>
    </w:tblGrid>
    <w:tr w:rsidR="00DF7005" w:rsidRPr="00E92C62">
      <w:tc>
        <w:tcPr>
          <w:tcW w:w="9570" w:type="dxa"/>
        </w:tcPr>
        <w:p w:rsidR="00DF7005" w:rsidRPr="00E92C62" w:rsidRDefault="00DF7005" w:rsidP="00F840F9">
          <w:pPr>
            <w:spacing w:after="0" w:line="240" w:lineRule="auto"/>
            <w:rPr>
              <w:szCs w:val="24"/>
            </w:rPr>
          </w:pPr>
          <w:r w:rsidRPr="00E86D58">
            <w:rPr>
              <w:b/>
              <w:szCs w:val="24"/>
            </w:rPr>
            <w:t xml:space="preserve">Ref: </w:t>
          </w:r>
          <w:r w:rsidRPr="00E86D58">
            <w:rPr>
              <w:szCs w:val="24"/>
            </w:rPr>
            <w:fldChar w:fldCharType="begin"/>
          </w:r>
          <w:r w:rsidRPr="00E86D58">
            <w:rPr>
              <w:szCs w:val="24"/>
            </w:rPr>
            <w:instrText xml:space="preserve"> FILENAME   \* MERGEFORMAT </w:instrText>
          </w:r>
          <w:r w:rsidRPr="00E86D58">
            <w:rPr>
              <w:szCs w:val="24"/>
            </w:rPr>
            <w:fldChar w:fldCharType="separate"/>
          </w:r>
          <w:r>
            <w:rPr>
              <w:noProof/>
              <w:szCs w:val="24"/>
            </w:rPr>
            <w:t>Wheelchairs Prescription to Equipment Solution &amp; Ongoing Support FINAL.doc</w:t>
          </w:r>
          <w:r w:rsidRPr="00E86D58">
            <w:rPr>
              <w:szCs w:val="24"/>
            </w:rPr>
            <w:fldChar w:fldCharType="end"/>
          </w:r>
        </w:p>
      </w:tc>
    </w:tr>
  </w:tbl>
  <w:p w:rsidR="00DF7005" w:rsidRPr="00E92C62" w:rsidRDefault="00DF7005" w:rsidP="00B34E16">
    <w:pPr>
      <w:pBdr>
        <w:bottom w:val="single" w:sz="12" w:space="1" w:color="0091C9"/>
      </w:pBd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A1E"/>
    <w:multiLevelType w:val="multilevel"/>
    <w:tmpl w:val="342A7B54"/>
    <w:lvl w:ilvl="0">
      <w:start w:val="1"/>
      <w:numFmt w:val="decimal"/>
      <w:pStyle w:val="Heading2"/>
      <w:suff w:val="nothing"/>
      <w:lvlText w:val="SECTION B PART %1 - "/>
      <w:lvlJc w:val="left"/>
      <w:pPr>
        <w:ind w:left="0" w:firstLine="0"/>
      </w:pPr>
      <w:rPr>
        <w:rFonts w:hint="default"/>
      </w:rPr>
    </w:lvl>
    <w:lvl w:ilvl="1">
      <w:start w:val="1"/>
      <w:numFmt w:val="decimal"/>
      <w:pStyle w:val="Heading3"/>
      <w:lvlText w:val="B%1_%2.0"/>
      <w:lvlJc w:val="left"/>
      <w:pPr>
        <w:tabs>
          <w:tab w:val="num" w:pos="357"/>
        </w:tabs>
        <w:ind w:left="0" w:firstLine="0"/>
      </w:pPr>
      <w:rPr>
        <w:rFonts w:hint="default"/>
      </w:rPr>
    </w:lvl>
    <w:lvl w:ilvl="2">
      <w:start w:val="1"/>
      <w:numFmt w:val="decimal"/>
      <w:pStyle w:val="Heading4"/>
      <w:lvlText w:val="B%1_%2.%3"/>
      <w:lvlJc w:val="left"/>
      <w:pPr>
        <w:ind w:left="0" w:firstLine="0"/>
      </w:pPr>
      <w:rPr>
        <w:rFonts w:hint="default"/>
      </w:rPr>
    </w:lvl>
    <w:lvl w:ilvl="3">
      <w:start w:val="1"/>
      <w:numFmt w:val="decimal"/>
      <w:pStyle w:val="Heading5"/>
      <w:lvlText w:val="B%1_%2.%3.%4"/>
      <w:lvlJc w:val="left"/>
      <w:pPr>
        <w:ind w:left="0" w:firstLine="0"/>
      </w:pPr>
      <w:rPr>
        <w:rFonts w:hint="default"/>
      </w:rPr>
    </w:lvl>
    <w:lvl w:ilvl="4">
      <w:start w:val="1"/>
      <w:numFmt w:val="decimal"/>
      <w:pStyle w:val="Heading6"/>
      <w:lvlText w:val="B%1_%2.%3.%4.%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suff w:val="nothing"/>
      <w:lvlText w:val="Section %1: Appendix %8"/>
      <w:lvlJc w:val="left"/>
      <w:pPr>
        <w:ind w:left="0" w:firstLine="0"/>
      </w:pPr>
      <w:rPr>
        <w:rFonts w:hint="default"/>
      </w:rPr>
    </w:lvl>
    <w:lvl w:ilvl="8">
      <w:start w:val="1"/>
      <w:numFmt w:val="decimal"/>
      <w:lvlText w:val="S%1A%8.%9:"/>
      <w:lvlJc w:val="left"/>
      <w:pPr>
        <w:ind w:left="0" w:firstLine="0"/>
      </w:pPr>
      <w:rPr>
        <w:rFonts w:hint="default"/>
        <w:sz w:val="26"/>
      </w:rPr>
    </w:lvl>
  </w:abstractNum>
  <w:abstractNum w:abstractNumId="1">
    <w:nsid w:val="022151F2"/>
    <w:multiLevelType w:val="hybridMultilevel"/>
    <w:tmpl w:val="14205FD0"/>
    <w:lvl w:ilvl="0" w:tplc="066EFDA4">
      <w:start w:val="1"/>
      <w:numFmt w:val="bullet"/>
      <w:lvlRestart w:val="0"/>
      <w:lvlText w:val=""/>
      <w:lvlJc w:val="left"/>
      <w:pPr>
        <w:ind w:left="890" w:hanging="17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2B16B1F"/>
    <w:multiLevelType w:val="hybridMultilevel"/>
    <w:tmpl w:val="AC4C700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ABD2124"/>
    <w:multiLevelType w:val="hybridMultilevel"/>
    <w:tmpl w:val="30BCE54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B031287"/>
    <w:multiLevelType w:val="hybridMultilevel"/>
    <w:tmpl w:val="002CDE74"/>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B8C1B87"/>
    <w:multiLevelType w:val="multilevel"/>
    <w:tmpl w:val="044641E8"/>
    <w:styleLink w:val="NoNumbering"/>
    <w:lvl w:ilvl="0">
      <w:start w:val="1"/>
      <w:numFmt w:val="none"/>
      <w:pStyle w:val="Heading1TitleOnly"/>
      <w:suff w:val="nothing"/>
      <w:lvlText w:val=""/>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nsid w:val="0BFD1E50"/>
    <w:multiLevelType w:val="hybridMultilevel"/>
    <w:tmpl w:val="1444E4E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DB21E0A"/>
    <w:multiLevelType w:val="hybridMultilevel"/>
    <w:tmpl w:val="5170B9A2"/>
    <w:lvl w:ilvl="0" w:tplc="572CB988">
      <w:start w:val="1"/>
      <w:numFmt w:val="bullet"/>
      <w:lvlRestart w:val="0"/>
      <w:lvlText w:val="o"/>
      <w:lvlJc w:val="left"/>
      <w:pPr>
        <w:ind w:left="1400" w:hanging="340"/>
      </w:pPr>
      <w:rPr>
        <w:rFonts w:ascii="Courier New" w:hAnsi="Courier New"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0C2219F"/>
    <w:multiLevelType w:val="hybridMultilevel"/>
    <w:tmpl w:val="FF889BCE"/>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10F83443"/>
    <w:multiLevelType w:val="multilevel"/>
    <w:tmpl w:val="A37A0C4C"/>
    <w:lvl w:ilvl="0">
      <w:start w:val="9"/>
      <w:numFmt w:val="decimal"/>
      <w:pStyle w:val="01-Bullet4-BB"/>
      <w:lvlText w:val="%1"/>
      <w:lvlJc w:val="left"/>
      <w:pPr>
        <w:tabs>
          <w:tab w:val="num" w:pos="840"/>
        </w:tabs>
        <w:ind w:left="840" w:hanging="720"/>
      </w:pPr>
      <w:rPr>
        <w:rFonts w:hint="default"/>
        <w:b/>
        <w:i w:val="0"/>
        <w:sz w:val="20"/>
        <w:szCs w:val="20"/>
      </w:rPr>
    </w:lvl>
    <w:lvl w:ilvl="1">
      <w:start w:val="1"/>
      <w:numFmt w:val="decimal"/>
      <w:pStyle w:val="01-NormInd5-BB"/>
      <w:lvlText w:val="%1.%2"/>
      <w:lvlJc w:val="left"/>
      <w:pPr>
        <w:tabs>
          <w:tab w:val="num" w:pos="2040"/>
        </w:tabs>
        <w:ind w:left="2040" w:hanging="720"/>
      </w:pPr>
      <w:rPr>
        <w:rFonts w:hint="default"/>
        <w:b w:val="0"/>
        <w:i w:val="0"/>
        <w:color w:val="auto"/>
      </w:rPr>
    </w:lvl>
    <w:lvl w:ilvl="2">
      <w:start w:val="1"/>
      <w:numFmt w:val="decimal"/>
      <w:pStyle w:val="01-Bullet5-BB"/>
      <w:lvlText w:val="%1.%2.%3"/>
      <w:lvlJc w:val="left"/>
      <w:pPr>
        <w:tabs>
          <w:tab w:val="num" w:pos="1440"/>
        </w:tabs>
        <w:ind w:left="1440" w:hanging="1440"/>
      </w:pPr>
      <w:rPr>
        <w:rFonts w:hint="default"/>
        <w:b w:val="0"/>
        <w:i w:val="0"/>
        <w:sz w:val="20"/>
        <w:szCs w:val="20"/>
      </w:rPr>
    </w:lvl>
    <w:lvl w:ilvl="3">
      <w:start w:val="1"/>
      <w:numFmt w:val="decimal"/>
      <w:pStyle w:val="01-Level1-BB"/>
      <w:lvlText w:val="%1.%2.%3.%4"/>
      <w:lvlJc w:val="left"/>
      <w:pPr>
        <w:tabs>
          <w:tab w:val="num" w:pos="2880"/>
        </w:tabs>
        <w:ind w:left="2880" w:hanging="1440"/>
      </w:pPr>
      <w:rPr>
        <w:rFonts w:hint="default"/>
        <w:b w:val="0"/>
        <w:i w:val="0"/>
      </w:rPr>
    </w:lvl>
    <w:lvl w:ilvl="4">
      <w:start w:val="1"/>
      <w:numFmt w:val="decimal"/>
      <w:pStyle w:val="01-Level2-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3"/>
      <w:numFmt w:val="decimal"/>
      <w:lvlText w:val="%1.%2.%3.%4.%5.%6.%7.%8.%9."/>
      <w:lvlJc w:val="left"/>
      <w:pPr>
        <w:tabs>
          <w:tab w:val="num" w:pos="6120"/>
        </w:tabs>
        <w:ind w:left="4320" w:hanging="1440"/>
      </w:pPr>
      <w:rPr>
        <w:rFonts w:hint="default"/>
      </w:rPr>
    </w:lvl>
  </w:abstractNum>
  <w:abstractNum w:abstractNumId="10">
    <w:nsid w:val="12917873"/>
    <w:multiLevelType w:val="multilevel"/>
    <w:tmpl w:val="47168BC0"/>
    <w:lvl w:ilvl="0">
      <w:start w:val="1"/>
      <w:numFmt w:val="decimal"/>
      <w:pStyle w:val="Heading1"/>
      <w:suff w:val="nothing"/>
      <w:lvlText w:val="Section %1"/>
      <w:lvlJc w:val="left"/>
      <w:pPr>
        <w:ind w:left="0" w:firstLine="0"/>
      </w:pPr>
      <w:rPr>
        <w:rFonts w:hint="default"/>
        <w:b/>
        <w:i w:val="0"/>
        <w:color w:val="003893"/>
        <w:sz w:val="56"/>
      </w:rPr>
    </w:lvl>
    <w:lvl w:ilvl="1">
      <w:start w:val="1"/>
      <w:numFmt w:val="decimal"/>
      <w:pStyle w:val="SectionHeading2"/>
      <w:lvlText w:val="S%1.%2"/>
      <w:lvlJc w:val="left"/>
      <w:pPr>
        <w:tabs>
          <w:tab w:val="num" w:pos="1134"/>
        </w:tabs>
        <w:ind w:left="1134" w:hanging="1134"/>
      </w:pPr>
      <w:rPr>
        <w:rFonts w:ascii="Arial Bold" w:hAnsi="Arial Bold" w:hint="default"/>
        <w:b/>
        <w:i w:val="0"/>
        <w:color w:val="003893"/>
        <w:sz w:val="30"/>
      </w:rPr>
    </w:lvl>
    <w:lvl w:ilvl="2">
      <w:start w:val="1"/>
      <w:numFmt w:val="decimal"/>
      <w:pStyle w:val="SectionHeading3"/>
      <w:lvlText w:val="S%1.%2.%3"/>
      <w:lvlJc w:val="left"/>
      <w:pPr>
        <w:tabs>
          <w:tab w:val="num" w:pos="1134"/>
        </w:tabs>
        <w:ind w:left="1134" w:hanging="1134"/>
      </w:pPr>
      <w:rPr>
        <w:rFonts w:hint="default"/>
        <w:color w:val="003893"/>
        <w:sz w:val="26"/>
      </w:rPr>
    </w:lvl>
    <w:lvl w:ilvl="3">
      <w:start w:val="1"/>
      <w:numFmt w:val="decimal"/>
      <w:pStyle w:val="SectionHeading4"/>
      <w:lvlText w:val="S%1.%2.%3.%4"/>
      <w:lvlJc w:val="left"/>
      <w:pPr>
        <w:tabs>
          <w:tab w:val="num" w:pos="1134"/>
        </w:tabs>
        <w:ind w:left="1134" w:hanging="1134"/>
      </w:pPr>
      <w:rPr>
        <w:rFonts w:hint="default"/>
        <w:b w:val="0"/>
        <w:i w:val="0"/>
        <w:color w:val="003893"/>
        <w:sz w:val="24"/>
      </w:rPr>
    </w:lvl>
    <w:lvl w:ilvl="4">
      <w:start w:val="1"/>
      <w:numFmt w:val="decimal"/>
      <w:pStyle w:val="AppendixLevel1"/>
      <w:suff w:val="nothing"/>
      <w:lvlText w:val="SECTION %1 APPENDIX %5"/>
      <w:lvlJc w:val="left"/>
      <w:pPr>
        <w:ind w:left="0" w:firstLine="0"/>
      </w:pPr>
      <w:rPr>
        <w:rFonts w:hint="default"/>
        <w:b/>
        <w:i w:val="0"/>
        <w:sz w:val="30"/>
      </w:rPr>
    </w:lvl>
    <w:lvl w:ilvl="5">
      <w:start w:val="1"/>
      <w:numFmt w:val="decimal"/>
      <w:pStyle w:val="AppendixLevel2"/>
      <w:lvlText w:val="S%1A%5.%6"/>
      <w:lvlJc w:val="left"/>
      <w:pPr>
        <w:tabs>
          <w:tab w:val="num" w:pos="680"/>
        </w:tabs>
        <w:ind w:left="0" w:firstLine="0"/>
      </w:pPr>
      <w:rPr>
        <w:rFonts w:hint="default"/>
        <w:b/>
        <w:i w:val="0"/>
        <w:sz w:val="26"/>
      </w:rPr>
    </w:lvl>
    <w:lvl w:ilvl="6">
      <w:start w:val="1"/>
      <w:numFmt w:val="decimal"/>
      <w:pStyle w:val="AppendixLevel3"/>
      <w:lvlText w:val="S%1A%5.%6.%7"/>
      <w:lvlJc w:val="left"/>
      <w:pPr>
        <w:tabs>
          <w:tab w:val="num" w:pos="680"/>
        </w:tabs>
        <w:ind w:left="0" w:firstLine="0"/>
      </w:pPr>
      <w:rPr>
        <w:rFonts w:hint="default"/>
        <w:b/>
        <w:i w:val="0"/>
        <w:sz w:val="26"/>
      </w:rPr>
    </w:lvl>
    <w:lvl w:ilvl="7">
      <w:start w:val="1"/>
      <w:numFmt w:val="decimal"/>
      <w:pStyle w:val="AppendixLevel4"/>
      <w:lvlText w:val="S%1A%5.%6.%7.%8"/>
      <w:lvlJc w:val="left"/>
      <w:pPr>
        <w:tabs>
          <w:tab w:val="num" w:pos="680"/>
        </w:tabs>
        <w:ind w:left="0" w:firstLine="0"/>
      </w:pPr>
      <w:rPr>
        <w:rFonts w:hint="default"/>
        <w:b w:val="0"/>
        <w:i w:val="0"/>
        <w:sz w:val="24"/>
      </w:rPr>
    </w:lvl>
    <w:lvl w:ilvl="8">
      <w:start w:val="1"/>
      <w:numFmt w:val="decimal"/>
      <w:pStyle w:val="Annex"/>
      <w:suff w:val="nothing"/>
      <w:lvlText w:val="Annex %9"/>
      <w:lvlJc w:val="left"/>
      <w:pPr>
        <w:ind w:left="0" w:firstLine="0"/>
      </w:pPr>
      <w:rPr>
        <w:rFonts w:hint="default"/>
        <w:b/>
        <w:i w:val="0"/>
        <w:color w:val="003893"/>
        <w:sz w:val="56"/>
      </w:rPr>
    </w:lvl>
  </w:abstractNum>
  <w:abstractNum w:abstractNumId="11">
    <w:nsid w:val="1432752D"/>
    <w:multiLevelType w:val="hybridMultilevel"/>
    <w:tmpl w:val="38E89FE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4506C2A"/>
    <w:multiLevelType w:val="hybridMultilevel"/>
    <w:tmpl w:val="A732D56A"/>
    <w:lvl w:ilvl="0" w:tplc="C13CD0E0">
      <w:start w:val="5"/>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5C55BC6"/>
    <w:multiLevelType w:val="hybridMultilevel"/>
    <w:tmpl w:val="F7D40DB0"/>
    <w:lvl w:ilvl="0" w:tplc="61DA830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756644C"/>
    <w:multiLevelType w:val="multilevel"/>
    <w:tmpl w:val="6CBCC3D8"/>
    <w:styleLink w:val="StyleBulletedCourierNewCustomColorRGB056147Left12"/>
    <w:lvl w:ilvl="0">
      <w:start w:val="1"/>
      <w:numFmt w:val="bullet"/>
      <w:lvlText w:val="o"/>
      <w:lvlJc w:val="left"/>
      <w:pPr>
        <w:ind w:left="1080" w:hanging="360"/>
      </w:pPr>
      <w:rPr>
        <w:rFonts w:ascii="Arial" w:hAnsi="Arial"/>
        <w:color w:val="003893"/>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nsid w:val="186A4C1C"/>
    <w:multiLevelType w:val="hybridMultilevel"/>
    <w:tmpl w:val="48AC609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1A446133"/>
    <w:multiLevelType w:val="multilevel"/>
    <w:tmpl w:val="03D67C3A"/>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0C84544"/>
    <w:multiLevelType w:val="hybridMultilevel"/>
    <w:tmpl w:val="2508F47A"/>
    <w:lvl w:ilvl="0" w:tplc="F040784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28D22969"/>
    <w:multiLevelType w:val="multilevel"/>
    <w:tmpl w:val="8BF84526"/>
    <w:lvl w:ilvl="0">
      <w:start w:val="1"/>
      <w:numFmt w:val="decimal"/>
      <w:lvlText w:val="%1."/>
      <w:lvlJc w:val="left"/>
      <w:pPr>
        <w:tabs>
          <w:tab w:val="num" w:pos="720"/>
        </w:tabs>
        <w:ind w:left="720" w:hanging="360"/>
      </w:p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9">
    <w:nsid w:val="28D22D98"/>
    <w:multiLevelType w:val="hybridMultilevel"/>
    <w:tmpl w:val="BE6CB1E2"/>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28ED4D2E"/>
    <w:multiLevelType w:val="hybridMultilevel"/>
    <w:tmpl w:val="5EBE045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ADD2821"/>
    <w:multiLevelType w:val="hybridMultilevel"/>
    <w:tmpl w:val="605C2E6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2B5B7851"/>
    <w:multiLevelType w:val="hybridMultilevel"/>
    <w:tmpl w:val="233C1C5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2E216461"/>
    <w:multiLevelType w:val="multilevel"/>
    <w:tmpl w:val="7AC698E6"/>
    <w:lvl w:ilvl="0">
      <w:start w:val="1"/>
      <w:numFmt w:val="decimal"/>
      <w:pStyle w:val="ListContinue5"/>
      <w:lvlText w:val="%1"/>
      <w:lvlJc w:val="left"/>
      <w:pPr>
        <w:tabs>
          <w:tab w:val="num" w:pos="1847"/>
        </w:tabs>
        <w:ind w:left="1847" w:hanging="432"/>
      </w:pPr>
      <w:rPr>
        <w:rFonts w:hint="default"/>
      </w:rPr>
    </w:lvl>
    <w:lvl w:ilvl="1">
      <w:start w:val="1"/>
      <w:numFmt w:val="decimal"/>
      <w:lvlText w:val="%1.%2"/>
      <w:lvlJc w:val="left"/>
      <w:pPr>
        <w:tabs>
          <w:tab w:val="num" w:pos="1991"/>
        </w:tabs>
        <w:ind w:left="1991" w:hanging="576"/>
      </w:pPr>
      <w:rPr>
        <w:rFonts w:hint="default"/>
      </w:rPr>
    </w:lvl>
    <w:lvl w:ilvl="2">
      <w:start w:val="1"/>
      <w:numFmt w:val="decimal"/>
      <w:lvlText w:val="%1.%2.%3"/>
      <w:lvlJc w:val="left"/>
      <w:pPr>
        <w:tabs>
          <w:tab w:val="num" w:pos="2135"/>
        </w:tabs>
        <w:ind w:left="2135" w:hanging="720"/>
      </w:pPr>
      <w:rPr>
        <w:rFonts w:hint="default"/>
      </w:rPr>
    </w:lvl>
    <w:lvl w:ilvl="3">
      <w:start w:val="1"/>
      <w:numFmt w:val="decimal"/>
      <w:lvlText w:val="%1.%2.%3.%4"/>
      <w:lvlJc w:val="left"/>
      <w:pPr>
        <w:tabs>
          <w:tab w:val="num" w:pos="2279"/>
        </w:tabs>
        <w:ind w:left="2279" w:hanging="864"/>
      </w:pPr>
      <w:rPr>
        <w:rFonts w:hint="default"/>
      </w:rPr>
    </w:lvl>
    <w:lvl w:ilvl="4">
      <w:start w:val="1"/>
      <w:numFmt w:val="decimal"/>
      <w:lvlText w:val="%1.%2.%3.%4.%5"/>
      <w:lvlJc w:val="left"/>
      <w:pPr>
        <w:tabs>
          <w:tab w:val="num" w:pos="2423"/>
        </w:tabs>
        <w:ind w:left="2423" w:hanging="1008"/>
      </w:pPr>
      <w:rPr>
        <w:rFonts w:hint="default"/>
      </w:rPr>
    </w:lvl>
    <w:lvl w:ilvl="5">
      <w:start w:val="1"/>
      <w:numFmt w:val="decimal"/>
      <w:lvlText w:val="%1.%2.%3.%4.%5.%6"/>
      <w:lvlJc w:val="left"/>
      <w:pPr>
        <w:tabs>
          <w:tab w:val="num" w:pos="2567"/>
        </w:tabs>
        <w:ind w:left="2567" w:hanging="1152"/>
      </w:pPr>
      <w:rPr>
        <w:rFonts w:hint="default"/>
      </w:rPr>
    </w:lvl>
    <w:lvl w:ilvl="6">
      <w:start w:val="1"/>
      <w:numFmt w:val="decimal"/>
      <w:lvlText w:val="%1.%2.%3.%4.%5.%6.%7"/>
      <w:lvlJc w:val="left"/>
      <w:pPr>
        <w:tabs>
          <w:tab w:val="num" w:pos="2711"/>
        </w:tabs>
        <w:ind w:left="2711" w:hanging="1296"/>
      </w:pPr>
      <w:rPr>
        <w:rFonts w:hint="default"/>
      </w:rPr>
    </w:lvl>
    <w:lvl w:ilvl="7">
      <w:start w:val="1"/>
      <w:numFmt w:val="decimal"/>
      <w:lvlText w:val="%1.%2.%3.%4.%5.%6.%7.%8"/>
      <w:lvlJc w:val="left"/>
      <w:pPr>
        <w:tabs>
          <w:tab w:val="num" w:pos="2855"/>
        </w:tabs>
        <w:ind w:left="2855" w:hanging="1440"/>
      </w:pPr>
      <w:rPr>
        <w:rFonts w:hint="default"/>
      </w:rPr>
    </w:lvl>
    <w:lvl w:ilvl="8">
      <w:start w:val="1"/>
      <w:numFmt w:val="decimal"/>
      <w:lvlText w:val="%1.%2.%3.%4.%5.%6.%7.%8.%9"/>
      <w:lvlJc w:val="left"/>
      <w:pPr>
        <w:tabs>
          <w:tab w:val="num" w:pos="2999"/>
        </w:tabs>
        <w:ind w:left="2999" w:hanging="1584"/>
      </w:pPr>
      <w:rPr>
        <w:rFonts w:hint="default"/>
      </w:rPr>
    </w:lvl>
  </w:abstractNum>
  <w:abstractNum w:abstractNumId="24">
    <w:nsid w:val="30AA2001"/>
    <w:multiLevelType w:val="hybridMultilevel"/>
    <w:tmpl w:val="21AE9116"/>
    <w:lvl w:ilvl="0" w:tplc="D778D1CE">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0B37778"/>
    <w:multiLevelType w:val="hybridMultilevel"/>
    <w:tmpl w:val="2EB432C0"/>
    <w:lvl w:ilvl="0" w:tplc="47E47FC0">
      <w:start w:val="1"/>
      <w:numFmt w:val="bullet"/>
      <w:lvlRestart w:val="0"/>
      <w:lvlText w:val="o"/>
      <w:lvlJc w:val="left"/>
      <w:pPr>
        <w:ind w:left="1400" w:hanging="340"/>
      </w:pPr>
      <w:rPr>
        <w:rFonts w:ascii="Courier New" w:hAnsi="Courier New"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354B4A8D"/>
    <w:multiLevelType w:val="hybridMultilevel"/>
    <w:tmpl w:val="A5367324"/>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35D324BC"/>
    <w:multiLevelType w:val="hybridMultilevel"/>
    <w:tmpl w:val="ADF05B72"/>
    <w:lvl w:ilvl="0" w:tplc="08090011">
      <w:start w:val="1"/>
      <w:numFmt w:val="decimal"/>
      <w:lvlText w:val="%1)"/>
      <w:lvlJc w:val="left"/>
      <w:pPr>
        <w:ind w:left="1069"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35DA36AD"/>
    <w:multiLevelType w:val="multilevel"/>
    <w:tmpl w:val="CDA25054"/>
    <w:lvl w:ilvl="0">
      <w:start w:val="1"/>
      <w:numFmt w:val="decimal"/>
      <w:pStyle w:val="Numbershk"/>
      <w:lvlText w:val="%1."/>
      <w:lvlJc w:val="left"/>
      <w:pPr>
        <w:tabs>
          <w:tab w:val="num" w:pos="510"/>
        </w:tabs>
        <w:ind w:left="510" w:hanging="453"/>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77"/>
        </w:tabs>
        <w:ind w:left="777" w:hanging="720"/>
      </w:pPr>
      <w:rPr>
        <w:rFonts w:hint="default"/>
      </w:rPr>
    </w:lvl>
    <w:lvl w:ilvl="3">
      <w:start w:val="1"/>
      <w:numFmt w:val="decimal"/>
      <w:isLgl/>
      <w:lvlText w:val="%1.%2.%3.%4"/>
      <w:lvlJc w:val="left"/>
      <w:pPr>
        <w:tabs>
          <w:tab w:val="num" w:pos="1137"/>
        </w:tabs>
        <w:ind w:left="1137" w:hanging="1080"/>
      </w:pPr>
      <w:rPr>
        <w:rFonts w:hint="default"/>
      </w:rPr>
    </w:lvl>
    <w:lvl w:ilvl="4">
      <w:start w:val="1"/>
      <w:numFmt w:val="decimal"/>
      <w:isLgl/>
      <w:lvlText w:val="%1.%2.%3.%4.%5"/>
      <w:lvlJc w:val="left"/>
      <w:pPr>
        <w:tabs>
          <w:tab w:val="num" w:pos="1137"/>
        </w:tabs>
        <w:ind w:left="1137" w:hanging="1080"/>
      </w:pPr>
      <w:rPr>
        <w:rFonts w:hint="default"/>
      </w:rPr>
    </w:lvl>
    <w:lvl w:ilvl="5">
      <w:start w:val="1"/>
      <w:numFmt w:val="decimal"/>
      <w:isLgl/>
      <w:lvlText w:val="%1.%2.%3.%4.%5.%6"/>
      <w:lvlJc w:val="left"/>
      <w:pPr>
        <w:tabs>
          <w:tab w:val="num" w:pos="1497"/>
        </w:tabs>
        <w:ind w:left="1497" w:hanging="1440"/>
      </w:pPr>
      <w:rPr>
        <w:rFonts w:hint="default"/>
      </w:rPr>
    </w:lvl>
    <w:lvl w:ilvl="6">
      <w:start w:val="1"/>
      <w:numFmt w:val="decimal"/>
      <w:isLgl/>
      <w:lvlText w:val="%1.%2.%3.%4.%5.%6.%7"/>
      <w:lvlJc w:val="left"/>
      <w:pPr>
        <w:tabs>
          <w:tab w:val="num" w:pos="1497"/>
        </w:tabs>
        <w:ind w:left="1497" w:hanging="1440"/>
      </w:pPr>
      <w:rPr>
        <w:rFonts w:hint="default"/>
      </w:rPr>
    </w:lvl>
    <w:lvl w:ilvl="7">
      <w:start w:val="1"/>
      <w:numFmt w:val="decimal"/>
      <w:isLgl/>
      <w:lvlText w:val="%1.%2.%3.%4.%5.%6.%7.%8"/>
      <w:lvlJc w:val="left"/>
      <w:pPr>
        <w:tabs>
          <w:tab w:val="num" w:pos="1857"/>
        </w:tabs>
        <w:ind w:left="1857" w:hanging="1800"/>
      </w:pPr>
      <w:rPr>
        <w:rFonts w:hint="default"/>
      </w:rPr>
    </w:lvl>
    <w:lvl w:ilvl="8">
      <w:start w:val="1"/>
      <w:numFmt w:val="decimal"/>
      <w:isLgl/>
      <w:lvlText w:val="%1.%2.%3.%4.%5.%6.%7.%8.%9"/>
      <w:lvlJc w:val="left"/>
      <w:pPr>
        <w:tabs>
          <w:tab w:val="num" w:pos="1857"/>
        </w:tabs>
        <w:ind w:left="1857" w:hanging="1800"/>
      </w:pPr>
      <w:rPr>
        <w:rFonts w:hint="default"/>
      </w:rPr>
    </w:lvl>
  </w:abstractNum>
  <w:abstractNum w:abstractNumId="29">
    <w:nsid w:val="360F1A42"/>
    <w:multiLevelType w:val="hybridMultilevel"/>
    <w:tmpl w:val="170A237C"/>
    <w:lvl w:ilvl="0" w:tplc="8870AA06">
      <w:start w:val="1"/>
      <w:numFmt w:val="bullet"/>
      <w:lvlRestart w:val="0"/>
      <w:lvlText w:val=""/>
      <w:lvlJc w:val="left"/>
      <w:pPr>
        <w:ind w:left="1400" w:hanging="340"/>
      </w:pPr>
      <w:rPr>
        <w:rFonts w:ascii="Symbol" w:hAnsi="Symbol" w:cs="Courier New" w:hint="default"/>
        <w:color w:val="0038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3A1E3F5E"/>
    <w:multiLevelType w:val="multilevel"/>
    <w:tmpl w:val="0818C820"/>
    <w:lvl w:ilvl="0">
      <w:start w:val="1"/>
      <w:numFmt w:val="decimal"/>
      <w:pStyle w:val="ListNumber2"/>
      <w:lvlText w:val="%1."/>
      <w:lvlJc w:val="left"/>
      <w:pPr>
        <w:tabs>
          <w:tab w:val="num" w:pos="644"/>
        </w:tabs>
        <w:ind w:left="644" w:hanging="360"/>
      </w:pPr>
      <w:rPr>
        <w:rFonts w:hint="default"/>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1">
    <w:nsid w:val="3A354F16"/>
    <w:multiLevelType w:val="multilevel"/>
    <w:tmpl w:val="09DEDC74"/>
    <w:lvl w:ilvl="0">
      <w:start w:val="1"/>
      <w:numFmt w:val="decimal"/>
      <w:pStyle w:val="List2"/>
      <w:lvlText w:val="Step %1."/>
      <w:lvlJc w:val="left"/>
      <w:pPr>
        <w:tabs>
          <w:tab w:val="num" w:pos="644"/>
        </w:tabs>
        <w:ind w:left="644" w:hanging="360"/>
      </w:pPr>
      <w:rPr>
        <w:rFonts w:hint="default"/>
        <w:b/>
        <w:i w:val="0"/>
        <w:color w:val="000080"/>
        <w:sz w:val="22"/>
        <w:szCs w:val="22"/>
      </w:rPr>
    </w:lvl>
    <w:lvl w:ilvl="1">
      <w:start w:val="1"/>
      <w:numFmt w:val="decimal"/>
      <w:pStyle w:val="List2"/>
      <w:lvlText w:val="Sub-step %1.%2"/>
      <w:lvlJc w:val="left"/>
      <w:pPr>
        <w:tabs>
          <w:tab w:val="num" w:pos="1076"/>
        </w:tabs>
        <w:ind w:left="646" w:hanging="2"/>
      </w:pPr>
      <w:rPr>
        <w:rFonts w:hint="default"/>
        <w:b/>
        <w:i w:val="0"/>
        <w:color w:val="000080"/>
        <w:sz w:val="20"/>
        <w:szCs w:val="20"/>
      </w:rPr>
    </w:lvl>
    <w:lvl w:ilvl="2">
      <w:start w:val="1"/>
      <w:numFmt w:val="decimal"/>
      <w:pStyle w:val="List3"/>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2">
    <w:nsid w:val="3AAB702F"/>
    <w:multiLevelType w:val="hybridMultilevel"/>
    <w:tmpl w:val="098CB2CC"/>
    <w:lvl w:ilvl="0" w:tplc="F040784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3EB13B31"/>
    <w:multiLevelType w:val="multilevel"/>
    <w:tmpl w:val="6FC41E9C"/>
    <w:styleLink w:val="mc"/>
    <w:lvl w:ilvl="0">
      <w:start w:val="1"/>
      <w:numFmt w:val="decimal"/>
      <w:isLgl/>
      <w:lvlText w:val="%1."/>
      <w:lvlJc w:val="left"/>
      <w:pPr>
        <w:tabs>
          <w:tab w:val="num" w:pos="720"/>
        </w:tabs>
        <w:ind w:left="720" w:hanging="720"/>
      </w:pPr>
      <w:rPr>
        <w:rFonts w:ascii="Arial" w:hAnsi="Arial" w:cs="Arial" w:hint="default"/>
        <w:b w:val="0"/>
        <w:bCs w:val="0"/>
        <w:i w:val="0"/>
        <w:iCs w:val="0"/>
        <w:sz w:val="20"/>
        <w:szCs w:val="20"/>
      </w:rPr>
    </w:lvl>
    <w:lvl w:ilvl="1">
      <w:start w:val="1"/>
      <w:numFmt w:val="decimal"/>
      <w:lvlText w:val="%1.%2"/>
      <w:lvlJc w:val="left"/>
      <w:pPr>
        <w:tabs>
          <w:tab w:val="num" w:pos="720"/>
        </w:tabs>
        <w:ind w:left="720" w:hanging="720"/>
      </w:pPr>
      <w:rPr>
        <w:rFonts w:ascii="Arial" w:hAnsi="Arial" w:cs="Arial" w:hint="default"/>
        <w:b w:val="0"/>
        <w:bCs w:val="0"/>
        <w:i w:val="0"/>
        <w:iCs w:val="0"/>
        <w:sz w:val="20"/>
        <w:szCs w:val="20"/>
      </w:rPr>
    </w:lvl>
    <w:lvl w:ilvl="2">
      <w:start w:val="1"/>
      <w:numFmt w:val="decimal"/>
      <w:lvlText w:val="%1.%2.%3"/>
      <w:lvlJc w:val="left"/>
      <w:pPr>
        <w:tabs>
          <w:tab w:val="num" w:pos="1644"/>
        </w:tabs>
        <w:ind w:left="1644" w:hanging="964"/>
      </w:pPr>
      <w:rPr>
        <w:rFonts w:cs="Times New Roman" w:hint="default"/>
      </w:rPr>
    </w:lvl>
    <w:lvl w:ilvl="3">
      <w:start w:val="1"/>
      <w:numFmt w:val="decimal"/>
      <w:lvlText w:val="%1.%2.%3.%4"/>
      <w:lvlJc w:val="left"/>
      <w:pPr>
        <w:tabs>
          <w:tab w:val="num" w:pos="1985"/>
        </w:tabs>
        <w:ind w:left="2591" w:hanging="1009"/>
      </w:pPr>
      <w:rPr>
        <w:rFonts w:cs="Times New Roman" w:hint="default"/>
      </w:rPr>
    </w:lvl>
    <w:lvl w:ilvl="4">
      <w:start w:val="1"/>
      <w:numFmt w:val="decimal"/>
      <w:lvlText w:val="%1.%2.%3.%4.%5"/>
      <w:lvlJc w:val="left"/>
      <w:pPr>
        <w:tabs>
          <w:tab w:val="num" w:pos="6048"/>
        </w:tabs>
        <w:ind w:left="6048" w:hanging="1152"/>
      </w:pPr>
      <w:rPr>
        <w:rFonts w:ascii="Times New Roman" w:hAnsi="Times New Roman" w:cs="Times New Roman" w:hint="default"/>
        <w:b w:val="0"/>
        <w:bCs w:val="0"/>
        <w:i w:val="0"/>
        <w:iCs w:val="0"/>
        <w:sz w:val="24"/>
        <w:szCs w:val="24"/>
      </w:rPr>
    </w:lvl>
    <w:lvl w:ilvl="5">
      <w:start w:val="1"/>
      <w:numFmt w:val="decimal"/>
      <w:isLgl/>
      <w:lvlText w:val="%1.%2.%3.%4.%5.%6"/>
      <w:lvlJc w:val="left"/>
      <w:pPr>
        <w:tabs>
          <w:tab w:val="num" w:pos="7488"/>
        </w:tabs>
        <w:ind w:left="7488" w:hanging="1440"/>
      </w:pPr>
      <w:rPr>
        <w:rFonts w:ascii="Times New Roman" w:hAnsi="Times New Roman" w:cs="Times New Roman" w:hint="default"/>
        <w:b w:val="0"/>
        <w:bCs w:val="0"/>
        <w:i w:val="0"/>
        <w:iCs w:val="0"/>
        <w:sz w:val="24"/>
        <w:szCs w:val="24"/>
      </w:rPr>
    </w:lvl>
    <w:lvl w:ilvl="6">
      <w:start w:val="1"/>
      <w:numFmt w:val="decimal"/>
      <w:lvlText w:val="%1.%2.%3.%4.%5.%6.%7."/>
      <w:lvlJc w:val="left"/>
      <w:pPr>
        <w:tabs>
          <w:tab w:val="num" w:pos="9216"/>
        </w:tabs>
        <w:ind w:left="9216" w:hanging="1728"/>
      </w:pPr>
      <w:rPr>
        <w:rFonts w:cs="Times New Roman" w:hint="default"/>
      </w:rPr>
    </w:lvl>
    <w:lvl w:ilvl="7">
      <w:start w:val="1"/>
      <w:numFmt w:val="decimal"/>
      <w:lvlText w:val="%1.%2.%3.%4.%5.%6.%7.%8."/>
      <w:lvlJc w:val="left"/>
      <w:pPr>
        <w:tabs>
          <w:tab w:val="num" w:pos="6264"/>
        </w:tabs>
        <w:ind w:left="6048" w:hanging="1224"/>
      </w:pPr>
      <w:rPr>
        <w:rFonts w:cs="Times New Roman" w:hint="default"/>
      </w:rPr>
    </w:lvl>
    <w:lvl w:ilvl="8">
      <w:start w:val="1"/>
      <w:numFmt w:val="decimal"/>
      <w:lvlText w:val="%1.%2.%3.%4.%5.%6.%7.%8.%9."/>
      <w:lvlJc w:val="left"/>
      <w:pPr>
        <w:tabs>
          <w:tab w:val="num" w:pos="6984"/>
        </w:tabs>
        <w:ind w:left="6624" w:hanging="1440"/>
      </w:pPr>
      <w:rPr>
        <w:rFonts w:cs="Times New Roman" w:hint="default"/>
      </w:rPr>
    </w:lvl>
  </w:abstractNum>
  <w:abstractNum w:abstractNumId="34">
    <w:nsid w:val="42282A2F"/>
    <w:multiLevelType w:val="hybridMultilevel"/>
    <w:tmpl w:val="16D42C3A"/>
    <w:lvl w:ilvl="0" w:tplc="C0F29F86">
      <w:start w:val="1"/>
      <w:numFmt w:val="decimal"/>
      <w:pStyle w:val="Subnumbers"/>
      <w:lvlText w:val="%13.1"/>
      <w:lvlJc w:val="left"/>
      <w:pPr>
        <w:tabs>
          <w:tab w:val="num" w:pos="227"/>
        </w:tabs>
        <w:ind w:left="680" w:hanging="62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424A41C6"/>
    <w:multiLevelType w:val="hybridMultilevel"/>
    <w:tmpl w:val="03A6656E"/>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43625987"/>
    <w:multiLevelType w:val="hybridMultilevel"/>
    <w:tmpl w:val="C4904A94"/>
    <w:lvl w:ilvl="0" w:tplc="F040784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449433D0"/>
    <w:multiLevelType w:val="hybridMultilevel"/>
    <w:tmpl w:val="E932BE96"/>
    <w:lvl w:ilvl="0" w:tplc="25929474">
      <w:start w:val="1"/>
      <w:numFmt w:val="bullet"/>
      <w:lvlRestart w:val="0"/>
      <w:lvlText w:val=""/>
      <w:lvlJc w:val="left"/>
      <w:pPr>
        <w:ind w:left="1400" w:hanging="340"/>
      </w:pPr>
      <w:rPr>
        <w:rFonts w:ascii="Symbol" w:hAnsi="Symbol"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4504627C"/>
    <w:multiLevelType w:val="hybridMultilevel"/>
    <w:tmpl w:val="027EFFB2"/>
    <w:lvl w:ilvl="0" w:tplc="E914236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45087E00"/>
    <w:multiLevelType w:val="multilevel"/>
    <w:tmpl w:val="2FA052A8"/>
    <w:lvl w:ilvl="0">
      <w:start w:val="1"/>
      <w:numFmt w:val="decimal"/>
      <w:pStyle w:val="ListNumber"/>
      <w:lvlText w:val="%1."/>
      <w:lvlJc w:val="left"/>
      <w:pPr>
        <w:tabs>
          <w:tab w:val="num" w:pos="644"/>
        </w:tabs>
        <w:ind w:left="644" w:hanging="360"/>
      </w:pPr>
      <w:rPr>
        <w:rFonts w:hint="default"/>
      </w:rPr>
    </w:lvl>
    <w:lvl w:ilvl="1">
      <w:start w:val="1"/>
      <w:numFmt w:val="decimal"/>
      <w:lvlText w:val="%1.%2"/>
      <w:lvlJc w:val="left"/>
      <w:pPr>
        <w:tabs>
          <w:tab w:val="num" w:pos="1076"/>
        </w:tabs>
        <w:ind w:left="1076" w:hanging="432"/>
      </w:pPr>
      <w:rPr>
        <w:rFonts w:hint="default"/>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0">
    <w:nsid w:val="46781D84"/>
    <w:multiLevelType w:val="hybridMultilevel"/>
    <w:tmpl w:val="315854E6"/>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46BC5D66"/>
    <w:multiLevelType w:val="hybridMultilevel"/>
    <w:tmpl w:val="C72C5EA4"/>
    <w:lvl w:ilvl="0" w:tplc="E914236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4B734EE5"/>
    <w:multiLevelType w:val="hybridMultilevel"/>
    <w:tmpl w:val="D644949E"/>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4B8151F9"/>
    <w:multiLevelType w:val="hybridMultilevel"/>
    <w:tmpl w:val="000C47A8"/>
    <w:lvl w:ilvl="0" w:tplc="61DA830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nsid w:val="4BBF1647"/>
    <w:multiLevelType w:val="hybridMultilevel"/>
    <w:tmpl w:val="AA82BF5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4CB20560"/>
    <w:multiLevelType w:val="hybridMultilevel"/>
    <w:tmpl w:val="B21C68FE"/>
    <w:lvl w:ilvl="0" w:tplc="FFFFFFFF">
      <w:start w:val="2"/>
      <w:numFmt w:val="decimal"/>
      <w:pStyle w:val="Numbers"/>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4D2A12C9"/>
    <w:multiLevelType w:val="hybridMultilevel"/>
    <w:tmpl w:val="A6EE6866"/>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4EB4090F"/>
    <w:multiLevelType w:val="hybridMultilevel"/>
    <w:tmpl w:val="8DD229A0"/>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51A01D1C"/>
    <w:multiLevelType w:val="multilevel"/>
    <w:tmpl w:val="FF8E757C"/>
    <w:lvl w:ilvl="0">
      <w:start w:val="1"/>
      <w:numFmt w:val="decimal"/>
      <w:pStyle w:val="ExampleLevel1"/>
      <w:lvlText w:val="Example %1"/>
      <w:lvlJc w:val="left"/>
      <w:pPr>
        <w:tabs>
          <w:tab w:val="num" w:pos="851"/>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53D31C99"/>
    <w:multiLevelType w:val="hybridMultilevel"/>
    <w:tmpl w:val="A5A8A612"/>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54353462"/>
    <w:multiLevelType w:val="hybridMultilevel"/>
    <w:tmpl w:val="C824AFD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54AF10A1"/>
    <w:multiLevelType w:val="hybridMultilevel"/>
    <w:tmpl w:val="68DACA28"/>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55DB0804"/>
    <w:multiLevelType w:val="hybridMultilevel"/>
    <w:tmpl w:val="7FAEAAEA"/>
    <w:lvl w:ilvl="0" w:tplc="F040784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nsid w:val="562F0E97"/>
    <w:multiLevelType w:val="hybridMultilevel"/>
    <w:tmpl w:val="D9482134"/>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56636621"/>
    <w:multiLevelType w:val="hybridMultilevel"/>
    <w:tmpl w:val="9F7E21B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nsid w:val="586E409A"/>
    <w:multiLevelType w:val="multilevel"/>
    <w:tmpl w:val="EDA8E10C"/>
    <w:lvl w:ilvl="0">
      <w:start w:val="1"/>
      <w:numFmt w:val="decimal"/>
      <w:lvlText w:val="%1."/>
      <w:lvlJc w:val="left"/>
      <w:pPr>
        <w:tabs>
          <w:tab w:val="num" w:pos="720"/>
        </w:tabs>
        <w:ind w:left="720" w:hanging="720"/>
      </w:pPr>
      <w:rPr>
        <w:rFonts w:hint="default"/>
        <w:b w:val="0"/>
        <w:i w:val="0"/>
        <w:iCs w:val="0"/>
        <w:sz w:val="24"/>
        <w:szCs w:val="20"/>
      </w:rPr>
    </w:lvl>
    <w:lvl w:ilvl="1">
      <w:start w:val="1"/>
      <w:numFmt w:val="decimal"/>
      <w:lvlText w:val="%1.%2"/>
      <w:lvlJc w:val="left"/>
      <w:pPr>
        <w:tabs>
          <w:tab w:val="num" w:pos="1582"/>
        </w:tabs>
        <w:ind w:left="1582" w:hanging="862"/>
      </w:pPr>
      <w:rPr>
        <w:rFonts w:ascii="Arial" w:hAnsi="Arial" w:cs="Arial" w:hint="default"/>
        <w:b w:val="0"/>
        <w:i w:val="0"/>
        <w:sz w:val="24"/>
        <w:szCs w:val="20"/>
      </w:rPr>
    </w:lvl>
    <w:lvl w:ilvl="2">
      <w:start w:val="1"/>
      <w:numFmt w:val="decimal"/>
      <w:lvlText w:val="%1.%2.%3"/>
      <w:lvlJc w:val="left"/>
      <w:pPr>
        <w:tabs>
          <w:tab w:val="num" w:pos="2591"/>
        </w:tabs>
        <w:ind w:left="2591" w:hanging="1009"/>
      </w:pPr>
      <w:rPr>
        <w:rFonts w:cs="Times New Roman" w:hint="default"/>
      </w:rPr>
    </w:lvl>
    <w:lvl w:ilvl="3">
      <w:start w:val="1"/>
      <w:numFmt w:val="decimal"/>
      <w:lvlText w:val="%1.%2.%3.%4"/>
      <w:lvlJc w:val="left"/>
      <w:pPr>
        <w:tabs>
          <w:tab w:val="num" w:pos="3742"/>
        </w:tabs>
        <w:ind w:left="3742" w:hanging="1151"/>
      </w:pPr>
      <w:rPr>
        <w:rFonts w:cs="Times New Roman" w:hint="default"/>
      </w:rPr>
    </w:lvl>
    <w:lvl w:ilvl="4">
      <w:start w:val="1"/>
      <w:numFmt w:val="decimal"/>
      <w:lvlText w:val="%1.%2.%3.%4.%5"/>
      <w:lvlJc w:val="left"/>
      <w:pPr>
        <w:tabs>
          <w:tab w:val="num" w:pos="5182"/>
        </w:tabs>
        <w:ind w:left="5182" w:hanging="1440"/>
      </w:pPr>
      <w:rPr>
        <w:rFonts w:ascii="Times New Roman" w:hAnsi="Times New Roman" w:cs="Times New Roman" w:hint="default"/>
        <w:b w:val="0"/>
        <w:i w:val="0"/>
        <w:sz w:val="24"/>
      </w:rPr>
    </w:lvl>
    <w:lvl w:ilvl="5">
      <w:start w:val="1"/>
      <w:numFmt w:val="decimal"/>
      <w:isLgl/>
      <w:lvlText w:val="%1.%2.%3.%4.%5.%6"/>
      <w:lvlJc w:val="left"/>
      <w:pPr>
        <w:tabs>
          <w:tab w:val="num" w:pos="6911"/>
        </w:tabs>
        <w:ind w:left="6911" w:hanging="1729"/>
      </w:pPr>
      <w:rPr>
        <w:rFonts w:ascii="Times New Roman" w:hAnsi="Times New Roman" w:cs="Times New Roman" w:hint="default"/>
        <w:b w:val="0"/>
        <w:i w:val="0"/>
        <w:sz w:val="24"/>
      </w:rPr>
    </w:lvl>
    <w:lvl w:ilvl="6">
      <w:start w:val="1"/>
      <w:numFmt w:val="decimal"/>
      <w:lvlText w:val="%1.%2.%3.%4.%5.%6.%7."/>
      <w:lvlJc w:val="left"/>
      <w:pPr>
        <w:tabs>
          <w:tab w:val="num" w:pos="6911"/>
        </w:tabs>
        <w:ind w:left="6911" w:firstLine="0"/>
      </w:pPr>
      <w:rPr>
        <w:rFonts w:cs="Times New Roman" w:hint="default"/>
      </w:rPr>
    </w:lvl>
    <w:lvl w:ilvl="7">
      <w:start w:val="1"/>
      <w:numFmt w:val="decimal"/>
      <w:lvlText w:val="%1.%2.%3.%4.%5.%6.%7.%8."/>
      <w:lvlJc w:val="left"/>
      <w:pPr>
        <w:tabs>
          <w:tab w:val="num" w:pos="3957"/>
        </w:tabs>
        <w:ind w:left="3742" w:hanging="1225"/>
      </w:pPr>
      <w:rPr>
        <w:rFonts w:cs="Times New Roman" w:hint="default"/>
      </w:rPr>
    </w:lvl>
    <w:lvl w:ilvl="8">
      <w:start w:val="1"/>
      <w:numFmt w:val="decimal"/>
      <w:lvlText w:val="%1.%2.%3.%4.%5.%6.%7.%8.%9."/>
      <w:lvlJc w:val="left"/>
      <w:pPr>
        <w:tabs>
          <w:tab w:val="num" w:pos="4677"/>
        </w:tabs>
        <w:ind w:left="4320" w:hanging="1440"/>
      </w:pPr>
      <w:rPr>
        <w:rFonts w:cs="Times New Roman" w:hint="default"/>
      </w:rPr>
    </w:lvl>
  </w:abstractNum>
  <w:abstractNum w:abstractNumId="56">
    <w:nsid w:val="5B1C798B"/>
    <w:multiLevelType w:val="hybridMultilevel"/>
    <w:tmpl w:val="280CBCC8"/>
    <w:lvl w:ilvl="0" w:tplc="F040784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5C405FAE"/>
    <w:multiLevelType w:val="multilevel"/>
    <w:tmpl w:val="AEC65A38"/>
    <w:lvl w:ilvl="0">
      <w:start w:val="1"/>
      <w:numFmt w:val="none"/>
      <w:lvlRestart w:val="0"/>
      <w:pStyle w:val="FWAnnexL1"/>
      <w:suff w:val="nothing"/>
      <w:lvlText w:val="Annex"/>
      <w:lvlJc w:val="left"/>
      <w:pPr>
        <w:tabs>
          <w:tab w:val="num" w:pos="720"/>
        </w:tabs>
        <w:ind w:left="0" w:firstLine="0"/>
      </w:pPr>
      <w:rPr>
        <w:rFonts w:ascii="Times New Roman" w:hAnsi="Times New Roman"/>
        <w:b/>
        <w:i w:val="0"/>
        <w:caps/>
        <w:smallCaps w:val="0"/>
        <w:color w:val="auto"/>
        <w:sz w:val="24"/>
        <w:u w:val="none"/>
      </w:rPr>
    </w:lvl>
    <w:lvl w:ilvl="1">
      <w:start w:val="1"/>
      <w:numFmt w:val="decimal"/>
      <w:pStyle w:val="FWAnnexL2"/>
      <w:lvlText w:val="%2."/>
      <w:lvlJc w:val="left"/>
      <w:pPr>
        <w:tabs>
          <w:tab w:val="num" w:pos="720"/>
        </w:tabs>
        <w:ind w:left="0" w:firstLine="0"/>
      </w:pPr>
      <w:rPr>
        <w:rFonts w:ascii="Times New Roman" w:hAnsi="Times New Roman"/>
        <w:b/>
        <w:i w:val="0"/>
        <w:caps w:val="0"/>
        <w:color w:val="auto"/>
        <w:sz w:val="24"/>
        <w:u w:val="none"/>
      </w:rPr>
    </w:lvl>
    <w:lvl w:ilvl="2">
      <w:start w:val="1"/>
      <w:numFmt w:val="decimal"/>
      <w:pStyle w:val="FWAnnexL3"/>
      <w:lvlText w:val="%3."/>
      <w:lvlJc w:val="left"/>
      <w:pPr>
        <w:tabs>
          <w:tab w:val="num" w:pos="720"/>
        </w:tabs>
        <w:ind w:left="0" w:firstLine="0"/>
      </w:pPr>
      <w:rPr>
        <w:rFonts w:ascii="Times New Roman" w:hAnsi="Times New Roman"/>
        <w:b w:val="0"/>
        <w:i w:val="0"/>
        <w:caps w:val="0"/>
        <w:color w:val="auto"/>
        <w:sz w:val="24"/>
        <w:u w:val="none"/>
      </w:rPr>
    </w:lvl>
    <w:lvl w:ilvl="3">
      <w:start w:val="1"/>
      <w:numFmt w:val="decimal"/>
      <w:pStyle w:val="FWAnnexL4"/>
      <w:lvlText w:val="%2.%4"/>
      <w:lvlJc w:val="left"/>
      <w:pPr>
        <w:tabs>
          <w:tab w:val="num" w:pos="720"/>
        </w:tabs>
        <w:ind w:left="0" w:firstLine="0"/>
      </w:pPr>
      <w:rPr>
        <w:rFonts w:ascii="Times New Roman" w:hAnsi="Times New Roman"/>
        <w:b w:val="0"/>
        <w:i w:val="0"/>
        <w:caps w:val="0"/>
        <w:color w:val="auto"/>
        <w:sz w:val="24"/>
        <w:u w:val="none"/>
      </w:rPr>
    </w:lvl>
    <w:lvl w:ilvl="4">
      <w:start w:val="1"/>
      <w:numFmt w:val="lowerLetter"/>
      <w:pStyle w:val="FWAnnexL5"/>
      <w:lvlText w:val="(%5)"/>
      <w:lvlJc w:val="left"/>
      <w:pPr>
        <w:tabs>
          <w:tab w:val="num" w:pos="720"/>
        </w:tabs>
        <w:ind w:left="720" w:hanging="720"/>
      </w:pPr>
      <w:rPr>
        <w:rFonts w:ascii="Times New Roman" w:hAnsi="Times New Roman"/>
        <w:b w:val="0"/>
        <w:i w:val="0"/>
        <w:caps w:val="0"/>
        <w:color w:val="auto"/>
        <w:sz w:val="24"/>
        <w:u w:val="none"/>
      </w:rPr>
    </w:lvl>
    <w:lvl w:ilvl="5">
      <w:start w:val="1"/>
      <w:numFmt w:val="lowerRoman"/>
      <w:pStyle w:val="FWAnnexL6"/>
      <w:lvlText w:val="(%6)"/>
      <w:lvlJc w:val="right"/>
      <w:pPr>
        <w:tabs>
          <w:tab w:val="num" w:pos="1440"/>
        </w:tabs>
        <w:ind w:left="1440" w:hanging="216"/>
      </w:pPr>
      <w:rPr>
        <w:rFonts w:ascii="Times New Roman" w:hAnsi="Times New Roman"/>
        <w:b w:val="0"/>
        <w:i w:val="0"/>
        <w:caps w:val="0"/>
        <w:color w:val="auto"/>
        <w:sz w:val="24"/>
        <w:u w:val="none"/>
      </w:rPr>
    </w:lvl>
    <w:lvl w:ilvl="6">
      <w:start w:val="1"/>
      <w:numFmt w:val="upperLetter"/>
      <w:pStyle w:val="FWAnnexL7"/>
      <w:lvlText w:val="(%7)"/>
      <w:lvlJc w:val="left"/>
      <w:pPr>
        <w:tabs>
          <w:tab w:val="num" w:pos="2160"/>
        </w:tabs>
        <w:ind w:left="2160" w:hanging="720"/>
      </w:pPr>
      <w:rPr>
        <w:rFonts w:ascii="Arial" w:hAnsi="Arial" w:cs="Arial" w:hint="default"/>
        <w:b w:val="0"/>
        <w:i w:val="0"/>
        <w:caps w:val="0"/>
        <w:color w:val="auto"/>
        <w:sz w:val="24"/>
        <w:u w:val="none"/>
      </w:rPr>
    </w:lvl>
    <w:lvl w:ilvl="7">
      <w:start w:val="1"/>
      <w:numFmt w:val="upperRoman"/>
      <w:pStyle w:val="FWAnnexL8"/>
      <w:lvlText w:val="(%8)"/>
      <w:lvlJc w:val="right"/>
      <w:pPr>
        <w:tabs>
          <w:tab w:val="num" w:pos="2880"/>
        </w:tabs>
        <w:ind w:left="2880" w:hanging="216"/>
      </w:pPr>
      <w:rPr>
        <w:rFonts w:ascii="Times New Roman" w:hAnsi="Times New Roman"/>
        <w:b w:val="0"/>
        <w:i w:val="0"/>
        <w:caps w:val="0"/>
        <w:color w:val="auto"/>
        <w:sz w:val="24"/>
        <w:u w:val="none"/>
      </w:rPr>
    </w:lvl>
    <w:lvl w:ilvl="8">
      <w:start w:val="27"/>
      <w:numFmt w:val="lowerLetter"/>
      <w:pStyle w:val="FWAnnexL9"/>
      <w:lvlText w:val="(%9)"/>
      <w:lvlJc w:val="left"/>
      <w:pPr>
        <w:tabs>
          <w:tab w:val="num" w:pos="3600"/>
        </w:tabs>
        <w:ind w:left="3600" w:hanging="720"/>
      </w:pPr>
      <w:rPr>
        <w:rFonts w:ascii="Times New Roman" w:hAnsi="Times New Roman"/>
        <w:b w:val="0"/>
        <w:i w:val="0"/>
        <w:caps w:val="0"/>
        <w:color w:val="auto"/>
        <w:sz w:val="24"/>
        <w:u w:val="none"/>
      </w:rPr>
    </w:lvl>
  </w:abstractNum>
  <w:abstractNum w:abstractNumId="58">
    <w:nsid w:val="5C8223CB"/>
    <w:multiLevelType w:val="hybridMultilevel"/>
    <w:tmpl w:val="B3BE1106"/>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5E1767FC"/>
    <w:multiLevelType w:val="hybridMultilevel"/>
    <w:tmpl w:val="D5DCF5E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nsid w:val="5F406190"/>
    <w:multiLevelType w:val="hybridMultilevel"/>
    <w:tmpl w:val="56B27CAA"/>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nsid w:val="5F9C1C29"/>
    <w:multiLevelType w:val="hybridMultilevel"/>
    <w:tmpl w:val="EE3C141C"/>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nsid w:val="5FB608D8"/>
    <w:multiLevelType w:val="hybridMultilevel"/>
    <w:tmpl w:val="A3DEE7D2"/>
    <w:lvl w:ilvl="0" w:tplc="0809000F">
      <w:start w:val="1"/>
      <w:numFmt w:val="decimal"/>
      <w:lvlText w:val="%1."/>
      <w:lvlJc w:val="left"/>
      <w:pPr>
        <w:ind w:left="1400" w:hanging="340"/>
      </w:pPr>
      <w:rPr>
        <w:rFonts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61704E98"/>
    <w:multiLevelType w:val="hybridMultilevel"/>
    <w:tmpl w:val="A1107D94"/>
    <w:lvl w:ilvl="0" w:tplc="E914236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65FF2971"/>
    <w:multiLevelType w:val="hybridMultilevel"/>
    <w:tmpl w:val="F7CE5162"/>
    <w:lvl w:ilvl="0" w:tplc="B34C1FD0">
      <w:start w:val="1"/>
      <w:numFmt w:val="bullet"/>
      <w:lvlRestart w:val="0"/>
      <w:lvlText w:val="o"/>
      <w:lvlJc w:val="left"/>
      <w:pPr>
        <w:ind w:left="1400" w:hanging="340"/>
      </w:pPr>
      <w:rPr>
        <w:rFonts w:ascii="Courier New" w:hAnsi="Courier New"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cs="Times New Roman" w:hint="default"/>
        <w:b w:val="0"/>
        <w:bCs w:val="0"/>
        <w:i w:val="0"/>
        <w:iCs w:val="0"/>
        <w:caps/>
        <w:sz w:val="20"/>
        <w:szCs w:val="20"/>
      </w:rPr>
    </w:lvl>
    <w:lvl w:ilvl="1">
      <w:start w:val="1"/>
      <w:numFmt w:val="lowerLetter"/>
      <w:pStyle w:val="BackSubClause"/>
      <w:lvlText w:val="(%2)"/>
      <w:lvlJc w:val="left"/>
      <w:pPr>
        <w:tabs>
          <w:tab w:val="num" w:pos="1555"/>
        </w:tabs>
        <w:ind w:left="1555" w:hanging="561"/>
      </w:pPr>
      <w:rPr>
        <w:rFonts w:ascii="Times New Roman" w:hAnsi="Times New Roman" w:cs="Times New Roman" w:hint="default"/>
        <w:b w:val="0"/>
        <w:bCs w:val="0"/>
        <w:i w:val="0"/>
        <w:iCs w:val="0"/>
        <w:caps w:val="0"/>
        <w:sz w:val="20"/>
        <w:szCs w:val="20"/>
      </w:rPr>
    </w:lvl>
    <w:lvl w:ilvl="2">
      <w:start w:val="1"/>
      <w:numFmt w:val="lowerLetter"/>
      <w:lvlText w:val="(%3)"/>
      <w:lvlJc w:val="left"/>
      <w:pPr>
        <w:tabs>
          <w:tab w:val="num" w:pos="1559"/>
        </w:tabs>
        <w:ind w:left="1559" w:hanging="567"/>
      </w:pPr>
      <w:rPr>
        <w:rFonts w:ascii="Times New Roman" w:hAnsi="Times New Roman" w:cs="Times New Roman" w:hint="default"/>
        <w:b w:val="0"/>
        <w:bCs w:val="0"/>
        <w:i w:val="0"/>
        <w:iCs w:val="0"/>
        <w:sz w:val="20"/>
        <w:szCs w:val="20"/>
      </w:rPr>
    </w:lvl>
    <w:lvl w:ilvl="3">
      <w:start w:val="1"/>
      <w:numFmt w:val="lowerRoman"/>
      <w:lvlText w:val="(%4)"/>
      <w:lvlJc w:val="left"/>
      <w:pPr>
        <w:tabs>
          <w:tab w:val="num" w:pos="2421"/>
        </w:tabs>
        <w:ind w:left="2268" w:hanging="567"/>
      </w:pPr>
      <w:rPr>
        <w:rFonts w:ascii="Times New Roman" w:hAnsi="Times New Roman" w:cs="Times New Roman" w:hint="default"/>
        <w:b w:val="0"/>
        <w:bCs w:val="0"/>
        <w:i w:val="0"/>
        <w:iCs w:val="0"/>
        <w:sz w:val="20"/>
        <w:szCs w:val="20"/>
      </w:rPr>
    </w:lvl>
    <w:lvl w:ilvl="4">
      <w:start w:val="1"/>
      <w:numFmt w:val="upperLetter"/>
      <w:lvlText w:val="(%5)"/>
      <w:lvlJc w:val="left"/>
      <w:pPr>
        <w:tabs>
          <w:tab w:val="num" w:pos="2880"/>
        </w:tabs>
        <w:ind w:left="2880" w:hanging="720"/>
      </w:pPr>
      <w:rPr>
        <w:rFonts w:ascii="Times New Roman" w:hAnsi="Times New Roman" w:cs="Times New Roman" w:hint="default"/>
        <w:b w:val="0"/>
        <w:bCs w:val="0"/>
        <w:i w:val="0"/>
        <w:iCs w:val="0"/>
        <w:sz w:val="22"/>
        <w:szCs w:val="22"/>
      </w:rPr>
    </w:lvl>
    <w:lvl w:ilvl="5">
      <w:start w:val="1"/>
      <w:numFmt w:val="decimal"/>
      <w:lvlText w:val="%6."/>
      <w:lvlJc w:val="left"/>
      <w:pPr>
        <w:tabs>
          <w:tab w:val="num" w:pos="3600"/>
        </w:tabs>
        <w:ind w:left="3600" w:hanging="720"/>
      </w:pPr>
      <w:rPr>
        <w:rFonts w:ascii="Times New Roman" w:hAnsi="Times New Roman" w:cs="Times New Roman" w:hint="default"/>
        <w:b w:val="0"/>
        <w:bCs w:val="0"/>
        <w:i w:val="0"/>
        <w:iCs w:val="0"/>
        <w:sz w:val="22"/>
        <w:szCs w:val="22"/>
      </w:rPr>
    </w:lvl>
    <w:lvl w:ilvl="6">
      <w:start w:val="1"/>
      <w:numFmt w:val="decimal"/>
      <w:lvlText w:val="%7."/>
      <w:lvlJc w:val="left"/>
      <w:pPr>
        <w:tabs>
          <w:tab w:val="num" w:pos="4320"/>
        </w:tabs>
        <w:ind w:left="4320" w:hanging="720"/>
      </w:pPr>
      <w:rPr>
        <w:rFonts w:cs="Times New Roman" w:hint="default"/>
      </w:rPr>
    </w:lvl>
    <w:lvl w:ilvl="7">
      <w:start w:val="1"/>
      <w:numFmt w:val="decimal"/>
      <w:lvlText w:val="%8."/>
      <w:lvlJc w:val="left"/>
      <w:pPr>
        <w:tabs>
          <w:tab w:val="num" w:pos="5040"/>
        </w:tabs>
        <w:ind w:left="5040" w:hanging="720"/>
      </w:pPr>
      <w:rPr>
        <w:rFonts w:ascii="Times New Roman" w:hAnsi="Times New Roman" w:cs="Times New Roman" w:hint="default"/>
        <w:b w:val="0"/>
        <w:bCs w:val="0"/>
        <w:i w:val="0"/>
        <w:iCs w:val="0"/>
        <w:sz w:val="22"/>
        <w:szCs w:val="22"/>
      </w:rPr>
    </w:lvl>
    <w:lvl w:ilvl="8">
      <w:start w:val="1"/>
      <w:numFmt w:val="decimal"/>
      <w:lvlText w:val="%9."/>
      <w:lvlJc w:val="left"/>
      <w:pPr>
        <w:tabs>
          <w:tab w:val="num" w:pos="5760"/>
        </w:tabs>
        <w:ind w:left="5760" w:hanging="720"/>
      </w:pPr>
      <w:rPr>
        <w:rFonts w:ascii="Times New Roman" w:hAnsi="Times New Roman" w:cs="Times New Roman" w:hint="default"/>
        <w:b w:val="0"/>
        <w:bCs w:val="0"/>
        <w:i w:val="0"/>
        <w:iCs w:val="0"/>
        <w:sz w:val="22"/>
        <w:szCs w:val="22"/>
      </w:rPr>
    </w:lvl>
  </w:abstractNum>
  <w:abstractNum w:abstractNumId="66">
    <w:nsid w:val="66B90B78"/>
    <w:multiLevelType w:val="hybridMultilevel"/>
    <w:tmpl w:val="603C6428"/>
    <w:lvl w:ilvl="0" w:tplc="25929474">
      <w:start w:val="1"/>
      <w:numFmt w:val="bullet"/>
      <w:lvlRestart w:val="0"/>
      <w:lvlText w:val=""/>
      <w:lvlJc w:val="left"/>
      <w:pPr>
        <w:ind w:left="1400" w:hanging="340"/>
      </w:pPr>
      <w:rPr>
        <w:rFonts w:ascii="Symbol" w:hAnsi="Symbol"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nsid w:val="69A47645"/>
    <w:multiLevelType w:val="hybridMultilevel"/>
    <w:tmpl w:val="F4528B0E"/>
    <w:lvl w:ilvl="0" w:tplc="D778D1CE">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nsid w:val="6A2B4401"/>
    <w:multiLevelType w:val="hybridMultilevel"/>
    <w:tmpl w:val="43FA57CC"/>
    <w:lvl w:ilvl="0" w:tplc="F0407840">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70302838"/>
    <w:multiLevelType w:val="hybridMultilevel"/>
    <w:tmpl w:val="2786C57E"/>
    <w:lvl w:ilvl="0" w:tplc="C9BA9738">
      <w:start w:val="1"/>
      <w:numFmt w:val="bullet"/>
      <w:lvlRestart w:val="0"/>
      <w:lvlText w:val=""/>
      <w:lvlJc w:val="left"/>
      <w:pPr>
        <w:ind w:left="1400" w:hanging="340"/>
      </w:pPr>
      <w:rPr>
        <w:rFonts w:ascii="Symbol" w:hAnsi="Symbol"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nsid w:val="7067776E"/>
    <w:multiLevelType w:val="hybridMultilevel"/>
    <w:tmpl w:val="1CA67D38"/>
    <w:lvl w:ilvl="0" w:tplc="12943D2A">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nsid w:val="716B627B"/>
    <w:multiLevelType w:val="hybridMultilevel"/>
    <w:tmpl w:val="E1AAB584"/>
    <w:lvl w:ilvl="0" w:tplc="FFFFFFFF">
      <w:start w:val="1"/>
      <w:numFmt w:val="bullet"/>
      <w:pStyle w:val="NHSbullets"/>
      <w:lvlText w:val=""/>
      <w:lvlJc w:val="left"/>
      <w:pPr>
        <w:tabs>
          <w:tab w:val="num" w:pos="360"/>
        </w:tabs>
        <w:ind w:left="360" w:hanging="360"/>
      </w:pPr>
      <w:rPr>
        <w:rFonts w:ascii="Symbol" w:hAnsi="Symbol" w:hint="default"/>
        <w:color w:val="0072C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73DB7963"/>
    <w:multiLevelType w:val="hybridMultilevel"/>
    <w:tmpl w:val="5C025226"/>
    <w:lvl w:ilvl="0" w:tplc="25929474">
      <w:start w:val="1"/>
      <w:numFmt w:val="bullet"/>
      <w:lvlRestart w:val="0"/>
      <w:lvlText w:val=""/>
      <w:lvlJc w:val="left"/>
      <w:pPr>
        <w:ind w:left="1400" w:hanging="340"/>
      </w:pPr>
      <w:rPr>
        <w:rFonts w:ascii="Symbol" w:hAnsi="Symbol"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nsid w:val="742C0092"/>
    <w:multiLevelType w:val="multilevel"/>
    <w:tmpl w:val="E7D8ED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4">
    <w:nsid w:val="77C77256"/>
    <w:multiLevelType w:val="multilevel"/>
    <w:tmpl w:val="08B086B0"/>
    <w:styleLink w:val="StyleBulletedCourierNewCustomColorRGB056147Left13"/>
    <w:lvl w:ilvl="0">
      <w:start w:val="1"/>
      <w:numFmt w:val="bullet"/>
      <w:lvlText w:val="o"/>
      <w:lvlJc w:val="left"/>
      <w:pPr>
        <w:ind w:left="1440" w:hanging="360"/>
      </w:pPr>
      <w:rPr>
        <w:rFonts w:ascii="Arial" w:hAnsi="Arial"/>
        <w:color w:val="003893"/>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5">
    <w:nsid w:val="793121AC"/>
    <w:multiLevelType w:val="hybridMultilevel"/>
    <w:tmpl w:val="234A11AE"/>
    <w:lvl w:ilvl="0" w:tplc="8F148918">
      <w:start w:val="1"/>
      <w:numFmt w:val="bullet"/>
      <w:pStyle w:val="BulletJustify"/>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6">
    <w:nsid w:val="7B6F15B0"/>
    <w:multiLevelType w:val="multilevel"/>
    <w:tmpl w:val="8B2A4A12"/>
    <w:lvl w:ilvl="0">
      <w:start w:val="3"/>
      <w:numFmt w:val="decimal"/>
      <w:lvlRestart w:val="0"/>
      <w:pStyle w:val="FWSL1"/>
      <w:suff w:val="nothing"/>
      <w:lvlText w:val="Schedule %1"/>
      <w:lvlJc w:val="left"/>
      <w:pPr>
        <w:tabs>
          <w:tab w:val="num" w:pos="720"/>
        </w:tabs>
      </w:pPr>
      <w:rPr>
        <w:rFonts w:ascii="Times New Roman" w:hAnsi="Times New Roman" w:cs="Times New Roman"/>
        <w:b/>
        <w:bCs/>
        <w:i w:val="0"/>
        <w:iCs w:val="0"/>
        <w:caps/>
        <w:smallCaps w:val="0"/>
        <w:color w:val="auto"/>
        <w:sz w:val="24"/>
        <w:szCs w:val="24"/>
        <w:u w:val="none"/>
      </w:rPr>
    </w:lvl>
    <w:lvl w:ilvl="1">
      <w:start w:val="1"/>
      <w:numFmt w:val="decimal"/>
      <w:pStyle w:val="FWSL2"/>
      <w:suff w:val="space"/>
      <w:lvlText w:val="Part %2"/>
      <w:lvlJc w:val="left"/>
      <w:pPr>
        <w:tabs>
          <w:tab w:val="num" w:pos="720"/>
        </w:tabs>
      </w:pPr>
      <w:rPr>
        <w:rFonts w:ascii="Times New Roman" w:hAnsi="Times New Roman" w:cs="Times New Roman"/>
        <w:b/>
        <w:bCs/>
        <w:i w:val="0"/>
        <w:iCs w:val="0"/>
        <w:caps w:val="0"/>
        <w:color w:val="auto"/>
        <w:sz w:val="24"/>
        <w:szCs w:val="24"/>
        <w:u w:val="none"/>
      </w:rPr>
    </w:lvl>
    <w:lvl w:ilvl="2">
      <w:start w:val="1"/>
      <w:numFmt w:val="decimal"/>
      <w:pStyle w:val="FWSL3"/>
      <w:lvlText w:val="%3."/>
      <w:lvlJc w:val="left"/>
      <w:pPr>
        <w:tabs>
          <w:tab w:val="num" w:pos="720"/>
        </w:tabs>
      </w:pPr>
      <w:rPr>
        <w:rFonts w:ascii="Times New Roman" w:hAnsi="Times New Roman" w:cs="Times New Roman"/>
        <w:b/>
        <w:bCs/>
        <w:i w:val="0"/>
        <w:iCs w:val="0"/>
        <w:caps w:val="0"/>
        <w:color w:val="auto"/>
        <w:sz w:val="24"/>
        <w:szCs w:val="24"/>
        <w:u w:val="none"/>
      </w:rPr>
    </w:lvl>
    <w:lvl w:ilvl="3">
      <w:start w:val="1"/>
      <w:numFmt w:val="decimal"/>
      <w:pStyle w:val="FWSL4"/>
      <w:lvlText w:val="%4."/>
      <w:lvlJc w:val="left"/>
      <w:pPr>
        <w:tabs>
          <w:tab w:val="num" w:pos="720"/>
        </w:tabs>
      </w:pPr>
      <w:rPr>
        <w:rFonts w:ascii="Times New Roman" w:hAnsi="Times New Roman" w:cs="Times New Roman"/>
        <w:b w:val="0"/>
        <w:bCs w:val="0"/>
        <w:i w:val="0"/>
        <w:iCs w:val="0"/>
        <w:caps w:val="0"/>
        <w:color w:val="auto"/>
        <w:sz w:val="24"/>
        <w:szCs w:val="24"/>
        <w:u w:val="none"/>
      </w:rPr>
    </w:lvl>
    <w:lvl w:ilvl="4">
      <w:start w:val="1"/>
      <w:numFmt w:val="decimal"/>
      <w:pStyle w:val="FWSL5"/>
      <w:lvlText w:val="%3.%5"/>
      <w:lvlJc w:val="left"/>
      <w:pPr>
        <w:tabs>
          <w:tab w:val="num" w:pos="720"/>
        </w:tabs>
      </w:pPr>
      <w:rPr>
        <w:rFonts w:ascii="Arial" w:hAnsi="Arial" w:cs="Arial" w:hint="default"/>
        <w:b w:val="0"/>
        <w:bCs w:val="0"/>
        <w:i w:val="0"/>
        <w:iCs w:val="0"/>
        <w:caps w:val="0"/>
        <w:color w:val="auto"/>
        <w:sz w:val="20"/>
        <w:szCs w:val="20"/>
        <w:u w:val="none"/>
      </w:rPr>
    </w:lvl>
    <w:lvl w:ilvl="5">
      <w:start w:val="1"/>
      <w:numFmt w:val="lowerLetter"/>
      <w:pStyle w:val="FWSL6"/>
      <w:lvlText w:val="(%6)"/>
      <w:lvlJc w:val="left"/>
      <w:pPr>
        <w:tabs>
          <w:tab w:val="num" w:pos="720"/>
        </w:tabs>
        <w:ind w:left="720" w:hanging="720"/>
      </w:pPr>
      <w:rPr>
        <w:rFonts w:ascii="Arial" w:hAnsi="Arial" w:cs="Arial" w:hint="default"/>
        <w:b w:val="0"/>
        <w:bCs w:val="0"/>
        <w:i w:val="0"/>
        <w:iCs w:val="0"/>
        <w:caps w:val="0"/>
        <w:color w:val="auto"/>
        <w:sz w:val="20"/>
        <w:szCs w:val="20"/>
        <w:u w:val="none"/>
      </w:rPr>
    </w:lvl>
    <w:lvl w:ilvl="6">
      <w:start w:val="1"/>
      <w:numFmt w:val="lowerRoman"/>
      <w:pStyle w:val="FWSL7"/>
      <w:lvlText w:val="(%7)"/>
      <w:lvlJc w:val="right"/>
      <w:pPr>
        <w:tabs>
          <w:tab w:val="num" w:pos="1440"/>
        </w:tabs>
        <w:ind w:left="1440" w:hanging="216"/>
      </w:pPr>
      <w:rPr>
        <w:rFonts w:ascii="Arial" w:hAnsi="Arial" w:cs="Arial" w:hint="default"/>
        <w:b w:val="0"/>
        <w:bCs w:val="0"/>
        <w:i w:val="0"/>
        <w:iCs w:val="0"/>
        <w:caps w:val="0"/>
        <w:color w:val="auto"/>
        <w:sz w:val="20"/>
        <w:szCs w:val="20"/>
        <w:u w:val="none"/>
      </w:rPr>
    </w:lvl>
    <w:lvl w:ilvl="7">
      <w:start w:val="1"/>
      <w:numFmt w:val="upperLetter"/>
      <w:pStyle w:val="FWSL8"/>
      <w:lvlText w:val="(%8)"/>
      <w:lvlJc w:val="left"/>
      <w:pPr>
        <w:tabs>
          <w:tab w:val="num" w:pos="2160"/>
        </w:tabs>
        <w:ind w:left="2160" w:hanging="720"/>
      </w:pPr>
      <w:rPr>
        <w:rFonts w:ascii="Times New Roman" w:hAnsi="Times New Roman" w:cs="Times New Roman"/>
        <w:b w:val="0"/>
        <w:bCs w:val="0"/>
        <w:i w:val="0"/>
        <w:iCs w:val="0"/>
        <w:caps w:val="0"/>
        <w:color w:val="auto"/>
        <w:sz w:val="24"/>
        <w:szCs w:val="24"/>
        <w:u w:val="none"/>
      </w:rPr>
    </w:lvl>
    <w:lvl w:ilvl="8">
      <w:start w:val="1"/>
      <w:numFmt w:val="upperRoman"/>
      <w:pStyle w:val="FWSL9"/>
      <w:lvlText w:val="(%9)"/>
      <w:lvlJc w:val="right"/>
      <w:pPr>
        <w:tabs>
          <w:tab w:val="num" w:pos="2880"/>
        </w:tabs>
        <w:ind w:left="2880" w:hanging="216"/>
      </w:pPr>
      <w:rPr>
        <w:rFonts w:ascii="Times New Roman" w:hAnsi="Times New Roman" w:cs="Times New Roman"/>
        <w:b w:val="0"/>
        <w:bCs w:val="0"/>
        <w:i w:val="0"/>
        <w:iCs w:val="0"/>
        <w:caps w:val="0"/>
        <w:color w:val="auto"/>
        <w:sz w:val="24"/>
        <w:szCs w:val="24"/>
        <w:u w:val="none"/>
      </w:rPr>
    </w:lvl>
  </w:abstractNum>
  <w:abstractNum w:abstractNumId="77">
    <w:nsid w:val="7D156B6B"/>
    <w:multiLevelType w:val="hybridMultilevel"/>
    <w:tmpl w:val="902EBF40"/>
    <w:lvl w:ilvl="0" w:tplc="25929474">
      <w:start w:val="1"/>
      <w:numFmt w:val="bullet"/>
      <w:lvlRestart w:val="0"/>
      <w:lvlText w:val=""/>
      <w:lvlJc w:val="left"/>
      <w:pPr>
        <w:ind w:left="1400" w:hanging="340"/>
      </w:pPr>
      <w:rPr>
        <w:rFonts w:ascii="Symbol" w:hAnsi="Symbol"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nsid w:val="7DDD4C36"/>
    <w:multiLevelType w:val="hybridMultilevel"/>
    <w:tmpl w:val="172EB542"/>
    <w:lvl w:ilvl="0" w:tplc="73F634D2">
      <w:start w:val="1"/>
      <w:numFmt w:val="bullet"/>
      <w:lvlRestart w:val="0"/>
      <w:lvlText w:val=""/>
      <w:lvlJc w:val="left"/>
      <w:pPr>
        <w:ind w:left="1400" w:hanging="340"/>
      </w:pPr>
      <w:rPr>
        <w:rFonts w:ascii="Symbol" w:hAnsi="Symbol" w:cs="Courier New" w:hint="default"/>
        <w:color w:val="003893"/>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5"/>
  </w:num>
  <w:num w:numId="3">
    <w:abstractNumId w:val="14"/>
  </w:num>
  <w:num w:numId="4">
    <w:abstractNumId w:val="74"/>
  </w:num>
  <w:num w:numId="5">
    <w:abstractNumId w:val="29"/>
  </w:num>
  <w:num w:numId="6">
    <w:abstractNumId w:val="75"/>
  </w:num>
  <w:num w:numId="7">
    <w:abstractNumId w:val="28"/>
  </w:num>
  <w:num w:numId="8">
    <w:abstractNumId w:val="55"/>
  </w:num>
  <w:num w:numId="9">
    <w:abstractNumId w:val="73"/>
  </w:num>
  <w:num w:numId="10">
    <w:abstractNumId w:val="30"/>
  </w:num>
  <w:num w:numId="11">
    <w:abstractNumId w:val="23"/>
  </w:num>
  <w:num w:numId="12">
    <w:abstractNumId w:val="39"/>
  </w:num>
  <w:num w:numId="13">
    <w:abstractNumId w:val="31"/>
  </w:num>
  <w:num w:numId="14">
    <w:abstractNumId w:val="16"/>
  </w:num>
  <w:num w:numId="15">
    <w:abstractNumId w:val="45"/>
  </w:num>
  <w:num w:numId="16">
    <w:abstractNumId w:val="9"/>
  </w:num>
  <w:num w:numId="17">
    <w:abstractNumId w:val="65"/>
  </w:num>
  <w:num w:numId="18">
    <w:abstractNumId w:val="76"/>
  </w:num>
  <w:num w:numId="19">
    <w:abstractNumId w:val="71"/>
  </w:num>
  <w:num w:numId="20">
    <w:abstractNumId w:val="34"/>
  </w:num>
  <w:num w:numId="21">
    <w:abstractNumId w:val="57"/>
  </w:num>
  <w:num w:numId="22">
    <w:abstractNumId w:val="48"/>
  </w:num>
  <w:num w:numId="23">
    <w:abstractNumId w:val="51"/>
  </w:num>
  <w:num w:numId="24">
    <w:abstractNumId w:val="78"/>
  </w:num>
  <w:num w:numId="25">
    <w:abstractNumId w:val="40"/>
  </w:num>
  <w:num w:numId="26">
    <w:abstractNumId w:val="43"/>
  </w:num>
  <w:num w:numId="27">
    <w:abstractNumId w:val="13"/>
  </w:num>
  <w:num w:numId="28">
    <w:abstractNumId w:val="1"/>
  </w:num>
  <w:num w:numId="29">
    <w:abstractNumId w:val="37"/>
  </w:num>
  <w:num w:numId="30">
    <w:abstractNumId w:val="72"/>
  </w:num>
  <w:num w:numId="31">
    <w:abstractNumId w:val="77"/>
  </w:num>
  <w:num w:numId="32">
    <w:abstractNumId w:val="12"/>
  </w:num>
  <w:num w:numId="33">
    <w:abstractNumId w:val="27"/>
  </w:num>
  <w:num w:numId="34">
    <w:abstractNumId w:val="18"/>
  </w:num>
  <w:num w:numId="35">
    <w:abstractNumId w:val="66"/>
  </w:num>
  <w:num w:numId="36">
    <w:abstractNumId w:val="25"/>
  </w:num>
  <w:num w:numId="37">
    <w:abstractNumId w:val="38"/>
  </w:num>
  <w:num w:numId="38">
    <w:abstractNumId w:val="41"/>
  </w:num>
  <w:num w:numId="39">
    <w:abstractNumId w:val="63"/>
  </w:num>
  <w:num w:numId="40">
    <w:abstractNumId w:val="7"/>
  </w:num>
  <w:num w:numId="41">
    <w:abstractNumId w:val="24"/>
  </w:num>
  <w:num w:numId="42">
    <w:abstractNumId w:val="67"/>
  </w:num>
  <w:num w:numId="43">
    <w:abstractNumId w:val="62"/>
  </w:num>
  <w:num w:numId="44">
    <w:abstractNumId w:val="60"/>
  </w:num>
  <w:num w:numId="45">
    <w:abstractNumId w:val="47"/>
  </w:num>
  <w:num w:numId="46">
    <w:abstractNumId w:val="21"/>
  </w:num>
  <w:num w:numId="47">
    <w:abstractNumId w:val="22"/>
  </w:num>
  <w:num w:numId="48">
    <w:abstractNumId w:val="61"/>
  </w:num>
  <w:num w:numId="49">
    <w:abstractNumId w:val="50"/>
  </w:num>
  <w:num w:numId="50">
    <w:abstractNumId w:val="6"/>
  </w:num>
  <w:num w:numId="51">
    <w:abstractNumId w:val="15"/>
  </w:num>
  <w:num w:numId="52">
    <w:abstractNumId w:val="59"/>
  </w:num>
  <w:num w:numId="53">
    <w:abstractNumId w:val="3"/>
  </w:num>
  <w:num w:numId="54">
    <w:abstractNumId w:val="2"/>
  </w:num>
  <w:num w:numId="55">
    <w:abstractNumId w:val="4"/>
  </w:num>
  <w:num w:numId="56">
    <w:abstractNumId w:val="42"/>
  </w:num>
  <w:num w:numId="57">
    <w:abstractNumId w:val="35"/>
  </w:num>
  <w:num w:numId="58">
    <w:abstractNumId w:val="54"/>
  </w:num>
  <w:num w:numId="59">
    <w:abstractNumId w:val="44"/>
  </w:num>
  <w:num w:numId="60">
    <w:abstractNumId w:val="26"/>
  </w:num>
  <w:num w:numId="61">
    <w:abstractNumId w:val="70"/>
  </w:num>
  <w:num w:numId="62">
    <w:abstractNumId w:val="53"/>
  </w:num>
  <w:num w:numId="63">
    <w:abstractNumId w:val="8"/>
  </w:num>
  <w:num w:numId="64">
    <w:abstractNumId w:val="46"/>
  </w:num>
  <w:num w:numId="65">
    <w:abstractNumId w:val="11"/>
  </w:num>
  <w:num w:numId="66">
    <w:abstractNumId w:val="58"/>
  </w:num>
  <w:num w:numId="67">
    <w:abstractNumId w:val="49"/>
  </w:num>
  <w:num w:numId="68">
    <w:abstractNumId w:val="20"/>
  </w:num>
  <w:num w:numId="69">
    <w:abstractNumId w:val="19"/>
  </w:num>
  <w:num w:numId="70">
    <w:abstractNumId w:val="64"/>
  </w:num>
  <w:num w:numId="71">
    <w:abstractNumId w:val="52"/>
  </w:num>
  <w:num w:numId="72">
    <w:abstractNumId w:val="17"/>
  </w:num>
  <w:num w:numId="73">
    <w:abstractNumId w:val="56"/>
  </w:num>
  <w:num w:numId="74">
    <w:abstractNumId w:val="68"/>
  </w:num>
  <w:num w:numId="75">
    <w:abstractNumId w:val="36"/>
  </w:num>
  <w:num w:numId="76">
    <w:abstractNumId w:val="32"/>
  </w:num>
  <w:num w:numId="77">
    <w:abstractNumId w:val="69"/>
  </w:num>
  <w:num w:numId="78">
    <w:abstractNumId w:val="0"/>
  </w:num>
  <w:num w:numId="79">
    <w:abstractNumId w:val="1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efaultTabStop w:val="720"/>
  <w:defaultTableStyle w:val="NHSStyle"/>
  <w:noPunctuationKerning/>
  <w:characterSpacingControl w:val="doNotCompress"/>
  <w:hdrShapeDefaults>
    <o:shapedefaults v:ext="edit" spidmax="3074"/>
    <o:shapelayout v:ext="edit">
      <o:idmap v:ext="edit" data="2"/>
    </o:shapelayout>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F1"/>
    <w:rsid w:val="0000698A"/>
    <w:rsid w:val="0001422C"/>
    <w:rsid w:val="000148D6"/>
    <w:rsid w:val="00021307"/>
    <w:rsid w:val="000236F5"/>
    <w:rsid w:val="00025DFE"/>
    <w:rsid w:val="00033DDA"/>
    <w:rsid w:val="000346A0"/>
    <w:rsid w:val="0003561D"/>
    <w:rsid w:val="00042EAD"/>
    <w:rsid w:val="00047A4B"/>
    <w:rsid w:val="00055E57"/>
    <w:rsid w:val="0005764C"/>
    <w:rsid w:val="00062A3E"/>
    <w:rsid w:val="00065EAC"/>
    <w:rsid w:val="000668E7"/>
    <w:rsid w:val="000810BA"/>
    <w:rsid w:val="000866CE"/>
    <w:rsid w:val="0008761C"/>
    <w:rsid w:val="00097427"/>
    <w:rsid w:val="000A44CF"/>
    <w:rsid w:val="000B1830"/>
    <w:rsid w:val="000B27C9"/>
    <w:rsid w:val="000D29DC"/>
    <w:rsid w:val="000E0DCB"/>
    <w:rsid w:val="000E65F1"/>
    <w:rsid w:val="000E6FB1"/>
    <w:rsid w:val="000F14C3"/>
    <w:rsid w:val="000F2F23"/>
    <w:rsid w:val="00100BA5"/>
    <w:rsid w:val="00102D46"/>
    <w:rsid w:val="0011168B"/>
    <w:rsid w:val="001122D9"/>
    <w:rsid w:val="00115F2C"/>
    <w:rsid w:val="00116998"/>
    <w:rsid w:val="001179D4"/>
    <w:rsid w:val="00123D7F"/>
    <w:rsid w:val="0012721A"/>
    <w:rsid w:val="001347D1"/>
    <w:rsid w:val="00135849"/>
    <w:rsid w:val="00143674"/>
    <w:rsid w:val="00150125"/>
    <w:rsid w:val="00150928"/>
    <w:rsid w:val="00155AD7"/>
    <w:rsid w:val="001710FB"/>
    <w:rsid w:val="0018771A"/>
    <w:rsid w:val="00187BED"/>
    <w:rsid w:val="00192C38"/>
    <w:rsid w:val="00193948"/>
    <w:rsid w:val="001968CF"/>
    <w:rsid w:val="00196BF0"/>
    <w:rsid w:val="00196CD4"/>
    <w:rsid w:val="001A1735"/>
    <w:rsid w:val="001A5273"/>
    <w:rsid w:val="001A543B"/>
    <w:rsid w:val="001A650F"/>
    <w:rsid w:val="001B2CAC"/>
    <w:rsid w:val="001B5020"/>
    <w:rsid w:val="001B564E"/>
    <w:rsid w:val="001B6FC0"/>
    <w:rsid w:val="001B7E46"/>
    <w:rsid w:val="001C6075"/>
    <w:rsid w:val="001C61CD"/>
    <w:rsid w:val="001C63E1"/>
    <w:rsid w:val="001C6801"/>
    <w:rsid w:val="001D0944"/>
    <w:rsid w:val="001D2A69"/>
    <w:rsid w:val="001D461D"/>
    <w:rsid w:val="001E18A9"/>
    <w:rsid w:val="001E5ABC"/>
    <w:rsid w:val="001F5D96"/>
    <w:rsid w:val="002002ED"/>
    <w:rsid w:val="00201190"/>
    <w:rsid w:val="00201271"/>
    <w:rsid w:val="00205FD0"/>
    <w:rsid w:val="00210B29"/>
    <w:rsid w:val="00210FBC"/>
    <w:rsid w:val="002135C6"/>
    <w:rsid w:val="002168A1"/>
    <w:rsid w:val="002176C8"/>
    <w:rsid w:val="00220629"/>
    <w:rsid w:val="00220834"/>
    <w:rsid w:val="00226480"/>
    <w:rsid w:val="0022662B"/>
    <w:rsid w:val="00226704"/>
    <w:rsid w:val="00234C86"/>
    <w:rsid w:val="002352CF"/>
    <w:rsid w:val="002378AA"/>
    <w:rsid w:val="00240BDC"/>
    <w:rsid w:val="00240E79"/>
    <w:rsid w:val="00243F3C"/>
    <w:rsid w:val="0025540A"/>
    <w:rsid w:val="002569CF"/>
    <w:rsid w:val="00257716"/>
    <w:rsid w:val="002667A3"/>
    <w:rsid w:val="00270C77"/>
    <w:rsid w:val="002714EF"/>
    <w:rsid w:val="00272B1E"/>
    <w:rsid w:val="00276CB2"/>
    <w:rsid w:val="00285B33"/>
    <w:rsid w:val="0028688C"/>
    <w:rsid w:val="0029093D"/>
    <w:rsid w:val="002909F3"/>
    <w:rsid w:val="0029336D"/>
    <w:rsid w:val="00296C55"/>
    <w:rsid w:val="002A2303"/>
    <w:rsid w:val="002B0B2F"/>
    <w:rsid w:val="002B2CA2"/>
    <w:rsid w:val="002B6462"/>
    <w:rsid w:val="002C28B9"/>
    <w:rsid w:val="002C298D"/>
    <w:rsid w:val="002C29C6"/>
    <w:rsid w:val="002E5BB5"/>
    <w:rsid w:val="002E63EE"/>
    <w:rsid w:val="002F1688"/>
    <w:rsid w:val="002F490D"/>
    <w:rsid w:val="00301C38"/>
    <w:rsid w:val="003121A9"/>
    <w:rsid w:val="003138B3"/>
    <w:rsid w:val="0031423A"/>
    <w:rsid w:val="00315BB0"/>
    <w:rsid w:val="00333186"/>
    <w:rsid w:val="00334CF5"/>
    <w:rsid w:val="00337B53"/>
    <w:rsid w:val="0034579E"/>
    <w:rsid w:val="00346170"/>
    <w:rsid w:val="003603C3"/>
    <w:rsid w:val="003648DB"/>
    <w:rsid w:val="00381DF9"/>
    <w:rsid w:val="00390182"/>
    <w:rsid w:val="00390950"/>
    <w:rsid w:val="00394D94"/>
    <w:rsid w:val="003A16DC"/>
    <w:rsid w:val="003A1B3D"/>
    <w:rsid w:val="003A37BC"/>
    <w:rsid w:val="003A54C3"/>
    <w:rsid w:val="003B3D07"/>
    <w:rsid w:val="003B5B0F"/>
    <w:rsid w:val="003C4853"/>
    <w:rsid w:val="003D4360"/>
    <w:rsid w:val="003D50AA"/>
    <w:rsid w:val="003D5A44"/>
    <w:rsid w:val="003D6437"/>
    <w:rsid w:val="003E79F5"/>
    <w:rsid w:val="003E7DE4"/>
    <w:rsid w:val="003F5862"/>
    <w:rsid w:val="003F6183"/>
    <w:rsid w:val="003F7339"/>
    <w:rsid w:val="00400556"/>
    <w:rsid w:val="0040184C"/>
    <w:rsid w:val="00403802"/>
    <w:rsid w:val="00403DBF"/>
    <w:rsid w:val="00403E71"/>
    <w:rsid w:val="00404997"/>
    <w:rsid w:val="004055F4"/>
    <w:rsid w:val="004061D4"/>
    <w:rsid w:val="004073E9"/>
    <w:rsid w:val="00412C5E"/>
    <w:rsid w:val="0041610B"/>
    <w:rsid w:val="00421E25"/>
    <w:rsid w:val="0042206F"/>
    <w:rsid w:val="0043564E"/>
    <w:rsid w:val="00443292"/>
    <w:rsid w:val="00443A52"/>
    <w:rsid w:val="00447C6E"/>
    <w:rsid w:val="00450A5C"/>
    <w:rsid w:val="00450EA7"/>
    <w:rsid w:val="00453F37"/>
    <w:rsid w:val="004559FE"/>
    <w:rsid w:val="0045671A"/>
    <w:rsid w:val="00456786"/>
    <w:rsid w:val="00471173"/>
    <w:rsid w:val="00473F32"/>
    <w:rsid w:val="004740BD"/>
    <w:rsid w:val="00476FEB"/>
    <w:rsid w:val="00480506"/>
    <w:rsid w:val="00490A94"/>
    <w:rsid w:val="00493AE5"/>
    <w:rsid w:val="004A0254"/>
    <w:rsid w:val="004A2633"/>
    <w:rsid w:val="004A6DFF"/>
    <w:rsid w:val="004B19E0"/>
    <w:rsid w:val="004B6ADD"/>
    <w:rsid w:val="004B6CBD"/>
    <w:rsid w:val="004C2333"/>
    <w:rsid w:val="004C2663"/>
    <w:rsid w:val="004C2D98"/>
    <w:rsid w:val="004C34CE"/>
    <w:rsid w:val="004C6967"/>
    <w:rsid w:val="004E38DF"/>
    <w:rsid w:val="004E4E56"/>
    <w:rsid w:val="004F7395"/>
    <w:rsid w:val="004F7609"/>
    <w:rsid w:val="0050025A"/>
    <w:rsid w:val="005031CD"/>
    <w:rsid w:val="00507C42"/>
    <w:rsid w:val="005165EC"/>
    <w:rsid w:val="00531207"/>
    <w:rsid w:val="0053174E"/>
    <w:rsid w:val="0053289A"/>
    <w:rsid w:val="00536155"/>
    <w:rsid w:val="005431BD"/>
    <w:rsid w:val="00543505"/>
    <w:rsid w:val="00547C2C"/>
    <w:rsid w:val="005510CA"/>
    <w:rsid w:val="00553518"/>
    <w:rsid w:val="00555595"/>
    <w:rsid w:val="00556160"/>
    <w:rsid w:val="0055657C"/>
    <w:rsid w:val="005615DC"/>
    <w:rsid w:val="00570B67"/>
    <w:rsid w:val="00576016"/>
    <w:rsid w:val="0057699E"/>
    <w:rsid w:val="00580F4D"/>
    <w:rsid w:val="00581E46"/>
    <w:rsid w:val="00582838"/>
    <w:rsid w:val="00582C2E"/>
    <w:rsid w:val="005852F4"/>
    <w:rsid w:val="00592E98"/>
    <w:rsid w:val="005A2282"/>
    <w:rsid w:val="005B051A"/>
    <w:rsid w:val="005B2F07"/>
    <w:rsid w:val="005B38F2"/>
    <w:rsid w:val="005B3F25"/>
    <w:rsid w:val="005B6EF5"/>
    <w:rsid w:val="005C314C"/>
    <w:rsid w:val="005D2B79"/>
    <w:rsid w:val="005D4532"/>
    <w:rsid w:val="005D5334"/>
    <w:rsid w:val="005D5924"/>
    <w:rsid w:val="005D6C35"/>
    <w:rsid w:val="005E37DD"/>
    <w:rsid w:val="005F622C"/>
    <w:rsid w:val="00610AC0"/>
    <w:rsid w:val="00621134"/>
    <w:rsid w:val="00623AA9"/>
    <w:rsid w:val="00623CF9"/>
    <w:rsid w:val="00623E22"/>
    <w:rsid w:val="00632358"/>
    <w:rsid w:val="006413B9"/>
    <w:rsid w:val="00642E76"/>
    <w:rsid w:val="00645B12"/>
    <w:rsid w:val="006571C6"/>
    <w:rsid w:val="0066074A"/>
    <w:rsid w:val="00666DBC"/>
    <w:rsid w:val="00672AEE"/>
    <w:rsid w:val="00676C15"/>
    <w:rsid w:val="00683172"/>
    <w:rsid w:val="006839C9"/>
    <w:rsid w:val="00684B3A"/>
    <w:rsid w:val="00684EE7"/>
    <w:rsid w:val="00687A47"/>
    <w:rsid w:val="00690938"/>
    <w:rsid w:val="006911DE"/>
    <w:rsid w:val="00695069"/>
    <w:rsid w:val="006A5593"/>
    <w:rsid w:val="006B400A"/>
    <w:rsid w:val="006B5C1B"/>
    <w:rsid w:val="006B67AA"/>
    <w:rsid w:val="006B6B23"/>
    <w:rsid w:val="006B7648"/>
    <w:rsid w:val="006C3EC4"/>
    <w:rsid w:val="006C62F0"/>
    <w:rsid w:val="006C7FEF"/>
    <w:rsid w:val="006D1C5C"/>
    <w:rsid w:val="006D32E3"/>
    <w:rsid w:val="006D6264"/>
    <w:rsid w:val="006E47C6"/>
    <w:rsid w:val="006E481B"/>
    <w:rsid w:val="006E5C58"/>
    <w:rsid w:val="006E6656"/>
    <w:rsid w:val="006F1D6D"/>
    <w:rsid w:val="006F3071"/>
    <w:rsid w:val="006F35B3"/>
    <w:rsid w:val="006F48C8"/>
    <w:rsid w:val="006F6F2D"/>
    <w:rsid w:val="00705B92"/>
    <w:rsid w:val="00711FF0"/>
    <w:rsid w:val="007131C4"/>
    <w:rsid w:val="00716505"/>
    <w:rsid w:val="00730DA5"/>
    <w:rsid w:val="00733CE7"/>
    <w:rsid w:val="00734370"/>
    <w:rsid w:val="00743D65"/>
    <w:rsid w:val="0075218B"/>
    <w:rsid w:val="007524BE"/>
    <w:rsid w:val="00754963"/>
    <w:rsid w:val="00757308"/>
    <w:rsid w:val="00763270"/>
    <w:rsid w:val="00764542"/>
    <w:rsid w:val="0076481E"/>
    <w:rsid w:val="00775368"/>
    <w:rsid w:val="00776ED7"/>
    <w:rsid w:val="0078089E"/>
    <w:rsid w:val="00786ECE"/>
    <w:rsid w:val="0079029E"/>
    <w:rsid w:val="007A5435"/>
    <w:rsid w:val="007B5C09"/>
    <w:rsid w:val="007B61B4"/>
    <w:rsid w:val="007C05EA"/>
    <w:rsid w:val="007C0B86"/>
    <w:rsid w:val="007C2A7D"/>
    <w:rsid w:val="007C354F"/>
    <w:rsid w:val="007C7715"/>
    <w:rsid w:val="007D031D"/>
    <w:rsid w:val="007D552C"/>
    <w:rsid w:val="007D6630"/>
    <w:rsid w:val="007E12B1"/>
    <w:rsid w:val="007E5B1F"/>
    <w:rsid w:val="007F02F1"/>
    <w:rsid w:val="00804849"/>
    <w:rsid w:val="00806376"/>
    <w:rsid w:val="008156EB"/>
    <w:rsid w:val="008174CF"/>
    <w:rsid w:val="008273C6"/>
    <w:rsid w:val="008337D9"/>
    <w:rsid w:val="008364CF"/>
    <w:rsid w:val="00837F47"/>
    <w:rsid w:val="008416FF"/>
    <w:rsid w:val="008446E9"/>
    <w:rsid w:val="00851581"/>
    <w:rsid w:val="008525BC"/>
    <w:rsid w:val="00852800"/>
    <w:rsid w:val="00856315"/>
    <w:rsid w:val="00857653"/>
    <w:rsid w:val="008604BB"/>
    <w:rsid w:val="00874842"/>
    <w:rsid w:val="00880DC9"/>
    <w:rsid w:val="00881525"/>
    <w:rsid w:val="00884337"/>
    <w:rsid w:val="008868A1"/>
    <w:rsid w:val="00886B77"/>
    <w:rsid w:val="00890707"/>
    <w:rsid w:val="008B03AD"/>
    <w:rsid w:val="008B33C0"/>
    <w:rsid w:val="008B711E"/>
    <w:rsid w:val="008C3C59"/>
    <w:rsid w:val="008C4342"/>
    <w:rsid w:val="008C57E3"/>
    <w:rsid w:val="008C6762"/>
    <w:rsid w:val="008D3E82"/>
    <w:rsid w:val="008D7A65"/>
    <w:rsid w:val="008E0CCB"/>
    <w:rsid w:val="008E1850"/>
    <w:rsid w:val="008E7578"/>
    <w:rsid w:val="008E77E4"/>
    <w:rsid w:val="008F717D"/>
    <w:rsid w:val="009004AB"/>
    <w:rsid w:val="00911A7D"/>
    <w:rsid w:val="00913F7D"/>
    <w:rsid w:val="00921EF1"/>
    <w:rsid w:val="009236B1"/>
    <w:rsid w:val="00925322"/>
    <w:rsid w:val="009363DD"/>
    <w:rsid w:val="00936EC3"/>
    <w:rsid w:val="00946F95"/>
    <w:rsid w:val="009577A2"/>
    <w:rsid w:val="0098085E"/>
    <w:rsid w:val="00992168"/>
    <w:rsid w:val="009926C0"/>
    <w:rsid w:val="00996FE0"/>
    <w:rsid w:val="009A0A7D"/>
    <w:rsid w:val="009A0E16"/>
    <w:rsid w:val="009A1AF6"/>
    <w:rsid w:val="009A46D8"/>
    <w:rsid w:val="009A6936"/>
    <w:rsid w:val="009A704D"/>
    <w:rsid w:val="009B3319"/>
    <w:rsid w:val="009B603A"/>
    <w:rsid w:val="009C1A43"/>
    <w:rsid w:val="009C7CB8"/>
    <w:rsid w:val="009D4FAF"/>
    <w:rsid w:val="009D5891"/>
    <w:rsid w:val="009D6408"/>
    <w:rsid w:val="009E30C0"/>
    <w:rsid w:val="009E3470"/>
    <w:rsid w:val="009E3CC1"/>
    <w:rsid w:val="009F6CE0"/>
    <w:rsid w:val="00A025C9"/>
    <w:rsid w:val="00A0358F"/>
    <w:rsid w:val="00A14F27"/>
    <w:rsid w:val="00A230F7"/>
    <w:rsid w:val="00A25FD3"/>
    <w:rsid w:val="00A26365"/>
    <w:rsid w:val="00A340B1"/>
    <w:rsid w:val="00A34E49"/>
    <w:rsid w:val="00A51D79"/>
    <w:rsid w:val="00A52CA3"/>
    <w:rsid w:val="00A54FBA"/>
    <w:rsid w:val="00A60075"/>
    <w:rsid w:val="00A62A2F"/>
    <w:rsid w:val="00A64572"/>
    <w:rsid w:val="00A645D7"/>
    <w:rsid w:val="00A64682"/>
    <w:rsid w:val="00A73261"/>
    <w:rsid w:val="00A754FB"/>
    <w:rsid w:val="00A75700"/>
    <w:rsid w:val="00A777F4"/>
    <w:rsid w:val="00A77A4B"/>
    <w:rsid w:val="00A909BA"/>
    <w:rsid w:val="00AA3CAB"/>
    <w:rsid w:val="00AA458F"/>
    <w:rsid w:val="00AA45FD"/>
    <w:rsid w:val="00AA6027"/>
    <w:rsid w:val="00AA67C7"/>
    <w:rsid w:val="00AA7E2F"/>
    <w:rsid w:val="00AB0DE2"/>
    <w:rsid w:val="00AB5259"/>
    <w:rsid w:val="00AC1A43"/>
    <w:rsid w:val="00AC6A55"/>
    <w:rsid w:val="00AD1FEF"/>
    <w:rsid w:val="00AD27DE"/>
    <w:rsid w:val="00AE0FA5"/>
    <w:rsid w:val="00AE2CD7"/>
    <w:rsid w:val="00AE38FC"/>
    <w:rsid w:val="00AF0AE3"/>
    <w:rsid w:val="00AF21F5"/>
    <w:rsid w:val="00AF537C"/>
    <w:rsid w:val="00AF68CB"/>
    <w:rsid w:val="00B21F92"/>
    <w:rsid w:val="00B22DAF"/>
    <w:rsid w:val="00B22E8A"/>
    <w:rsid w:val="00B2365B"/>
    <w:rsid w:val="00B25CCD"/>
    <w:rsid w:val="00B300A6"/>
    <w:rsid w:val="00B34E16"/>
    <w:rsid w:val="00B36B99"/>
    <w:rsid w:val="00B414FB"/>
    <w:rsid w:val="00B450E6"/>
    <w:rsid w:val="00B456C7"/>
    <w:rsid w:val="00B51A87"/>
    <w:rsid w:val="00B56346"/>
    <w:rsid w:val="00B633EA"/>
    <w:rsid w:val="00B63D9B"/>
    <w:rsid w:val="00B6627F"/>
    <w:rsid w:val="00B77253"/>
    <w:rsid w:val="00B854DB"/>
    <w:rsid w:val="00B85FB1"/>
    <w:rsid w:val="00B958DC"/>
    <w:rsid w:val="00B9651A"/>
    <w:rsid w:val="00B97150"/>
    <w:rsid w:val="00BA2451"/>
    <w:rsid w:val="00BA263D"/>
    <w:rsid w:val="00BA302D"/>
    <w:rsid w:val="00BA5E63"/>
    <w:rsid w:val="00BC2AFB"/>
    <w:rsid w:val="00BC349B"/>
    <w:rsid w:val="00BC49EC"/>
    <w:rsid w:val="00BD0DB8"/>
    <w:rsid w:val="00BD2869"/>
    <w:rsid w:val="00BD384A"/>
    <w:rsid w:val="00BD41A8"/>
    <w:rsid w:val="00BD424D"/>
    <w:rsid w:val="00BD7A84"/>
    <w:rsid w:val="00BD7B43"/>
    <w:rsid w:val="00BE0656"/>
    <w:rsid w:val="00BE1AE9"/>
    <w:rsid w:val="00BE1DFF"/>
    <w:rsid w:val="00BF2927"/>
    <w:rsid w:val="00BF4821"/>
    <w:rsid w:val="00BF69A3"/>
    <w:rsid w:val="00C00F42"/>
    <w:rsid w:val="00C01F82"/>
    <w:rsid w:val="00C04C75"/>
    <w:rsid w:val="00C07CBC"/>
    <w:rsid w:val="00C10B6C"/>
    <w:rsid w:val="00C14B51"/>
    <w:rsid w:val="00C14F52"/>
    <w:rsid w:val="00C1674C"/>
    <w:rsid w:val="00C17E93"/>
    <w:rsid w:val="00C3030F"/>
    <w:rsid w:val="00C37B99"/>
    <w:rsid w:val="00C41107"/>
    <w:rsid w:val="00C46426"/>
    <w:rsid w:val="00C526B7"/>
    <w:rsid w:val="00C52F71"/>
    <w:rsid w:val="00C54895"/>
    <w:rsid w:val="00C54D04"/>
    <w:rsid w:val="00C564C7"/>
    <w:rsid w:val="00C5745D"/>
    <w:rsid w:val="00C57893"/>
    <w:rsid w:val="00C74608"/>
    <w:rsid w:val="00C77F25"/>
    <w:rsid w:val="00C82C6C"/>
    <w:rsid w:val="00C831DA"/>
    <w:rsid w:val="00C84AC1"/>
    <w:rsid w:val="00C84BB5"/>
    <w:rsid w:val="00C9361C"/>
    <w:rsid w:val="00C93733"/>
    <w:rsid w:val="00CA6502"/>
    <w:rsid w:val="00CA6870"/>
    <w:rsid w:val="00CA72A4"/>
    <w:rsid w:val="00CB4BA2"/>
    <w:rsid w:val="00CB6956"/>
    <w:rsid w:val="00CC2472"/>
    <w:rsid w:val="00CC4005"/>
    <w:rsid w:val="00CC4CEB"/>
    <w:rsid w:val="00CE36ED"/>
    <w:rsid w:val="00D03A24"/>
    <w:rsid w:val="00D07AC3"/>
    <w:rsid w:val="00D23926"/>
    <w:rsid w:val="00D260AE"/>
    <w:rsid w:val="00D341FE"/>
    <w:rsid w:val="00D42485"/>
    <w:rsid w:val="00D43752"/>
    <w:rsid w:val="00D444CE"/>
    <w:rsid w:val="00D50913"/>
    <w:rsid w:val="00D54B8C"/>
    <w:rsid w:val="00D57162"/>
    <w:rsid w:val="00D57822"/>
    <w:rsid w:val="00D609DE"/>
    <w:rsid w:val="00D67699"/>
    <w:rsid w:val="00D74421"/>
    <w:rsid w:val="00D762F7"/>
    <w:rsid w:val="00D839B8"/>
    <w:rsid w:val="00D8490F"/>
    <w:rsid w:val="00D86012"/>
    <w:rsid w:val="00D87ED7"/>
    <w:rsid w:val="00D940B3"/>
    <w:rsid w:val="00D95912"/>
    <w:rsid w:val="00DA0005"/>
    <w:rsid w:val="00DA21C6"/>
    <w:rsid w:val="00DA26E6"/>
    <w:rsid w:val="00DB3818"/>
    <w:rsid w:val="00DB4F61"/>
    <w:rsid w:val="00DB67DD"/>
    <w:rsid w:val="00DB6B4F"/>
    <w:rsid w:val="00DC208C"/>
    <w:rsid w:val="00DC2B38"/>
    <w:rsid w:val="00DC4D75"/>
    <w:rsid w:val="00DC7123"/>
    <w:rsid w:val="00DD0340"/>
    <w:rsid w:val="00DD269E"/>
    <w:rsid w:val="00DD3F5F"/>
    <w:rsid w:val="00DD47F2"/>
    <w:rsid w:val="00DF0EE9"/>
    <w:rsid w:val="00DF4484"/>
    <w:rsid w:val="00DF7005"/>
    <w:rsid w:val="00E038A5"/>
    <w:rsid w:val="00E05C99"/>
    <w:rsid w:val="00E14205"/>
    <w:rsid w:val="00E1509C"/>
    <w:rsid w:val="00E15F0A"/>
    <w:rsid w:val="00E22FC4"/>
    <w:rsid w:val="00E27314"/>
    <w:rsid w:val="00E32E64"/>
    <w:rsid w:val="00E33621"/>
    <w:rsid w:val="00E360AA"/>
    <w:rsid w:val="00E42C68"/>
    <w:rsid w:val="00E509F3"/>
    <w:rsid w:val="00E51E2F"/>
    <w:rsid w:val="00E53888"/>
    <w:rsid w:val="00E60844"/>
    <w:rsid w:val="00E61FC3"/>
    <w:rsid w:val="00E672C4"/>
    <w:rsid w:val="00E70344"/>
    <w:rsid w:val="00E70ECA"/>
    <w:rsid w:val="00E724F5"/>
    <w:rsid w:val="00E7765E"/>
    <w:rsid w:val="00E8010E"/>
    <w:rsid w:val="00E8092B"/>
    <w:rsid w:val="00E86D58"/>
    <w:rsid w:val="00E903FA"/>
    <w:rsid w:val="00E906A2"/>
    <w:rsid w:val="00E92C62"/>
    <w:rsid w:val="00E97E0B"/>
    <w:rsid w:val="00EB172B"/>
    <w:rsid w:val="00EB4903"/>
    <w:rsid w:val="00EC0AA4"/>
    <w:rsid w:val="00EC12E8"/>
    <w:rsid w:val="00EC6BB0"/>
    <w:rsid w:val="00EC7009"/>
    <w:rsid w:val="00ED1704"/>
    <w:rsid w:val="00ED18AB"/>
    <w:rsid w:val="00ED22F6"/>
    <w:rsid w:val="00ED531A"/>
    <w:rsid w:val="00EE2F7A"/>
    <w:rsid w:val="00EE57AD"/>
    <w:rsid w:val="00EE5AA1"/>
    <w:rsid w:val="00EE5B48"/>
    <w:rsid w:val="00EF3B7F"/>
    <w:rsid w:val="00EF64FA"/>
    <w:rsid w:val="00F04751"/>
    <w:rsid w:val="00F070BB"/>
    <w:rsid w:val="00F1025C"/>
    <w:rsid w:val="00F123B8"/>
    <w:rsid w:val="00F13DFE"/>
    <w:rsid w:val="00F163C4"/>
    <w:rsid w:val="00F165A7"/>
    <w:rsid w:val="00F246AE"/>
    <w:rsid w:val="00F33F84"/>
    <w:rsid w:val="00F3416F"/>
    <w:rsid w:val="00F35820"/>
    <w:rsid w:val="00F36C40"/>
    <w:rsid w:val="00F41C07"/>
    <w:rsid w:val="00F42E44"/>
    <w:rsid w:val="00F443D8"/>
    <w:rsid w:val="00F46ACA"/>
    <w:rsid w:val="00F54A1D"/>
    <w:rsid w:val="00F640F6"/>
    <w:rsid w:val="00F7016C"/>
    <w:rsid w:val="00F70C5F"/>
    <w:rsid w:val="00F7277B"/>
    <w:rsid w:val="00F7297C"/>
    <w:rsid w:val="00F72D1A"/>
    <w:rsid w:val="00F75B1A"/>
    <w:rsid w:val="00F762D2"/>
    <w:rsid w:val="00F83E4F"/>
    <w:rsid w:val="00F840F9"/>
    <w:rsid w:val="00F8496F"/>
    <w:rsid w:val="00F864D4"/>
    <w:rsid w:val="00F93291"/>
    <w:rsid w:val="00F96CC0"/>
    <w:rsid w:val="00FA04A3"/>
    <w:rsid w:val="00FB0A25"/>
    <w:rsid w:val="00FB449D"/>
    <w:rsid w:val="00FB66FF"/>
    <w:rsid w:val="00FC2485"/>
    <w:rsid w:val="00FC4C49"/>
    <w:rsid w:val="00FC4F6B"/>
    <w:rsid w:val="00FC5917"/>
    <w:rsid w:val="00FD3682"/>
    <w:rsid w:val="00FD6F24"/>
    <w:rsid w:val="00FD76F7"/>
    <w:rsid w:val="00FD7840"/>
    <w:rsid w:val="00FE668F"/>
    <w:rsid w:val="00FE7C1B"/>
    <w:rsid w:val="00FF0A39"/>
    <w:rsid w:val="00FF7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State"/>
  <w:smartTagType w:namespaceuri="urn:schemas-microsoft-com:office:smarttags" w:name="PlaceName"/>
  <w:smartTagType w:namespaceuri="urn:schemas-microsoft-com:office:smarttags" w:name="City"/>
  <w:smartTagType w:namespaceuri="urn:schemas-microsoft-com:office:smarttags" w:name="dat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0EE9"/>
    <w:pPr>
      <w:spacing w:after="240" w:line="276" w:lineRule="auto"/>
      <w:jc w:val="both"/>
    </w:pPr>
    <w:rPr>
      <w:sz w:val="24"/>
      <w:szCs w:val="22"/>
    </w:rPr>
  </w:style>
  <w:style w:type="paragraph" w:styleId="Heading1">
    <w:name w:val="heading 1"/>
    <w:next w:val="Normal"/>
    <w:link w:val="Heading1Char"/>
    <w:uiPriority w:val="9"/>
    <w:qFormat/>
    <w:rsid w:val="00AA6027"/>
    <w:pPr>
      <w:numPr>
        <w:numId w:val="79"/>
      </w:numPr>
      <w:spacing w:after="560" w:line="276" w:lineRule="auto"/>
      <w:jc w:val="center"/>
      <w:outlineLvl w:val="0"/>
    </w:pPr>
    <w:rPr>
      <w:rFonts w:ascii="Arial Bold" w:hAnsi="Arial Bold"/>
      <w:b/>
      <w:bCs/>
      <w:color w:val="003893"/>
      <w:kern w:val="32"/>
      <w:sz w:val="56"/>
      <w:szCs w:val="24"/>
      <w:lang w:eastAsia="en-US"/>
    </w:rPr>
  </w:style>
  <w:style w:type="paragraph" w:styleId="Heading2">
    <w:name w:val="heading 2"/>
    <w:next w:val="Normal"/>
    <w:link w:val="Heading2Char"/>
    <w:uiPriority w:val="9"/>
    <w:qFormat/>
    <w:rsid w:val="0098085E"/>
    <w:pPr>
      <w:keepNext/>
      <w:numPr>
        <w:numId w:val="78"/>
      </w:numPr>
      <w:spacing w:after="260" w:line="276" w:lineRule="auto"/>
      <w:outlineLvl w:val="1"/>
    </w:pPr>
    <w:rPr>
      <w:rFonts w:ascii="Arial Bold" w:hAnsi="Arial Bold"/>
      <w:b/>
      <w:bCs/>
      <w:iCs/>
      <w:color w:val="003893"/>
      <w:sz w:val="26"/>
      <w:szCs w:val="24"/>
    </w:rPr>
  </w:style>
  <w:style w:type="paragraph" w:styleId="Heading3">
    <w:name w:val="heading 3"/>
    <w:next w:val="Normal"/>
    <w:link w:val="Heading3Char"/>
    <w:uiPriority w:val="9"/>
    <w:qFormat/>
    <w:rsid w:val="0098085E"/>
    <w:pPr>
      <w:keepNext/>
      <w:numPr>
        <w:ilvl w:val="1"/>
        <w:numId w:val="78"/>
      </w:numPr>
      <w:shd w:val="clear" w:color="auto" w:fill="666666"/>
      <w:spacing w:after="260" w:line="276" w:lineRule="auto"/>
      <w:outlineLvl w:val="2"/>
    </w:pPr>
    <w:rPr>
      <w:rFonts w:cs="Arial"/>
      <w:bCs/>
      <w:color w:val="FF9900"/>
      <w:sz w:val="26"/>
      <w:szCs w:val="24"/>
      <w:lang w:eastAsia="en-US"/>
    </w:rPr>
  </w:style>
  <w:style w:type="paragraph" w:styleId="Heading4">
    <w:name w:val="heading 4"/>
    <w:next w:val="Normal"/>
    <w:link w:val="Heading4Char"/>
    <w:uiPriority w:val="9"/>
    <w:qFormat/>
    <w:rsid w:val="00B854DB"/>
    <w:pPr>
      <w:keepNext/>
      <w:numPr>
        <w:ilvl w:val="2"/>
        <w:numId w:val="78"/>
      </w:numPr>
      <w:spacing w:after="240" w:line="276" w:lineRule="auto"/>
      <w:outlineLvl w:val="3"/>
    </w:pPr>
    <w:rPr>
      <w:b/>
      <w:bCs/>
      <w:color w:val="339966"/>
      <w:sz w:val="24"/>
      <w:szCs w:val="22"/>
      <w:lang w:eastAsia="en-US"/>
    </w:rPr>
  </w:style>
  <w:style w:type="paragraph" w:styleId="Heading5">
    <w:name w:val="heading 5"/>
    <w:basedOn w:val="Normal"/>
    <w:next w:val="Normal"/>
    <w:link w:val="Heading5Char"/>
    <w:uiPriority w:val="9"/>
    <w:qFormat/>
    <w:rsid w:val="00B854DB"/>
    <w:pPr>
      <w:keepNext/>
      <w:numPr>
        <w:ilvl w:val="3"/>
        <w:numId w:val="78"/>
      </w:numPr>
      <w:jc w:val="left"/>
      <w:outlineLvl w:val="4"/>
    </w:pPr>
    <w:rPr>
      <w:b/>
      <w:bCs/>
      <w:iCs/>
      <w:color w:val="339966"/>
      <w:szCs w:val="26"/>
      <w:lang w:eastAsia="en-US"/>
    </w:rPr>
  </w:style>
  <w:style w:type="paragraph" w:styleId="Heading6">
    <w:name w:val="heading 6"/>
    <w:basedOn w:val="Normal"/>
    <w:next w:val="Normal"/>
    <w:link w:val="Heading6Char"/>
    <w:uiPriority w:val="9"/>
    <w:qFormat/>
    <w:rsid w:val="00DB4F61"/>
    <w:pPr>
      <w:keepNext/>
      <w:numPr>
        <w:ilvl w:val="4"/>
        <w:numId w:val="78"/>
      </w:numPr>
      <w:jc w:val="left"/>
      <w:outlineLvl w:val="5"/>
    </w:pPr>
    <w:rPr>
      <w:bCs/>
      <w:color w:val="003893"/>
      <w:lang w:eastAsia="en-US"/>
    </w:rPr>
  </w:style>
  <w:style w:type="paragraph" w:styleId="Heading7">
    <w:name w:val="heading 7"/>
    <w:basedOn w:val="Normal"/>
    <w:next w:val="Normal"/>
    <w:link w:val="Heading7Char"/>
    <w:uiPriority w:val="9"/>
    <w:qFormat/>
    <w:rsid w:val="00B2365B"/>
    <w:pPr>
      <w:keepNext/>
      <w:tabs>
        <w:tab w:val="left" w:pos="720"/>
        <w:tab w:val="left" w:pos="1584"/>
        <w:tab w:val="left" w:pos="2592"/>
        <w:tab w:val="left" w:pos="3744"/>
        <w:tab w:val="left" w:pos="5184"/>
        <w:tab w:val="left" w:pos="6912"/>
      </w:tabs>
      <w:ind w:right="686"/>
      <w:jc w:val="left"/>
      <w:outlineLvl w:val="6"/>
    </w:pPr>
    <w:rPr>
      <w:b/>
      <w:szCs w:val="20"/>
    </w:rPr>
  </w:style>
  <w:style w:type="paragraph" w:styleId="Heading8">
    <w:name w:val="heading 8"/>
    <w:basedOn w:val="Normal"/>
    <w:next w:val="Normal"/>
    <w:link w:val="Heading8Char"/>
    <w:uiPriority w:val="9"/>
    <w:qFormat/>
    <w:rsid w:val="00DC2B38"/>
    <w:pPr>
      <w:spacing w:after="560"/>
      <w:jc w:val="center"/>
      <w:outlineLvl w:val="7"/>
    </w:pPr>
    <w:rPr>
      <w:b/>
      <w:color w:val="003893"/>
      <w:sz w:val="56"/>
      <w:szCs w:val="30"/>
    </w:rPr>
  </w:style>
  <w:style w:type="paragraph" w:styleId="Heading9">
    <w:name w:val="heading 9"/>
    <w:basedOn w:val="Normal"/>
    <w:next w:val="Normal"/>
    <w:link w:val="Heading9Char"/>
    <w:uiPriority w:val="9"/>
    <w:qFormat/>
    <w:rsid w:val="008E1850"/>
    <w:pPr>
      <w:spacing w:before="240" w:after="60"/>
      <w:outlineLvl w:val="8"/>
    </w:pPr>
    <w:rPr>
      <w:rFonts w:cs="Arial"/>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t">
    <w:name w:val="Part"/>
    <w:link w:val="PartChar"/>
    <w:rsid w:val="008E1850"/>
    <w:pPr>
      <w:widowControl w:val="0"/>
    </w:pPr>
    <w:rPr>
      <w:b/>
      <w:sz w:val="22"/>
      <w:szCs w:val="24"/>
    </w:rPr>
  </w:style>
  <w:style w:type="character" w:customStyle="1" w:styleId="PartChar">
    <w:name w:val="Part Char"/>
    <w:link w:val="Part"/>
    <w:locked/>
    <w:rsid w:val="008E1850"/>
    <w:rPr>
      <w:rFonts w:ascii="Arial" w:hAnsi="Arial"/>
      <w:b/>
      <w:sz w:val="22"/>
      <w:szCs w:val="24"/>
      <w:lang w:val="en-GB" w:eastAsia="en-GB" w:bidi="ar-SA"/>
    </w:rPr>
  </w:style>
  <w:style w:type="numbering" w:customStyle="1" w:styleId="StyleBulletedCourierNewCustomColorRGB056147Left12">
    <w:name w:val="Style Bulleted Courier New Custom Color(RGB(056147)) Left:  12..."/>
    <w:basedOn w:val="NoList"/>
    <w:rsid w:val="00754963"/>
    <w:pPr>
      <w:numPr>
        <w:numId w:val="3"/>
      </w:numPr>
    </w:pPr>
  </w:style>
  <w:style w:type="numbering" w:customStyle="1" w:styleId="StyleBulletedCourierNewCustomColorRGB056147Left13">
    <w:name w:val="Style Bulleted Courier New Custom Color(RGB(056147)) Left:  13..."/>
    <w:basedOn w:val="NoList"/>
    <w:rsid w:val="00A73261"/>
    <w:pPr>
      <w:numPr>
        <w:numId w:val="4"/>
      </w:numPr>
    </w:pPr>
  </w:style>
  <w:style w:type="paragraph" w:styleId="ListParagraph">
    <w:name w:val="List Paragraph"/>
    <w:basedOn w:val="Normal"/>
    <w:link w:val="ListParagraphChar"/>
    <w:qFormat/>
    <w:rsid w:val="0003561D"/>
    <w:pPr>
      <w:keepLines/>
      <w:ind w:left="720"/>
      <w:contextualSpacing/>
    </w:pPr>
    <w:rPr>
      <w:rFonts w:cs="Arial"/>
      <w:lang w:eastAsia="en-US"/>
    </w:rPr>
  </w:style>
  <w:style w:type="paragraph" w:styleId="BodyText">
    <w:name w:val="Body Text"/>
    <w:basedOn w:val="Normal"/>
    <w:link w:val="BodyTextChar"/>
    <w:rsid w:val="00226480"/>
    <w:pPr>
      <w:spacing w:after="0" w:line="240" w:lineRule="auto"/>
      <w:jc w:val="left"/>
    </w:pPr>
    <w:rPr>
      <w:rFonts w:cs="Arial"/>
      <w:sz w:val="22"/>
      <w:lang w:eastAsia="en-US"/>
    </w:rPr>
  </w:style>
  <w:style w:type="character" w:styleId="Hyperlink">
    <w:name w:val="Hyperlink"/>
    <w:uiPriority w:val="99"/>
    <w:rsid w:val="00337B53"/>
    <w:rPr>
      <w:rFonts w:ascii="Arial" w:hAnsi="Arial" w:cs="Times New Roman"/>
      <w:b/>
      <w:color w:val="0091C9"/>
      <w:sz w:val="24"/>
      <w:szCs w:val="24"/>
      <w:u w:color="808080"/>
      <w:shd w:val="clear" w:color="auto" w:fill="808080"/>
      <w:lang w:val="en-GB" w:eastAsia="en-US" w:bidi="ar-SA"/>
    </w:rPr>
  </w:style>
  <w:style w:type="character" w:styleId="FootnoteReference">
    <w:name w:val="footnote reference"/>
    <w:rsid w:val="008E1850"/>
    <w:rPr>
      <w:rFonts w:cs="Times New Roman"/>
      <w:vertAlign w:val="superscript"/>
    </w:rPr>
  </w:style>
  <w:style w:type="paragraph" w:styleId="FootnoteText">
    <w:name w:val="footnote text"/>
    <w:basedOn w:val="Normal"/>
    <w:link w:val="FootnoteTextChar"/>
    <w:semiHidden/>
    <w:rsid w:val="00240BDC"/>
    <w:pPr>
      <w:spacing w:after="0" w:line="240" w:lineRule="auto"/>
      <w:jc w:val="left"/>
    </w:pPr>
    <w:rPr>
      <w:sz w:val="16"/>
      <w:lang w:eastAsia="en-US"/>
    </w:rPr>
  </w:style>
  <w:style w:type="character" w:customStyle="1" w:styleId="FootnoteTextChar">
    <w:name w:val="Footnote Text Char"/>
    <w:link w:val="FootnoteText"/>
    <w:locked/>
    <w:rsid w:val="00240BDC"/>
    <w:rPr>
      <w:sz w:val="16"/>
      <w:szCs w:val="22"/>
      <w:lang w:eastAsia="en-US"/>
    </w:rPr>
  </w:style>
  <w:style w:type="paragraph" w:customStyle="1" w:styleId="nonumbering0">
    <w:name w:val="no numbering"/>
    <w:rsid w:val="008E1850"/>
    <w:pPr>
      <w:tabs>
        <w:tab w:val="left" w:pos="720"/>
      </w:tabs>
      <w:spacing w:before="120" w:after="120"/>
      <w:ind w:left="680"/>
      <w:jc w:val="both"/>
    </w:pPr>
    <w:rPr>
      <w:rFonts w:cs="Arial"/>
      <w:sz w:val="22"/>
      <w:szCs w:val="22"/>
      <w:lang w:eastAsia="en-US"/>
    </w:rPr>
  </w:style>
  <w:style w:type="character" w:customStyle="1" w:styleId="BodyTextChar">
    <w:name w:val="Body Text Char"/>
    <w:link w:val="BodyText"/>
    <w:rsid w:val="00226480"/>
    <w:rPr>
      <w:rFonts w:cs="Arial"/>
      <w:sz w:val="22"/>
      <w:szCs w:val="22"/>
      <w:lang w:eastAsia="en-US"/>
    </w:rPr>
  </w:style>
  <w:style w:type="paragraph" w:styleId="BodyTextIndent3">
    <w:name w:val="Body Text Indent 3"/>
    <w:basedOn w:val="Normal"/>
    <w:link w:val="BodyTextIndent3Char"/>
    <w:rsid w:val="000668E7"/>
    <w:pPr>
      <w:spacing w:after="120" w:line="240" w:lineRule="auto"/>
      <w:ind w:left="283"/>
      <w:jc w:val="left"/>
    </w:pPr>
    <w:rPr>
      <w:rFonts w:ascii="Times New Roman" w:hAnsi="Times New Roman"/>
      <w:sz w:val="16"/>
      <w:szCs w:val="16"/>
      <w:lang w:eastAsia="en-US"/>
    </w:rPr>
  </w:style>
  <w:style w:type="character" w:customStyle="1" w:styleId="BodyTextIndent3Char">
    <w:name w:val="Body Text Indent 3 Char"/>
    <w:link w:val="BodyTextIndent3"/>
    <w:rsid w:val="000668E7"/>
    <w:rPr>
      <w:rFonts w:ascii="Times New Roman" w:hAnsi="Times New Roman"/>
      <w:sz w:val="16"/>
      <w:szCs w:val="16"/>
      <w:lang w:eastAsia="en-US"/>
    </w:rPr>
  </w:style>
  <w:style w:type="paragraph" w:customStyle="1" w:styleId="Table">
    <w:name w:val="Table"/>
    <w:basedOn w:val="Caption"/>
    <w:next w:val="Normal"/>
    <w:qFormat/>
    <w:rsid w:val="00BA5E63"/>
    <w:pPr>
      <w:keepNext/>
      <w:spacing w:after="0"/>
      <w:jc w:val="left"/>
      <w:outlineLvl w:val="6"/>
    </w:pPr>
    <w:rPr>
      <w:rFonts w:cs="Arial"/>
      <w:color w:val="808080"/>
      <w:sz w:val="24"/>
    </w:rPr>
  </w:style>
  <w:style w:type="paragraph" w:styleId="BlockText">
    <w:name w:val="Block Text"/>
    <w:basedOn w:val="Normal"/>
    <w:rsid w:val="00B854DB"/>
    <w:pPr>
      <w:tabs>
        <w:tab w:val="left" w:pos="2160"/>
      </w:tabs>
      <w:spacing w:after="0" w:line="240" w:lineRule="auto"/>
      <w:ind w:left="2160" w:right="-514" w:hanging="2160"/>
    </w:pPr>
    <w:rPr>
      <w:rFonts w:cs="Arial"/>
      <w:szCs w:val="24"/>
      <w:lang w:val="en-US" w:eastAsia="en-US"/>
    </w:rPr>
  </w:style>
  <w:style w:type="paragraph" w:styleId="CommentText">
    <w:name w:val="annotation text"/>
    <w:basedOn w:val="Normal"/>
    <w:link w:val="CommentTextChar"/>
    <w:semiHidden/>
    <w:rsid w:val="00F840F9"/>
    <w:pPr>
      <w:spacing w:after="0" w:line="240" w:lineRule="auto"/>
      <w:jc w:val="left"/>
    </w:pPr>
    <w:rPr>
      <w:rFonts w:ascii="Times New Roman" w:hAnsi="Times New Roman"/>
      <w:sz w:val="20"/>
      <w:szCs w:val="20"/>
    </w:rPr>
  </w:style>
  <w:style w:type="character" w:customStyle="1" w:styleId="Heading1Char">
    <w:name w:val="Heading 1 Char"/>
    <w:link w:val="Heading1"/>
    <w:uiPriority w:val="9"/>
    <w:rsid w:val="00AA6027"/>
    <w:rPr>
      <w:rFonts w:ascii="Arial Bold" w:hAnsi="Arial Bold"/>
      <w:b/>
      <w:bCs/>
      <w:color w:val="003893"/>
      <w:kern w:val="32"/>
      <w:sz w:val="56"/>
      <w:szCs w:val="24"/>
      <w:lang w:eastAsia="en-US"/>
    </w:rPr>
  </w:style>
  <w:style w:type="character" w:customStyle="1" w:styleId="Heading2Char">
    <w:name w:val="Heading 2 Char"/>
    <w:link w:val="Heading2"/>
    <w:uiPriority w:val="9"/>
    <w:rsid w:val="0098085E"/>
    <w:rPr>
      <w:rFonts w:ascii="Arial Bold" w:hAnsi="Arial Bold"/>
      <w:b/>
      <w:bCs/>
      <w:iCs/>
      <w:color w:val="003893"/>
      <w:sz w:val="26"/>
      <w:szCs w:val="24"/>
    </w:rPr>
  </w:style>
  <w:style w:type="paragraph" w:styleId="Footer">
    <w:name w:val="footer"/>
    <w:basedOn w:val="Normal"/>
    <w:link w:val="FooterChar"/>
    <w:rsid w:val="0098085E"/>
    <w:pPr>
      <w:tabs>
        <w:tab w:val="center" w:pos="4153"/>
        <w:tab w:val="right" w:pos="8306"/>
      </w:tabs>
    </w:pPr>
    <w:rPr>
      <w:rFonts w:cs="Arial"/>
      <w:sz w:val="20"/>
      <w:lang w:eastAsia="en-US"/>
    </w:rPr>
  </w:style>
  <w:style w:type="character" w:customStyle="1" w:styleId="CommentTextChar">
    <w:name w:val="Comment Text Char"/>
    <w:link w:val="CommentText"/>
    <w:semiHidden/>
    <w:rsid w:val="00F840F9"/>
    <w:rPr>
      <w:rFonts w:ascii="Times New Roman" w:hAnsi="Times New Roman"/>
    </w:rPr>
  </w:style>
  <w:style w:type="character" w:customStyle="1" w:styleId="FooterChar">
    <w:name w:val="Footer Char"/>
    <w:link w:val="Footer"/>
    <w:locked/>
    <w:rsid w:val="0098085E"/>
    <w:rPr>
      <w:rFonts w:cs="Arial"/>
      <w:szCs w:val="22"/>
      <w:lang w:eastAsia="en-US"/>
    </w:rPr>
  </w:style>
  <w:style w:type="table" w:styleId="TableGrid">
    <w:name w:val="Table Grid"/>
    <w:basedOn w:val="TableNormal"/>
    <w:rsid w:val="008E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F840F9"/>
    <w:rPr>
      <w:sz w:val="24"/>
      <w:szCs w:val="22"/>
    </w:rPr>
  </w:style>
  <w:style w:type="paragraph" w:customStyle="1" w:styleId="Outline2">
    <w:name w:val="Outline 2"/>
    <w:basedOn w:val="Normal"/>
    <w:rsid w:val="00F840F9"/>
    <w:pPr>
      <w:spacing w:line="240" w:lineRule="auto"/>
      <w:outlineLvl w:val="1"/>
    </w:pPr>
    <w:rPr>
      <w:rFonts w:cs="Arial"/>
      <w:sz w:val="22"/>
      <w:lang w:eastAsia="en-US"/>
    </w:rPr>
  </w:style>
  <w:style w:type="paragraph" w:customStyle="1" w:styleId="AppendixLevel1">
    <w:name w:val="Appendix Level 1"/>
    <w:basedOn w:val="Normal"/>
    <w:next w:val="Normal"/>
    <w:qFormat/>
    <w:rsid w:val="00BA5E63"/>
    <w:pPr>
      <w:keepNext/>
      <w:numPr>
        <w:ilvl w:val="4"/>
        <w:numId w:val="79"/>
      </w:numPr>
      <w:spacing w:after="300"/>
      <w:jc w:val="right"/>
      <w:outlineLvl w:val="1"/>
    </w:pPr>
    <w:rPr>
      <w:rFonts w:ascii="Arial Bold" w:hAnsi="Arial Bold" w:cs="Arial"/>
      <w:b/>
      <w:caps/>
      <w:color w:val="003893"/>
      <w:sz w:val="30"/>
    </w:rPr>
  </w:style>
  <w:style w:type="paragraph" w:customStyle="1" w:styleId="AppendixLevel2">
    <w:name w:val="Appendix Level 2"/>
    <w:basedOn w:val="Normal"/>
    <w:next w:val="Normal"/>
    <w:qFormat/>
    <w:rsid w:val="00672AEE"/>
    <w:pPr>
      <w:keepNext/>
      <w:numPr>
        <w:ilvl w:val="5"/>
        <w:numId w:val="79"/>
      </w:numPr>
      <w:autoSpaceDE w:val="0"/>
      <w:autoSpaceDN w:val="0"/>
      <w:adjustRightInd w:val="0"/>
      <w:spacing w:after="260"/>
      <w:outlineLvl w:val="2"/>
    </w:pPr>
    <w:rPr>
      <w:rFonts w:cs="Arial"/>
      <w:b/>
      <w:iCs/>
      <w:color w:val="003893"/>
      <w:sz w:val="26"/>
      <w:lang w:val="en-US"/>
    </w:rPr>
  </w:style>
  <w:style w:type="character" w:customStyle="1" w:styleId="Heading7Char">
    <w:name w:val="Heading 7 Char"/>
    <w:link w:val="Heading7"/>
    <w:uiPriority w:val="9"/>
    <w:locked/>
    <w:rsid w:val="002C28B9"/>
    <w:rPr>
      <w:b/>
      <w:sz w:val="24"/>
    </w:rPr>
  </w:style>
  <w:style w:type="paragraph" w:styleId="NormalWeb">
    <w:name w:val="Normal (Web)"/>
    <w:basedOn w:val="Normal"/>
    <w:rsid w:val="002E63EE"/>
    <w:pPr>
      <w:spacing w:before="100" w:beforeAutospacing="1" w:after="100" w:afterAutospacing="1" w:line="240" w:lineRule="auto"/>
      <w:jc w:val="left"/>
    </w:pPr>
    <w:rPr>
      <w:rFonts w:ascii="Times New Roman" w:hAnsi="Times New Roman"/>
      <w:szCs w:val="24"/>
      <w:lang w:val="en-US" w:eastAsia="en-US"/>
    </w:rPr>
  </w:style>
  <w:style w:type="paragraph" w:styleId="PlainText">
    <w:name w:val="Plain Text"/>
    <w:basedOn w:val="Normal"/>
    <w:rsid w:val="008E1850"/>
    <w:rPr>
      <w:rFonts w:ascii="Courier New" w:hAnsi="Courier New" w:cs="Courier New"/>
      <w:sz w:val="20"/>
      <w:szCs w:val="20"/>
      <w:lang w:val="en-US" w:eastAsia="en-US"/>
    </w:rPr>
  </w:style>
  <w:style w:type="paragraph" w:styleId="ListNumber3">
    <w:name w:val="List Number 3"/>
    <w:basedOn w:val="Normal"/>
    <w:rsid w:val="00B22DAF"/>
    <w:pPr>
      <w:tabs>
        <w:tab w:val="num" w:pos="926"/>
      </w:tabs>
      <w:spacing w:after="0" w:line="240" w:lineRule="auto"/>
      <w:ind w:left="926" w:hanging="360"/>
    </w:pPr>
    <w:rPr>
      <w:szCs w:val="24"/>
      <w:lang w:eastAsia="en-US" w:bidi="en-US"/>
    </w:rPr>
  </w:style>
  <w:style w:type="paragraph" w:customStyle="1" w:styleId="TableText">
    <w:name w:val="Table Text"/>
    <w:basedOn w:val="BodyText"/>
    <w:link w:val="TableTextChar"/>
    <w:rsid w:val="00D87ED7"/>
    <w:pPr>
      <w:jc w:val="both"/>
    </w:pPr>
    <w:rPr>
      <w:bCs/>
      <w:sz w:val="20"/>
    </w:rPr>
  </w:style>
  <w:style w:type="character" w:customStyle="1" w:styleId="TableTextChar">
    <w:name w:val="Table Text Char"/>
    <w:link w:val="TableText"/>
    <w:rsid w:val="00D87ED7"/>
    <w:rPr>
      <w:rFonts w:cs="Arial"/>
      <w:bCs/>
      <w:szCs w:val="22"/>
      <w:lang w:eastAsia="en-US"/>
    </w:rPr>
  </w:style>
  <w:style w:type="numbering" w:customStyle="1" w:styleId="mc">
    <w:name w:val="mc"/>
    <w:rsid w:val="008E1850"/>
    <w:pPr>
      <w:numPr>
        <w:numId w:val="1"/>
      </w:numPr>
    </w:pPr>
  </w:style>
  <w:style w:type="paragraph" w:styleId="ListBullet2">
    <w:name w:val="List Bullet 2"/>
    <w:basedOn w:val="Normal"/>
    <w:autoRedefine/>
    <w:rsid w:val="00D87ED7"/>
    <w:pPr>
      <w:tabs>
        <w:tab w:val="num" w:pos="643"/>
      </w:tabs>
      <w:spacing w:before="100" w:after="100" w:line="240" w:lineRule="auto"/>
      <w:ind w:left="641" w:hanging="357"/>
      <w:contextualSpacing/>
    </w:pPr>
    <w:rPr>
      <w:szCs w:val="24"/>
      <w:lang w:eastAsia="en-US" w:bidi="en-US"/>
    </w:rPr>
  </w:style>
  <w:style w:type="paragraph" w:customStyle="1" w:styleId="StyleJustified">
    <w:name w:val="Style Justified"/>
    <w:basedOn w:val="Normal"/>
    <w:rsid w:val="00D87ED7"/>
    <w:pPr>
      <w:spacing w:after="0" w:line="240" w:lineRule="auto"/>
      <w:jc w:val="center"/>
    </w:pPr>
    <w:rPr>
      <w:b/>
      <w:sz w:val="28"/>
      <w:szCs w:val="20"/>
      <w:lang w:eastAsia="en-US" w:bidi="en-US"/>
    </w:rPr>
  </w:style>
  <w:style w:type="paragraph" w:customStyle="1" w:styleId="BulletJustify">
    <w:name w:val="Bullet + Justify"/>
    <w:basedOn w:val="Normal"/>
    <w:link w:val="BulletJustifyChar"/>
    <w:rsid w:val="00D87ED7"/>
    <w:pPr>
      <w:numPr>
        <w:numId w:val="6"/>
      </w:numPr>
      <w:spacing w:before="160" w:after="200" w:line="240" w:lineRule="auto"/>
      <w:contextualSpacing/>
    </w:pPr>
    <w:rPr>
      <w:szCs w:val="20"/>
      <w:lang w:eastAsia="en-US" w:bidi="en-US"/>
    </w:rPr>
  </w:style>
  <w:style w:type="paragraph" w:customStyle="1" w:styleId="Graph">
    <w:name w:val="Graph"/>
    <w:basedOn w:val="Normal"/>
    <w:next w:val="Normal"/>
    <w:qFormat/>
    <w:rsid w:val="00BA5E63"/>
    <w:pPr>
      <w:keepNext/>
      <w:spacing w:after="0"/>
      <w:jc w:val="left"/>
      <w:outlineLvl w:val="6"/>
    </w:pPr>
    <w:rPr>
      <w:b/>
      <w:color w:val="808080"/>
    </w:rPr>
  </w:style>
  <w:style w:type="character" w:customStyle="1" w:styleId="Style11ptRed">
    <w:name w:val="Style 11 pt Red"/>
    <w:rsid w:val="00D95912"/>
    <w:rPr>
      <w:color w:val="FF0000"/>
      <w:sz w:val="24"/>
    </w:rPr>
  </w:style>
  <w:style w:type="character" w:customStyle="1" w:styleId="Heading5Char">
    <w:name w:val="Heading 5 Char"/>
    <w:link w:val="Heading5"/>
    <w:uiPriority w:val="9"/>
    <w:rsid w:val="00D95912"/>
    <w:rPr>
      <w:b/>
      <w:bCs/>
      <w:iCs/>
      <w:color w:val="339966"/>
      <w:sz w:val="24"/>
      <w:szCs w:val="26"/>
      <w:lang w:eastAsia="en-US"/>
    </w:rPr>
  </w:style>
  <w:style w:type="paragraph" w:customStyle="1" w:styleId="Numbershk">
    <w:name w:val="Numbers.hk"/>
    <w:basedOn w:val="Normal"/>
    <w:link w:val="NumbershkChar"/>
    <w:rsid w:val="001179D4"/>
    <w:pPr>
      <w:numPr>
        <w:numId w:val="7"/>
      </w:numPr>
      <w:spacing w:before="160" w:after="200" w:line="240" w:lineRule="auto"/>
      <w:contextualSpacing/>
    </w:pPr>
    <w:rPr>
      <w:szCs w:val="20"/>
      <w:lang w:eastAsia="en-US" w:bidi="en-US"/>
    </w:rPr>
  </w:style>
  <w:style w:type="character" w:customStyle="1" w:styleId="NumbershkChar">
    <w:name w:val="Numbers.hk Char"/>
    <w:link w:val="Numbershk"/>
    <w:rsid w:val="001179D4"/>
    <w:rPr>
      <w:sz w:val="24"/>
      <w:lang w:eastAsia="en-US" w:bidi="en-US"/>
    </w:rPr>
  </w:style>
  <w:style w:type="paragraph" w:styleId="ListContinue5">
    <w:name w:val="List Continue 5"/>
    <w:basedOn w:val="Normal"/>
    <w:rsid w:val="004061D4"/>
    <w:pPr>
      <w:numPr>
        <w:numId w:val="11"/>
      </w:numPr>
      <w:spacing w:after="120" w:line="240" w:lineRule="auto"/>
    </w:pPr>
    <w:rPr>
      <w:szCs w:val="24"/>
      <w:lang w:eastAsia="en-US" w:bidi="en-US"/>
    </w:rPr>
  </w:style>
  <w:style w:type="paragraph" w:customStyle="1" w:styleId="StyleHeading511pt">
    <w:name w:val="Style Heading 5 + 11 pt"/>
    <w:basedOn w:val="Heading5"/>
    <w:link w:val="StyleHeading511ptChar"/>
    <w:rsid w:val="004061D4"/>
    <w:pPr>
      <w:keepNext w:val="0"/>
      <w:numPr>
        <w:ilvl w:val="0"/>
        <w:numId w:val="0"/>
      </w:numPr>
      <w:spacing w:before="240" w:after="60" w:line="240" w:lineRule="auto"/>
    </w:pPr>
    <w:rPr>
      <w:iCs w:val="0"/>
      <w:szCs w:val="24"/>
      <w:lang w:bidi="en-US"/>
    </w:rPr>
  </w:style>
  <w:style w:type="paragraph" w:customStyle="1" w:styleId="ParaHeading">
    <w:name w:val="ParaHeading"/>
    <w:basedOn w:val="Normal"/>
    <w:next w:val="StyleBulletedCourierNewCustomColorRGB056147Left12"/>
    <w:rsid w:val="00DC2B38"/>
    <w:pPr>
      <w:keepNext/>
      <w:keepLines/>
    </w:pPr>
    <w:rPr>
      <w:rFonts w:ascii="Times New Roman" w:hAnsi="Times New Roman"/>
      <w:b/>
      <w:bCs/>
      <w:szCs w:val="24"/>
      <w:lang w:eastAsia="en-US"/>
    </w:rPr>
  </w:style>
  <w:style w:type="character" w:customStyle="1" w:styleId="StyleHeading511ptChar">
    <w:name w:val="Style Heading 5 + 11 pt Char"/>
    <w:link w:val="StyleHeading511pt"/>
    <w:rsid w:val="004061D4"/>
    <w:rPr>
      <w:b/>
      <w:bCs/>
      <w:iCs w:val="0"/>
      <w:color w:val="339966"/>
      <w:sz w:val="24"/>
      <w:szCs w:val="24"/>
      <w:lang w:eastAsia="en-US" w:bidi="en-US"/>
    </w:rPr>
  </w:style>
  <w:style w:type="character" w:customStyle="1" w:styleId="Heading4Char">
    <w:name w:val="Heading 4 Char"/>
    <w:link w:val="Heading4"/>
    <w:uiPriority w:val="9"/>
    <w:rsid w:val="004061D4"/>
    <w:rPr>
      <w:b/>
      <w:bCs/>
      <w:color w:val="339966"/>
      <w:sz w:val="24"/>
      <w:szCs w:val="22"/>
      <w:lang w:eastAsia="en-US"/>
    </w:rPr>
  </w:style>
  <w:style w:type="character" w:styleId="PageNumber">
    <w:name w:val="page number"/>
    <w:basedOn w:val="DefaultParagraphFont"/>
    <w:rsid w:val="008E1850"/>
  </w:style>
  <w:style w:type="paragraph" w:styleId="Header">
    <w:name w:val="header"/>
    <w:basedOn w:val="Normal"/>
    <w:link w:val="HeaderChar"/>
    <w:rsid w:val="008E1850"/>
    <w:pPr>
      <w:tabs>
        <w:tab w:val="center" w:pos="4153"/>
        <w:tab w:val="right" w:pos="8306"/>
      </w:tabs>
    </w:pPr>
  </w:style>
  <w:style w:type="character" w:customStyle="1" w:styleId="Heading6Char">
    <w:name w:val="Heading 6 Char"/>
    <w:link w:val="Heading6"/>
    <w:uiPriority w:val="9"/>
    <w:rsid w:val="004061D4"/>
    <w:rPr>
      <w:bCs/>
      <w:color w:val="003893"/>
      <w:sz w:val="24"/>
      <w:szCs w:val="22"/>
      <w:lang w:eastAsia="en-US"/>
    </w:rPr>
  </w:style>
  <w:style w:type="character" w:customStyle="1" w:styleId="Heading8Char">
    <w:name w:val="Heading 8 Char"/>
    <w:link w:val="Heading8"/>
    <w:uiPriority w:val="9"/>
    <w:rsid w:val="004061D4"/>
    <w:rPr>
      <w:b/>
      <w:color w:val="003893"/>
      <w:sz w:val="56"/>
      <w:szCs w:val="30"/>
    </w:rPr>
  </w:style>
  <w:style w:type="paragraph" w:styleId="DocumentMap">
    <w:name w:val="Document Map"/>
    <w:basedOn w:val="Normal"/>
    <w:link w:val="DocumentMapChar"/>
    <w:semiHidden/>
    <w:unhideWhenUsed/>
    <w:rsid w:val="008E1850"/>
    <w:rPr>
      <w:rFonts w:ascii="Tahoma" w:hAnsi="Tahoma" w:cs="Tahoma"/>
      <w:sz w:val="16"/>
      <w:szCs w:val="16"/>
    </w:rPr>
  </w:style>
  <w:style w:type="character" w:customStyle="1" w:styleId="DocumentMapChar">
    <w:name w:val="Document Map Char"/>
    <w:link w:val="DocumentMap"/>
    <w:semiHidden/>
    <w:rsid w:val="008E1850"/>
    <w:rPr>
      <w:rFonts w:ascii="Tahoma" w:hAnsi="Tahoma" w:cs="Tahoma"/>
      <w:sz w:val="16"/>
      <w:szCs w:val="16"/>
      <w:lang w:val="en-GB" w:eastAsia="en-GB" w:bidi="ar-SA"/>
    </w:rPr>
  </w:style>
  <w:style w:type="character" w:customStyle="1" w:styleId="Heading9Char">
    <w:name w:val="Heading 9 Char"/>
    <w:link w:val="Heading9"/>
    <w:uiPriority w:val="9"/>
    <w:rsid w:val="004061D4"/>
    <w:rPr>
      <w:rFonts w:cs="Arial"/>
      <w:sz w:val="22"/>
      <w:szCs w:val="22"/>
      <w:lang w:eastAsia="en-US"/>
    </w:rPr>
  </w:style>
  <w:style w:type="paragraph" w:styleId="Title">
    <w:name w:val="Title"/>
    <w:basedOn w:val="Normal"/>
    <w:next w:val="Normal"/>
    <w:link w:val="TitleChar"/>
    <w:uiPriority w:val="10"/>
    <w:qFormat/>
    <w:rsid w:val="004061D4"/>
    <w:pPr>
      <w:spacing w:before="240" w:after="60" w:line="240" w:lineRule="auto"/>
      <w:jc w:val="right"/>
      <w:outlineLvl w:val="0"/>
    </w:pPr>
    <w:rPr>
      <w:rFonts w:ascii="Cambria" w:hAnsi="Cambria"/>
      <w:b/>
      <w:bCs/>
      <w:color w:val="000080"/>
      <w:kern w:val="28"/>
      <w:sz w:val="40"/>
      <w:szCs w:val="40"/>
      <w:lang w:eastAsia="en-US" w:bidi="en-US"/>
    </w:rPr>
  </w:style>
  <w:style w:type="paragraph" w:styleId="Caption">
    <w:name w:val="caption"/>
    <w:basedOn w:val="Normal"/>
    <w:next w:val="Normal"/>
    <w:link w:val="CaptionChar"/>
    <w:qFormat/>
    <w:rsid w:val="008E1850"/>
    <w:rPr>
      <w:b/>
      <w:bCs/>
      <w:sz w:val="20"/>
      <w:szCs w:val="20"/>
    </w:rPr>
  </w:style>
  <w:style w:type="paragraph" w:styleId="EndnoteText">
    <w:name w:val="endnote text"/>
    <w:basedOn w:val="Normal"/>
    <w:link w:val="EndnoteTextChar"/>
    <w:unhideWhenUsed/>
    <w:rsid w:val="008E1850"/>
    <w:rPr>
      <w:sz w:val="20"/>
      <w:szCs w:val="20"/>
    </w:rPr>
  </w:style>
  <w:style w:type="character" w:customStyle="1" w:styleId="EndnoteTextChar">
    <w:name w:val="Endnote Text Char"/>
    <w:link w:val="EndnoteText"/>
    <w:rsid w:val="008E1850"/>
    <w:rPr>
      <w:lang w:val="en-GB" w:eastAsia="en-GB" w:bidi="ar-SA"/>
    </w:rPr>
  </w:style>
  <w:style w:type="character" w:styleId="EndnoteReference">
    <w:name w:val="endnote reference"/>
    <w:unhideWhenUsed/>
    <w:rsid w:val="008E1850"/>
    <w:rPr>
      <w:vertAlign w:val="superscript"/>
    </w:rPr>
  </w:style>
  <w:style w:type="character" w:customStyle="1" w:styleId="TitleChar">
    <w:name w:val="Title Char"/>
    <w:link w:val="Title"/>
    <w:uiPriority w:val="10"/>
    <w:rsid w:val="004061D4"/>
    <w:rPr>
      <w:rFonts w:ascii="Cambria" w:hAnsi="Cambria"/>
      <w:b/>
      <w:bCs/>
      <w:color w:val="000080"/>
      <w:kern w:val="28"/>
      <w:sz w:val="40"/>
      <w:szCs w:val="40"/>
      <w:lang w:eastAsia="en-US" w:bidi="en-US"/>
    </w:rPr>
  </w:style>
  <w:style w:type="paragraph" w:styleId="Subtitle">
    <w:name w:val="Subtitle"/>
    <w:basedOn w:val="Normal"/>
    <w:next w:val="Normal"/>
    <w:link w:val="SubtitleChar"/>
    <w:uiPriority w:val="11"/>
    <w:qFormat/>
    <w:rsid w:val="004061D4"/>
    <w:pPr>
      <w:spacing w:after="60" w:line="240" w:lineRule="auto"/>
      <w:jc w:val="center"/>
      <w:outlineLvl w:val="1"/>
    </w:pPr>
    <w:rPr>
      <w:rFonts w:ascii="Cambria" w:hAnsi="Cambria"/>
      <w:szCs w:val="24"/>
      <w:lang w:eastAsia="en-US" w:bidi="en-US"/>
    </w:rPr>
  </w:style>
  <w:style w:type="character" w:customStyle="1" w:styleId="SubtitleChar">
    <w:name w:val="Subtitle Char"/>
    <w:link w:val="Subtitle"/>
    <w:uiPriority w:val="11"/>
    <w:rsid w:val="004061D4"/>
    <w:rPr>
      <w:rFonts w:ascii="Cambria" w:hAnsi="Cambria"/>
      <w:sz w:val="24"/>
      <w:szCs w:val="24"/>
      <w:lang w:eastAsia="en-US" w:bidi="en-US"/>
    </w:rPr>
  </w:style>
  <w:style w:type="character" w:styleId="Strong">
    <w:name w:val="Strong"/>
    <w:uiPriority w:val="22"/>
    <w:qFormat/>
    <w:rsid w:val="004061D4"/>
    <w:rPr>
      <w:b/>
      <w:bCs/>
    </w:rPr>
  </w:style>
  <w:style w:type="character" w:styleId="Emphasis">
    <w:name w:val="Emphasis"/>
    <w:qFormat/>
    <w:rsid w:val="004061D4"/>
    <w:rPr>
      <w:rFonts w:ascii="Calibri" w:hAnsi="Calibri"/>
      <w:b/>
      <w:i/>
      <w:iCs/>
    </w:rPr>
  </w:style>
  <w:style w:type="paragraph" w:styleId="TOC1">
    <w:name w:val="toc 1"/>
    <w:basedOn w:val="Normal"/>
    <w:next w:val="Normal"/>
    <w:uiPriority w:val="39"/>
    <w:unhideWhenUsed/>
    <w:rsid w:val="008C3C59"/>
    <w:pPr>
      <w:keepNext/>
      <w:tabs>
        <w:tab w:val="right" w:leader="dot" w:pos="9344"/>
      </w:tabs>
      <w:spacing w:before="360" w:after="0"/>
      <w:jc w:val="left"/>
    </w:pPr>
    <w:rPr>
      <w:b/>
    </w:rPr>
  </w:style>
  <w:style w:type="paragraph" w:styleId="TOC2">
    <w:name w:val="toc 2"/>
    <w:basedOn w:val="Normal"/>
    <w:next w:val="Normal"/>
    <w:uiPriority w:val="39"/>
    <w:unhideWhenUsed/>
    <w:rsid w:val="00837F47"/>
    <w:pPr>
      <w:tabs>
        <w:tab w:val="right" w:leader="dot" w:pos="9344"/>
      </w:tabs>
      <w:spacing w:before="240" w:after="0"/>
      <w:jc w:val="left"/>
    </w:pPr>
  </w:style>
  <w:style w:type="paragraph" w:styleId="TOC3">
    <w:name w:val="toc 3"/>
    <w:basedOn w:val="Normal"/>
    <w:next w:val="Normal"/>
    <w:uiPriority w:val="39"/>
    <w:unhideWhenUsed/>
    <w:rsid w:val="00837F47"/>
    <w:pPr>
      <w:spacing w:after="0"/>
      <w:ind w:left="482"/>
      <w:jc w:val="left"/>
    </w:pPr>
  </w:style>
  <w:style w:type="character" w:customStyle="1" w:styleId="Heading3Char">
    <w:name w:val="Heading 3 Char"/>
    <w:link w:val="Heading3"/>
    <w:uiPriority w:val="9"/>
    <w:rsid w:val="0098085E"/>
    <w:rPr>
      <w:rFonts w:cs="Arial"/>
      <w:bCs/>
      <w:color w:val="FF9900"/>
      <w:sz w:val="26"/>
      <w:szCs w:val="24"/>
      <w:shd w:val="clear" w:color="auto" w:fill="666666"/>
      <w:lang w:eastAsia="en-US"/>
    </w:rPr>
  </w:style>
  <w:style w:type="character" w:styleId="FollowedHyperlink">
    <w:name w:val="FollowedHyperlink"/>
    <w:unhideWhenUsed/>
    <w:rsid w:val="00123D7F"/>
    <w:rPr>
      <w:b/>
      <w:color w:val="800080"/>
      <w:u w:val="single"/>
    </w:rPr>
  </w:style>
  <w:style w:type="paragraph" w:styleId="Revision">
    <w:name w:val="Revision"/>
    <w:hidden/>
    <w:semiHidden/>
    <w:rsid w:val="008E1850"/>
    <w:rPr>
      <w:sz w:val="24"/>
      <w:szCs w:val="24"/>
    </w:rPr>
  </w:style>
  <w:style w:type="paragraph" w:styleId="BalloonText">
    <w:name w:val="Balloon Text"/>
    <w:basedOn w:val="Normal"/>
    <w:link w:val="BalloonTextChar"/>
    <w:semiHidden/>
    <w:unhideWhenUsed/>
    <w:rsid w:val="008E1850"/>
    <w:rPr>
      <w:rFonts w:ascii="Tahoma" w:hAnsi="Tahoma" w:cs="Tahoma"/>
      <w:sz w:val="16"/>
      <w:szCs w:val="16"/>
    </w:rPr>
  </w:style>
  <w:style w:type="character" w:customStyle="1" w:styleId="BalloonTextChar">
    <w:name w:val="Balloon Text Char"/>
    <w:link w:val="BalloonText"/>
    <w:semiHidden/>
    <w:rsid w:val="008E1850"/>
    <w:rPr>
      <w:rFonts w:ascii="Tahoma" w:hAnsi="Tahoma" w:cs="Tahoma"/>
      <w:sz w:val="16"/>
      <w:szCs w:val="16"/>
      <w:lang w:val="en-GB" w:eastAsia="en-GB" w:bidi="ar-SA"/>
    </w:rPr>
  </w:style>
  <w:style w:type="paragraph" w:styleId="NoSpacing">
    <w:name w:val="No Spacing"/>
    <w:basedOn w:val="Normal"/>
    <w:uiPriority w:val="1"/>
    <w:qFormat/>
    <w:rsid w:val="004061D4"/>
    <w:pPr>
      <w:spacing w:after="0" w:line="240" w:lineRule="auto"/>
    </w:pPr>
    <w:rPr>
      <w:szCs w:val="32"/>
      <w:lang w:eastAsia="en-US" w:bidi="en-US"/>
    </w:rPr>
  </w:style>
  <w:style w:type="paragraph" w:customStyle="1" w:styleId="Annex">
    <w:name w:val="Annex"/>
    <w:basedOn w:val="Normal"/>
    <w:next w:val="Normal"/>
    <w:qFormat/>
    <w:rsid w:val="00453F37"/>
    <w:pPr>
      <w:keepNext/>
      <w:numPr>
        <w:ilvl w:val="8"/>
        <w:numId w:val="79"/>
      </w:numPr>
      <w:spacing w:after="560"/>
      <w:jc w:val="center"/>
      <w:outlineLvl w:val="0"/>
    </w:pPr>
    <w:rPr>
      <w:b/>
      <w:color w:val="003893"/>
      <w:sz w:val="56"/>
    </w:rPr>
  </w:style>
  <w:style w:type="paragraph" w:customStyle="1" w:styleId="Figure">
    <w:name w:val="Figure"/>
    <w:basedOn w:val="Normal"/>
    <w:next w:val="Normal"/>
    <w:qFormat/>
    <w:rsid w:val="00BA5E63"/>
    <w:pPr>
      <w:keepNext/>
      <w:spacing w:after="0"/>
      <w:jc w:val="left"/>
      <w:outlineLvl w:val="6"/>
    </w:pPr>
    <w:rPr>
      <w:b/>
      <w:color w:val="808080"/>
    </w:rPr>
  </w:style>
  <w:style w:type="paragraph" w:customStyle="1" w:styleId="Heading1TitleOnly">
    <w:name w:val="Heading 1 Title Only"/>
    <w:basedOn w:val="Normal"/>
    <w:next w:val="Normal"/>
    <w:qFormat/>
    <w:rsid w:val="00473F32"/>
    <w:pPr>
      <w:numPr>
        <w:numId w:val="2"/>
      </w:numPr>
      <w:spacing w:after="560"/>
      <w:jc w:val="center"/>
      <w:outlineLvl w:val="1"/>
    </w:pPr>
    <w:rPr>
      <w:b/>
      <w:color w:val="003893"/>
      <w:sz w:val="56"/>
    </w:rPr>
  </w:style>
  <w:style w:type="numbering" w:customStyle="1" w:styleId="NoNumbering">
    <w:name w:val="No Numbering"/>
    <w:rsid w:val="00115F2C"/>
    <w:pPr>
      <w:numPr>
        <w:numId w:val="2"/>
      </w:numPr>
    </w:pPr>
  </w:style>
  <w:style w:type="paragraph" w:styleId="Quote">
    <w:name w:val="Quote"/>
    <w:basedOn w:val="Normal"/>
    <w:next w:val="Normal"/>
    <w:link w:val="QuoteChar"/>
    <w:uiPriority w:val="29"/>
    <w:qFormat/>
    <w:rsid w:val="004061D4"/>
    <w:pPr>
      <w:spacing w:after="0" w:line="240" w:lineRule="auto"/>
    </w:pPr>
    <w:rPr>
      <w:i/>
      <w:szCs w:val="24"/>
      <w:lang w:eastAsia="en-US" w:bidi="en-US"/>
    </w:rPr>
  </w:style>
  <w:style w:type="character" w:customStyle="1" w:styleId="QuoteChar">
    <w:name w:val="Quote Char"/>
    <w:link w:val="Quote"/>
    <w:uiPriority w:val="29"/>
    <w:rsid w:val="004061D4"/>
    <w:rPr>
      <w:i/>
      <w:sz w:val="24"/>
      <w:szCs w:val="24"/>
      <w:lang w:eastAsia="en-US" w:bidi="en-US"/>
    </w:rPr>
  </w:style>
  <w:style w:type="paragraph" w:styleId="IntenseQuote">
    <w:name w:val="Intense Quote"/>
    <w:basedOn w:val="Normal"/>
    <w:next w:val="Normal"/>
    <w:link w:val="IntenseQuoteChar"/>
    <w:uiPriority w:val="30"/>
    <w:qFormat/>
    <w:rsid w:val="004061D4"/>
    <w:pPr>
      <w:spacing w:after="0" w:line="240" w:lineRule="auto"/>
      <w:ind w:left="720" w:right="720"/>
    </w:pPr>
    <w:rPr>
      <w:b/>
      <w:i/>
      <w:lang w:eastAsia="en-US" w:bidi="en-US"/>
    </w:rPr>
  </w:style>
  <w:style w:type="table" w:customStyle="1" w:styleId="NHSStyle">
    <w:name w:val="NHS Style"/>
    <w:basedOn w:val="TableNormal"/>
    <w:rsid w:val="008C3C59"/>
    <w:rPr>
      <w:sz w:val="24"/>
    </w:rPr>
    <w:tblPr>
      <w:tblInd w:w="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Pr>
    <w:tblStylePr w:type="firstRow">
      <w:pPr>
        <w:keepNext/>
        <w:wordWrap/>
        <w:spacing w:afterLines="0" w:after="240" w:afterAutospacing="0"/>
      </w:pPr>
      <w:tblPr/>
      <w:tcPr>
        <w:tcBorders>
          <w:top w:val="single" w:sz="18" w:space="0" w:color="003893"/>
          <w:left w:val="single" w:sz="18" w:space="0" w:color="003893"/>
          <w:bottom w:val="nil"/>
          <w:right w:val="single" w:sz="18" w:space="0" w:color="003893"/>
          <w:insideH w:val="nil"/>
          <w:insideV w:val="single" w:sz="4" w:space="0" w:color="FFFFFF"/>
          <w:tl2br w:val="nil"/>
          <w:tr2bl w:val="nil"/>
        </w:tcBorders>
        <w:shd w:val="clear" w:color="auto" w:fill="003893"/>
      </w:tcPr>
    </w:tblStylePr>
  </w:style>
  <w:style w:type="table" w:customStyle="1" w:styleId="encredDefaultTableStyle">
    <w:name w:val="encred Default Table Style"/>
    <w:basedOn w:val="TableNormal"/>
    <w:uiPriority w:val="99"/>
    <w:qFormat/>
    <w:rsid w:val="00192C38"/>
    <w:rPr>
      <w:kern w:val="28"/>
      <w:szCs w:val="22"/>
      <w:lang w:eastAsia="en-US"/>
    </w:rPr>
    <w:tblPr>
      <w:tblStyleRowBandSize w:val="1"/>
      <w:tblInd w:w="720" w:type="dxa"/>
      <w:tblCellMar>
        <w:top w:w="0" w:type="dxa"/>
        <w:left w:w="108" w:type="dxa"/>
        <w:bottom w:w="0" w:type="dxa"/>
        <w:right w:w="108" w:type="dxa"/>
      </w:tblCellMar>
    </w:tblPr>
    <w:tcPr>
      <w:tcMar>
        <w:left w:w="14" w:type="dxa"/>
        <w:right w:w="14" w:type="dxa"/>
      </w:tcMar>
    </w:tcPr>
    <w:tblStylePr w:type="firstRow">
      <w:pPr>
        <w:wordWrap/>
        <w:jc w:val="center"/>
      </w:pPr>
      <w:rPr>
        <w:color w:val="FFFFFF"/>
      </w:rPr>
      <w:tblPr/>
      <w:tcPr>
        <w:tcBorders>
          <w:top w:val="nil"/>
          <w:left w:val="nil"/>
          <w:bottom w:val="nil"/>
          <w:right w:val="nil"/>
          <w:insideH w:val="nil"/>
          <w:insideV w:val="nil"/>
          <w:tl2br w:val="nil"/>
          <w:tr2bl w:val="nil"/>
        </w:tcBorders>
        <w:shd w:val="clear" w:color="auto" w:fill="3A89C9"/>
      </w:tcPr>
    </w:tblStylePr>
    <w:tblStylePr w:type="band1Horz">
      <w:rPr>
        <w:color w:val="auto"/>
      </w:rPr>
    </w:tblStylePr>
    <w:tblStylePr w:type="band2Horz">
      <w:tblPr/>
      <w:tcPr>
        <w:shd w:val="clear" w:color="auto" w:fill="FFFF66"/>
      </w:tcPr>
    </w:tblStylePr>
  </w:style>
  <w:style w:type="character" w:customStyle="1" w:styleId="IntenseQuoteChar">
    <w:name w:val="Intense Quote Char"/>
    <w:link w:val="IntenseQuote"/>
    <w:uiPriority w:val="30"/>
    <w:rsid w:val="004061D4"/>
    <w:rPr>
      <w:b/>
      <w:i/>
      <w:sz w:val="24"/>
      <w:szCs w:val="22"/>
      <w:lang w:eastAsia="en-US" w:bidi="en-US"/>
    </w:rPr>
  </w:style>
  <w:style w:type="character" w:styleId="SubtleEmphasis">
    <w:name w:val="Subtle Emphasis"/>
    <w:uiPriority w:val="19"/>
    <w:qFormat/>
    <w:rsid w:val="004061D4"/>
    <w:rPr>
      <w:i/>
      <w:color w:val="5A5A5A"/>
    </w:rPr>
  </w:style>
  <w:style w:type="character" w:styleId="IntenseEmphasis">
    <w:name w:val="Intense Emphasis"/>
    <w:uiPriority w:val="21"/>
    <w:qFormat/>
    <w:rsid w:val="004061D4"/>
    <w:rPr>
      <w:b/>
      <w:i/>
      <w:sz w:val="24"/>
      <w:szCs w:val="24"/>
      <w:u w:val="single"/>
    </w:rPr>
  </w:style>
  <w:style w:type="paragraph" w:styleId="List">
    <w:name w:val="List"/>
    <w:basedOn w:val="Normal"/>
    <w:unhideWhenUsed/>
    <w:rsid w:val="00DC4D75"/>
    <w:pPr>
      <w:ind w:left="283" w:hanging="283"/>
      <w:contextualSpacing/>
    </w:pPr>
  </w:style>
  <w:style w:type="paragraph" w:customStyle="1" w:styleId="SectionHeading2">
    <w:name w:val="Section Heading 2"/>
    <w:next w:val="Normal"/>
    <w:qFormat/>
    <w:rsid w:val="00BA5E63"/>
    <w:pPr>
      <w:keepNext/>
      <w:numPr>
        <w:ilvl w:val="1"/>
        <w:numId w:val="79"/>
      </w:numPr>
      <w:spacing w:after="260"/>
      <w:outlineLvl w:val="1"/>
    </w:pPr>
    <w:rPr>
      <w:rFonts w:ascii="Arial Bold" w:hAnsi="Arial Bold"/>
      <w:b/>
      <w:color w:val="003893"/>
      <w:sz w:val="30"/>
      <w:szCs w:val="22"/>
    </w:rPr>
  </w:style>
  <w:style w:type="paragraph" w:customStyle="1" w:styleId="SectionHeading3">
    <w:name w:val="Section Heading 3"/>
    <w:basedOn w:val="Normal"/>
    <w:next w:val="Normal"/>
    <w:qFormat/>
    <w:rsid w:val="00C74608"/>
    <w:pPr>
      <w:keepNext/>
      <w:numPr>
        <w:ilvl w:val="2"/>
        <w:numId w:val="79"/>
      </w:numPr>
      <w:jc w:val="left"/>
      <w:outlineLvl w:val="2"/>
    </w:pPr>
    <w:rPr>
      <w:rFonts w:cs="Arial"/>
      <w:b/>
      <w:color w:val="003893"/>
      <w:sz w:val="26"/>
    </w:rPr>
  </w:style>
  <w:style w:type="character" w:styleId="SubtleReference">
    <w:name w:val="Subtle Reference"/>
    <w:uiPriority w:val="31"/>
    <w:qFormat/>
    <w:rsid w:val="004061D4"/>
    <w:rPr>
      <w:sz w:val="24"/>
      <w:szCs w:val="24"/>
      <w:u w:val="single"/>
    </w:rPr>
  </w:style>
  <w:style w:type="character" w:styleId="IntenseReference">
    <w:name w:val="Intense Reference"/>
    <w:uiPriority w:val="32"/>
    <w:qFormat/>
    <w:rsid w:val="004061D4"/>
    <w:rPr>
      <w:b/>
      <w:sz w:val="24"/>
      <w:u w:val="single"/>
    </w:rPr>
  </w:style>
  <w:style w:type="character" w:styleId="BookTitle">
    <w:name w:val="Book Title"/>
    <w:uiPriority w:val="33"/>
    <w:qFormat/>
    <w:rsid w:val="004061D4"/>
    <w:rPr>
      <w:rFonts w:ascii="Cambria" w:eastAsia="Times New Roman" w:hAnsi="Cambria"/>
      <w:b/>
      <w:i/>
      <w:sz w:val="24"/>
      <w:szCs w:val="24"/>
    </w:rPr>
  </w:style>
  <w:style w:type="paragraph" w:styleId="TOCHeading">
    <w:name w:val="TOC Heading"/>
    <w:basedOn w:val="Heading1"/>
    <w:next w:val="Normal"/>
    <w:uiPriority w:val="39"/>
    <w:qFormat/>
    <w:rsid w:val="004061D4"/>
    <w:pPr>
      <w:keepNext/>
      <w:tabs>
        <w:tab w:val="num" w:pos="140"/>
      </w:tabs>
      <w:spacing w:before="240" w:after="60" w:line="240" w:lineRule="auto"/>
      <w:ind w:left="-220" w:hanging="360"/>
      <w:jc w:val="both"/>
      <w:outlineLvl w:val="9"/>
    </w:pPr>
    <w:rPr>
      <w:rFonts w:ascii="Arial" w:hAnsi="Arial"/>
      <w:color w:val="000080"/>
      <w:sz w:val="24"/>
      <w:lang w:bidi="en-US"/>
    </w:rPr>
  </w:style>
  <w:style w:type="character" w:styleId="CommentReference">
    <w:name w:val="annotation reference"/>
    <w:semiHidden/>
    <w:rsid w:val="004061D4"/>
    <w:rPr>
      <w:sz w:val="16"/>
      <w:szCs w:val="16"/>
    </w:rPr>
  </w:style>
  <w:style w:type="paragraph" w:styleId="CommentSubject">
    <w:name w:val="annotation subject"/>
    <w:basedOn w:val="CommentText"/>
    <w:next w:val="CommentText"/>
    <w:link w:val="CommentSubjectChar"/>
    <w:semiHidden/>
    <w:rsid w:val="004061D4"/>
    <w:pPr>
      <w:jc w:val="both"/>
    </w:pPr>
    <w:rPr>
      <w:rFonts w:ascii="Arial" w:hAnsi="Arial"/>
      <w:b/>
      <w:bCs/>
      <w:lang w:eastAsia="en-US" w:bidi="en-US"/>
    </w:rPr>
  </w:style>
  <w:style w:type="character" w:customStyle="1" w:styleId="CommentSubjectChar">
    <w:name w:val="Comment Subject Char"/>
    <w:link w:val="CommentSubject"/>
    <w:semiHidden/>
    <w:rsid w:val="004061D4"/>
    <w:rPr>
      <w:rFonts w:ascii="Times New Roman" w:hAnsi="Times New Roman"/>
      <w:b/>
      <w:bCs/>
      <w:lang w:eastAsia="en-US" w:bidi="en-US"/>
    </w:rPr>
  </w:style>
  <w:style w:type="paragraph" w:customStyle="1" w:styleId="CM10">
    <w:name w:val="CM10"/>
    <w:basedOn w:val="Normal"/>
    <w:next w:val="Normal"/>
    <w:rsid w:val="004061D4"/>
    <w:pPr>
      <w:autoSpaceDE w:val="0"/>
      <w:autoSpaceDN w:val="0"/>
      <w:adjustRightInd w:val="0"/>
      <w:spacing w:after="330" w:line="240" w:lineRule="auto"/>
    </w:pPr>
    <w:rPr>
      <w:rFonts w:ascii="EJHFH N+ Frutiger" w:hAnsi="EJHFH N+ Frutiger" w:cs="Mangal"/>
      <w:szCs w:val="24"/>
      <w:lang/>
    </w:rPr>
  </w:style>
  <w:style w:type="paragraph" w:customStyle="1" w:styleId="Caption1">
    <w:name w:val="Caption 1"/>
    <w:basedOn w:val="Caption"/>
    <w:link w:val="Caption1Char"/>
    <w:rsid w:val="004061D4"/>
    <w:pPr>
      <w:spacing w:before="120" w:after="120" w:line="240" w:lineRule="auto"/>
      <w:jc w:val="center"/>
    </w:pPr>
    <w:rPr>
      <w:color w:val="000080"/>
      <w:lang w:eastAsia="en-US" w:bidi="en-US"/>
    </w:rPr>
  </w:style>
  <w:style w:type="paragraph" w:styleId="ListBullet">
    <w:name w:val="List Bullet"/>
    <w:aliases w:val="Black List Bullet"/>
    <w:basedOn w:val="Normal"/>
    <w:link w:val="ListBulletChar"/>
    <w:autoRedefine/>
    <w:rsid w:val="0076481E"/>
    <w:pPr>
      <w:spacing w:before="160" w:after="160" w:line="240" w:lineRule="auto"/>
      <w:contextualSpacing/>
    </w:pPr>
    <w:rPr>
      <w:b/>
      <w:color w:val="003893"/>
      <w:szCs w:val="24"/>
      <w:lang w:eastAsia="en-US" w:bidi="en-US"/>
    </w:rPr>
  </w:style>
  <w:style w:type="paragraph" w:styleId="List2">
    <w:name w:val="List 2"/>
    <w:basedOn w:val="Normal"/>
    <w:rsid w:val="004061D4"/>
    <w:pPr>
      <w:numPr>
        <w:ilvl w:val="1"/>
        <w:numId w:val="13"/>
      </w:numPr>
      <w:spacing w:after="160" w:line="288" w:lineRule="auto"/>
      <w:ind w:left="2200" w:hanging="1556"/>
      <w:contextualSpacing/>
    </w:pPr>
    <w:rPr>
      <w:szCs w:val="24"/>
      <w:lang w:eastAsia="en-US" w:bidi="en-US"/>
    </w:rPr>
  </w:style>
  <w:style w:type="paragraph" w:styleId="ListNumber">
    <w:name w:val="List Number"/>
    <w:basedOn w:val="Normal"/>
    <w:rsid w:val="004061D4"/>
    <w:pPr>
      <w:numPr>
        <w:numId w:val="12"/>
      </w:numPr>
      <w:spacing w:after="160" w:line="360" w:lineRule="auto"/>
    </w:pPr>
    <w:rPr>
      <w:szCs w:val="24"/>
      <w:lang w:eastAsia="en-US" w:bidi="en-US"/>
    </w:rPr>
  </w:style>
  <w:style w:type="paragraph" w:styleId="TOC4">
    <w:name w:val="toc 4"/>
    <w:basedOn w:val="Normal"/>
    <w:next w:val="Normal"/>
    <w:uiPriority w:val="39"/>
    <w:rsid w:val="00837F47"/>
    <w:pPr>
      <w:spacing w:after="120" w:line="240" w:lineRule="auto"/>
      <w:jc w:val="left"/>
    </w:pPr>
    <w:rPr>
      <w:szCs w:val="20"/>
      <w:lang w:eastAsia="en-US" w:bidi="en-US"/>
    </w:rPr>
  </w:style>
  <w:style w:type="paragraph" w:styleId="TOC5">
    <w:name w:val="toc 5"/>
    <w:basedOn w:val="Normal"/>
    <w:next w:val="Normal"/>
    <w:autoRedefine/>
    <w:rsid w:val="004061D4"/>
    <w:pPr>
      <w:spacing w:after="0" w:line="240" w:lineRule="auto"/>
      <w:ind w:left="660"/>
    </w:pPr>
    <w:rPr>
      <w:rFonts w:ascii="Times New Roman" w:hAnsi="Times New Roman"/>
      <w:sz w:val="20"/>
      <w:szCs w:val="20"/>
      <w:lang w:eastAsia="en-US" w:bidi="en-US"/>
    </w:rPr>
  </w:style>
  <w:style w:type="paragraph" w:styleId="TOC6">
    <w:name w:val="toc 6"/>
    <w:basedOn w:val="Normal"/>
    <w:next w:val="Normal"/>
    <w:autoRedefine/>
    <w:rsid w:val="004061D4"/>
    <w:pPr>
      <w:spacing w:after="0" w:line="240" w:lineRule="auto"/>
      <w:ind w:left="880"/>
    </w:pPr>
    <w:rPr>
      <w:rFonts w:ascii="Times New Roman" w:hAnsi="Times New Roman"/>
      <w:sz w:val="20"/>
      <w:szCs w:val="20"/>
      <w:lang w:eastAsia="en-US" w:bidi="en-US"/>
    </w:rPr>
  </w:style>
  <w:style w:type="paragraph" w:styleId="TOC7">
    <w:name w:val="toc 7"/>
    <w:basedOn w:val="Normal"/>
    <w:next w:val="Normal"/>
    <w:autoRedefine/>
    <w:rsid w:val="004061D4"/>
    <w:pPr>
      <w:spacing w:after="0" w:line="240" w:lineRule="auto"/>
      <w:ind w:left="1100"/>
    </w:pPr>
    <w:rPr>
      <w:rFonts w:ascii="Times New Roman" w:hAnsi="Times New Roman"/>
      <w:sz w:val="20"/>
      <w:szCs w:val="20"/>
      <w:lang w:eastAsia="en-US" w:bidi="en-US"/>
    </w:rPr>
  </w:style>
  <w:style w:type="paragraph" w:styleId="TOC8">
    <w:name w:val="toc 8"/>
    <w:basedOn w:val="Normal"/>
    <w:next w:val="Normal"/>
    <w:autoRedefine/>
    <w:rsid w:val="005B6EF5"/>
    <w:pPr>
      <w:keepNext/>
      <w:spacing w:after="0" w:line="240" w:lineRule="auto"/>
      <w:contextualSpacing/>
      <w:jc w:val="left"/>
    </w:pPr>
    <w:rPr>
      <w:b/>
      <w:szCs w:val="20"/>
      <w:lang w:eastAsia="en-US" w:bidi="en-US"/>
    </w:rPr>
  </w:style>
  <w:style w:type="paragraph" w:styleId="TOC9">
    <w:name w:val="toc 9"/>
    <w:basedOn w:val="Normal"/>
    <w:next w:val="Normal"/>
    <w:autoRedefine/>
    <w:rsid w:val="00C14F52"/>
    <w:pPr>
      <w:spacing w:after="0"/>
      <w:contextualSpacing/>
    </w:pPr>
    <w:rPr>
      <w:szCs w:val="20"/>
      <w:lang w:eastAsia="en-US" w:bidi="en-US"/>
    </w:rPr>
  </w:style>
  <w:style w:type="paragraph" w:styleId="ListNumber2">
    <w:name w:val="List Number 2"/>
    <w:basedOn w:val="Normal"/>
    <w:rsid w:val="004061D4"/>
    <w:pPr>
      <w:numPr>
        <w:numId w:val="10"/>
      </w:numPr>
      <w:spacing w:before="160" w:after="160" w:line="360" w:lineRule="auto"/>
      <w:contextualSpacing/>
    </w:pPr>
    <w:rPr>
      <w:szCs w:val="24"/>
      <w:lang w:eastAsia="en-US" w:bidi="en-US"/>
    </w:rPr>
  </w:style>
  <w:style w:type="paragraph" w:styleId="List3">
    <w:name w:val="List 3"/>
    <w:basedOn w:val="Normal"/>
    <w:rsid w:val="004061D4"/>
    <w:pPr>
      <w:numPr>
        <w:ilvl w:val="2"/>
        <w:numId w:val="13"/>
      </w:numPr>
      <w:spacing w:after="0" w:line="240" w:lineRule="auto"/>
    </w:pPr>
    <w:rPr>
      <w:szCs w:val="24"/>
      <w:lang w:eastAsia="en-US" w:bidi="en-US"/>
    </w:rPr>
  </w:style>
  <w:style w:type="table" w:styleId="TableColorful1">
    <w:name w:val="Table Colorful 1"/>
    <w:basedOn w:val="TableNormal"/>
    <w:rsid w:val="004061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BodyText10ptLightOrange">
    <w:name w:val="Style Body Text + 10 pt Light Orange"/>
    <w:basedOn w:val="BodyText"/>
    <w:rsid w:val="004061D4"/>
    <w:pPr>
      <w:jc w:val="both"/>
    </w:pPr>
    <w:rPr>
      <w:sz w:val="20"/>
      <w:szCs w:val="20"/>
    </w:rPr>
  </w:style>
  <w:style w:type="table" w:styleId="TableWeb1">
    <w:name w:val="Table Web 1"/>
    <w:basedOn w:val="TableNormal"/>
    <w:rsid w:val="004061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ptionChar">
    <w:name w:val="Caption Char"/>
    <w:link w:val="Caption"/>
    <w:rsid w:val="004061D4"/>
    <w:rPr>
      <w:b/>
      <w:bCs/>
    </w:rPr>
  </w:style>
  <w:style w:type="character" w:customStyle="1" w:styleId="Caption1Char">
    <w:name w:val="Caption 1 Char"/>
    <w:link w:val="Caption1"/>
    <w:rsid w:val="004061D4"/>
    <w:rPr>
      <w:b/>
      <w:bCs/>
      <w:color w:val="000080"/>
      <w:lang w:eastAsia="en-US" w:bidi="en-US"/>
    </w:rPr>
  </w:style>
  <w:style w:type="paragraph" w:customStyle="1" w:styleId="StyleListParagraph10ptLeft0cmBefore5ptAfter5">
    <w:name w:val="Style List Paragraph + 10 pt Left:  0 cm Before:  5 pt After:  5..."/>
    <w:basedOn w:val="ListParagraph"/>
    <w:link w:val="StyleListParagraph10ptLeft0cmBefore5ptAfter5Char"/>
    <w:rsid w:val="004061D4"/>
    <w:pPr>
      <w:keepLines w:val="0"/>
      <w:spacing w:before="100" w:after="100" w:line="240" w:lineRule="auto"/>
      <w:ind w:left="0"/>
    </w:pPr>
  </w:style>
  <w:style w:type="paragraph" w:customStyle="1" w:styleId="StyleListParagraph10ptLeft0cmBefore5ptAfter51">
    <w:name w:val="Style List Paragraph + 10 pt Left:  0 cm Before:  5 pt After:  5...1"/>
    <w:basedOn w:val="ListParagraph"/>
    <w:link w:val="StyleListParagraph10ptLeft0cmBefore5ptAfter51Char"/>
    <w:rsid w:val="004061D4"/>
    <w:pPr>
      <w:keepLines w:val="0"/>
      <w:spacing w:before="100" w:after="100" w:line="240" w:lineRule="auto"/>
      <w:ind w:left="0"/>
    </w:pPr>
  </w:style>
  <w:style w:type="paragraph" w:customStyle="1" w:styleId="StyleListParagraph10ptLeft0cmBefore5ptAfter52">
    <w:name w:val="Style List Paragraph + 10 pt Left:  0 cm Before:  5 pt After:  5...2"/>
    <w:basedOn w:val="ListParagraph"/>
    <w:link w:val="StyleListParagraph10ptLeft0cmBefore5ptAfter52Char"/>
    <w:rsid w:val="004061D4"/>
    <w:pPr>
      <w:keepLines w:val="0"/>
      <w:spacing w:before="100" w:after="100" w:line="240" w:lineRule="auto"/>
      <w:ind w:left="0"/>
    </w:pPr>
  </w:style>
  <w:style w:type="character" w:customStyle="1" w:styleId="ListParagraphChar">
    <w:name w:val="List Paragraph Char"/>
    <w:link w:val="ListParagraph"/>
    <w:uiPriority w:val="34"/>
    <w:rsid w:val="004061D4"/>
    <w:rPr>
      <w:rFonts w:cs="Arial"/>
      <w:sz w:val="24"/>
      <w:szCs w:val="22"/>
      <w:lang w:eastAsia="en-US"/>
    </w:rPr>
  </w:style>
  <w:style w:type="character" w:customStyle="1" w:styleId="StyleListParagraph10ptLeft0cmBefore5ptAfter52Char">
    <w:name w:val="Style List Paragraph + 10 pt Left:  0 cm Before:  5 pt After:  5...2 Char"/>
    <w:basedOn w:val="ListParagraphChar"/>
    <w:link w:val="StyleListParagraph10ptLeft0cmBefore5ptAfter52"/>
    <w:rsid w:val="004061D4"/>
    <w:rPr>
      <w:rFonts w:cs="Arial"/>
      <w:sz w:val="24"/>
      <w:szCs w:val="22"/>
      <w:lang w:eastAsia="en-US"/>
    </w:rPr>
  </w:style>
  <w:style w:type="character" w:customStyle="1" w:styleId="StyleListParagraph10ptLeft0cmBefore5ptAfter5Char">
    <w:name w:val="Style List Paragraph + 10 pt Left:  0 cm Before:  5 pt After:  5... Char"/>
    <w:basedOn w:val="ListParagraphChar"/>
    <w:link w:val="StyleListParagraph10ptLeft0cmBefore5ptAfter5"/>
    <w:rsid w:val="004061D4"/>
    <w:rPr>
      <w:rFonts w:cs="Arial"/>
      <w:sz w:val="24"/>
      <w:szCs w:val="22"/>
      <w:lang w:eastAsia="en-US"/>
    </w:rPr>
  </w:style>
  <w:style w:type="character" w:customStyle="1" w:styleId="StyleListParagraph10ptLeft0cmBefore5ptAfter51Char">
    <w:name w:val="Style List Paragraph + 10 pt Left:  0 cm Before:  5 pt After:  5...1 Char"/>
    <w:basedOn w:val="ListParagraphChar"/>
    <w:link w:val="StyleListParagraph10ptLeft0cmBefore5ptAfter51"/>
    <w:rsid w:val="004061D4"/>
    <w:rPr>
      <w:rFonts w:cs="Arial"/>
      <w:sz w:val="24"/>
      <w:szCs w:val="22"/>
      <w:lang w:eastAsia="en-US"/>
    </w:rPr>
  </w:style>
  <w:style w:type="paragraph" w:customStyle="1" w:styleId="StyleListParagraph10ptBefore5ptAfter5pt">
    <w:name w:val="Style List Paragraph + 10 pt Before:  5 pt After:  5 pt"/>
    <w:basedOn w:val="ListParagraph"/>
    <w:rsid w:val="004061D4"/>
    <w:pPr>
      <w:keepLines w:val="0"/>
      <w:spacing w:before="100" w:after="100" w:line="240" w:lineRule="auto"/>
    </w:pPr>
    <w:rPr>
      <w:rFonts w:cs="Times New Roman"/>
      <w:sz w:val="22"/>
      <w:szCs w:val="20"/>
      <w:lang w:bidi="en-US"/>
    </w:rPr>
  </w:style>
  <w:style w:type="paragraph" w:customStyle="1" w:styleId="StyleListParagraph10ptBefore5ptAfter5pt1">
    <w:name w:val="Style List Paragraph + 10 pt Before:  5 pt After:  5 pt1"/>
    <w:basedOn w:val="ListParagraph"/>
    <w:rsid w:val="004061D4"/>
    <w:pPr>
      <w:keepLines w:val="0"/>
      <w:spacing w:before="100" w:after="100" w:line="240" w:lineRule="auto"/>
    </w:pPr>
    <w:rPr>
      <w:rFonts w:cs="Times New Roman"/>
      <w:sz w:val="22"/>
      <w:szCs w:val="20"/>
      <w:lang w:bidi="en-US"/>
    </w:rPr>
  </w:style>
  <w:style w:type="character" w:customStyle="1" w:styleId="ListBulletChar">
    <w:name w:val="List Bullet Char"/>
    <w:aliases w:val="Black List Bullet Char"/>
    <w:link w:val="ListBullet"/>
    <w:rsid w:val="0076481E"/>
    <w:rPr>
      <w:b/>
      <w:color w:val="003893"/>
      <w:sz w:val="24"/>
      <w:szCs w:val="24"/>
      <w:lang w:eastAsia="en-US" w:bidi="en-US"/>
    </w:rPr>
  </w:style>
  <w:style w:type="paragraph" w:customStyle="1" w:styleId="StyleListBulletClearBulletLeft0cmFirstline0cm">
    <w:name w:val="Style List BulletClear Bullet + Left:  0 cm First line:  0 cm"/>
    <w:basedOn w:val="ListBullet"/>
    <w:link w:val="StyleListBulletClearBulletLeft0cmFirstline0cmChar"/>
    <w:rsid w:val="004061D4"/>
    <w:pPr>
      <w:spacing w:after="200"/>
    </w:pPr>
  </w:style>
  <w:style w:type="numbering" w:customStyle="1" w:styleId="StyleBulleted">
    <w:name w:val="Style Bulleted"/>
    <w:basedOn w:val="NoList"/>
    <w:rsid w:val="004061D4"/>
    <w:pPr>
      <w:numPr>
        <w:numId w:val="14"/>
      </w:numPr>
    </w:pPr>
  </w:style>
  <w:style w:type="paragraph" w:customStyle="1" w:styleId="Numbers">
    <w:name w:val="Numbers"/>
    <w:basedOn w:val="Normal"/>
    <w:rsid w:val="004061D4"/>
    <w:pPr>
      <w:numPr>
        <w:numId w:val="15"/>
      </w:numPr>
      <w:spacing w:after="0" w:line="240" w:lineRule="auto"/>
    </w:pPr>
    <w:rPr>
      <w:szCs w:val="24"/>
      <w:lang w:eastAsia="en-US" w:bidi="en-US"/>
    </w:rPr>
  </w:style>
  <w:style w:type="paragraph" w:customStyle="1" w:styleId="StyleStyleListBulletClearBulletLeft0cmFirstline0cm">
    <w:name w:val="Style Style List BulletClear Bullet + Left:  0 cm First line:  0 cm..."/>
    <w:basedOn w:val="StyleListBulletClearBulletLeft0cmFirstline0cm"/>
    <w:rsid w:val="004061D4"/>
    <w:rPr>
      <w:color w:val="0000FF"/>
    </w:rPr>
  </w:style>
  <w:style w:type="character" w:customStyle="1" w:styleId="StyleListBulletClearBulletLeft0cmFirstline0cmChar">
    <w:name w:val="Style List BulletClear Bullet + Left:  0 cm First line:  0 cm Char"/>
    <w:basedOn w:val="ListBulletChar"/>
    <w:link w:val="StyleListBulletClearBulletLeft0cmFirstline0cm"/>
    <w:rsid w:val="004061D4"/>
    <w:rPr>
      <w:b/>
      <w:color w:val="003893"/>
      <w:sz w:val="24"/>
      <w:szCs w:val="24"/>
      <w:lang w:eastAsia="en-US" w:bidi="en-US"/>
    </w:rPr>
  </w:style>
  <w:style w:type="paragraph" w:customStyle="1" w:styleId="schedule">
    <w:name w:val="schedule"/>
    <w:rsid w:val="004061D4"/>
    <w:pPr>
      <w:widowControl w:val="0"/>
      <w:jc w:val="center"/>
    </w:pPr>
    <w:rPr>
      <w:rFonts w:cs="Arial"/>
      <w:b/>
      <w:bCs/>
    </w:rPr>
  </w:style>
  <w:style w:type="paragraph" w:customStyle="1" w:styleId="annex0">
    <w:name w:val="annex"/>
    <w:link w:val="annexChar"/>
    <w:rsid w:val="004061D4"/>
    <w:pPr>
      <w:widowControl w:val="0"/>
    </w:pPr>
    <w:rPr>
      <w:b/>
      <w:sz w:val="22"/>
      <w:szCs w:val="24"/>
    </w:rPr>
  </w:style>
  <w:style w:type="character" w:customStyle="1" w:styleId="annexChar">
    <w:name w:val="annex Char"/>
    <w:link w:val="annex0"/>
    <w:locked/>
    <w:rsid w:val="004061D4"/>
    <w:rPr>
      <w:b/>
      <w:sz w:val="22"/>
      <w:szCs w:val="24"/>
    </w:rPr>
  </w:style>
  <w:style w:type="paragraph" w:customStyle="1" w:styleId="Char3CharCharCharCharCharChar">
    <w:name w:val=" Char3 Char Char Char Char Char Char"/>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OutlinePara">
    <w:name w:val="Outline Para"/>
    <w:basedOn w:val="Normal"/>
    <w:rsid w:val="004061D4"/>
    <w:pPr>
      <w:spacing w:line="240" w:lineRule="auto"/>
    </w:pPr>
    <w:rPr>
      <w:rFonts w:cs="Arial"/>
      <w:sz w:val="22"/>
      <w:lang w:eastAsia="en-US"/>
    </w:rPr>
  </w:style>
  <w:style w:type="character" w:customStyle="1" w:styleId="MCheading2Char">
    <w:name w:val="MCheading2 Char"/>
    <w:rsid w:val="004061D4"/>
    <w:rPr>
      <w:rFonts w:ascii="Arial" w:hAnsi="Arial" w:cs="Arial"/>
      <w:bCs/>
      <w:iCs/>
      <w:sz w:val="24"/>
      <w:szCs w:val="24"/>
      <w:lang w:val="en-GB" w:eastAsia="en-GB" w:bidi="ar-SA"/>
    </w:rPr>
  </w:style>
  <w:style w:type="paragraph" w:customStyle="1" w:styleId="Char11CharCharChar">
    <w:name w:val=" Char1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CharCharCharCharCharCharCharCharChar1CharCharCharCharCharCharCharCharCharCharCharCharCharCharCharCharCharCharCharCharCharCharCharChar1CharCharChar">
    <w:name w:val=" Char Char Char Char Char Char Char Char Char1 Char Char Char Char Char Char Char Char Char Char Char Char Char Char Char Char Char Char Char Char Char Char Char Char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01-Bullet4-BB">
    <w:name w:val="01-Bullet4-BB"/>
    <w:basedOn w:val="Normal"/>
    <w:rsid w:val="004061D4"/>
    <w:pPr>
      <w:numPr>
        <w:numId w:val="16"/>
      </w:numPr>
      <w:spacing w:after="0" w:line="360" w:lineRule="auto"/>
    </w:pPr>
    <w:rPr>
      <w:rFonts w:cs="Arial"/>
      <w:sz w:val="22"/>
      <w:lang w:eastAsia="en-US"/>
    </w:rPr>
  </w:style>
  <w:style w:type="paragraph" w:customStyle="1" w:styleId="01-NormInd5-BB">
    <w:name w:val="01-NormInd5-BB"/>
    <w:basedOn w:val="Normal"/>
    <w:rsid w:val="004061D4"/>
    <w:pPr>
      <w:numPr>
        <w:ilvl w:val="1"/>
        <w:numId w:val="16"/>
      </w:numPr>
      <w:spacing w:after="0" w:line="360" w:lineRule="auto"/>
    </w:pPr>
    <w:rPr>
      <w:rFonts w:cs="Arial"/>
      <w:sz w:val="22"/>
      <w:lang w:eastAsia="en-US"/>
    </w:rPr>
  </w:style>
  <w:style w:type="paragraph" w:customStyle="1" w:styleId="01-Bullet5-BB">
    <w:name w:val="01-Bullet5-BB"/>
    <w:basedOn w:val="01-NormInd5-BB"/>
    <w:rsid w:val="004061D4"/>
    <w:pPr>
      <w:numPr>
        <w:ilvl w:val="2"/>
      </w:numPr>
    </w:pPr>
  </w:style>
  <w:style w:type="paragraph" w:customStyle="1" w:styleId="01-Level1-BB">
    <w:name w:val="01-Level1-BB"/>
    <w:basedOn w:val="Normal"/>
    <w:next w:val="Normal"/>
    <w:rsid w:val="004061D4"/>
    <w:pPr>
      <w:numPr>
        <w:ilvl w:val="3"/>
        <w:numId w:val="16"/>
      </w:numPr>
      <w:spacing w:after="0" w:line="360" w:lineRule="auto"/>
    </w:pPr>
    <w:rPr>
      <w:rFonts w:cs="Arial"/>
      <w:b/>
      <w:bCs/>
      <w:sz w:val="22"/>
      <w:lang w:eastAsia="en-US"/>
    </w:rPr>
  </w:style>
  <w:style w:type="paragraph" w:customStyle="1" w:styleId="01-Level2-BB">
    <w:name w:val="01-Level2-BB"/>
    <w:basedOn w:val="Normal"/>
    <w:next w:val="Normal"/>
    <w:rsid w:val="004061D4"/>
    <w:pPr>
      <w:numPr>
        <w:ilvl w:val="4"/>
        <w:numId w:val="16"/>
      </w:numPr>
      <w:spacing w:after="0" w:line="360" w:lineRule="auto"/>
    </w:pPr>
    <w:rPr>
      <w:rFonts w:cs="Arial"/>
      <w:sz w:val="22"/>
      <w:lang w:eastAsia="en-US"/>
    </w:rPr>
  </w:style>
  <w:style w:type="paragraph" w:customStyle="1" w:styleId="CharCharCharCharCharCharCharCharCharCharCharCharCharCharCharCharCharCharCharCharCharCharCharCharCharCharCharCharCharChar1CharCharCharCharChar">
    <w:name w:val=" Char Char Char Char Char Char Char Char Char Char Char Char Char Char Char Char Char Char Char Char Char Char Char Char Char Char Char Char Char Char1 Char Char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ABackground">
    <w:name w:val="(A) Background"/>
    <w:basedOn w:val="Normal"/>
    <w:rsid w:val="004061D4"/>
    <w:pPr>
      <w:numPr>
        <w:numId w:val="17"/>
      </w:numPr>
      <w:spacing w:before="120" w:after="120" w:line="300" w:lineRule="atLeast"/>
    </w:pPr>
    <w:rPr>
      <w:rFonts w:ascii="Times New Roman" w:hAnsi="Times New Roman"/>
      <w:sz w:val="22"/>
      <w:lang w:eastAsia="en-US"/>
    </w:rPr>
  </w:style>
  <w:style w:type="paragraph" w:customStyle="1" w:styleId="BackSubClause">
    <w:name w:val="BackSubClause"/>
    <w:basedOn w:val="Normal"/>
    <w:rsid w:val="004061D4"/>
    <w:pPr>
      <w:numPr>
        <w:ilvl w:val="1"/>
        <w:numId w:val="17"/>
      </w:numPr>
      <w:spacing w:after="0" w:line="300" w:lineRule="atLeast"/>
    </w:pPr>
    <w:rPr>
      <w:rFonts w:ascii="Times New Roman" w:hAnsi="Times New Roman"/>
      <w:sz w:val="22"/>
      <w:lang w:eastAsia="en-US"/>
    </w:rPr>
  </w:style>
  <w:style w:type="paragraph" w:customStyle="1" w:styleId="Outline3">
    <w:name w:val="Outline 3"/>
    <w:basedOn w:val="Normal"/>
    <w:rsid w:val="004061D4"/>
    <w:pPr>
      <w:spacing w:line="240" w:lineRule="auto"/>
      <w:outlineLvl w:val="2"/>
    </w:pPr>
    <w:rPr>
      <w:rFonts w:cs="Arial"/>
      <w:sz w:val="22"/>
      <w:lang w:eastAsia="en-US"/>
    </w:rPr>
  </w:style>
  <w:style w:type="paragraph" w:customStyle="1" w:styleId="FWSL1">
    <w:name w:val="FWS_L1"/>
    <w:basedOn w:val="Normal"/>
    <w:next w:val="FWSL2"/>
    <w:rsid w:val="004061D4"/>
    <w:pPr>
      <w:keepNext/>
      <w:keepLines/>
      <w:pageBreakBefore/>
      <w:numPr>
        <w:numId w:val="18"/>
      </w:numPr>
      <w:spacing w:line="480" w:lineRule="auto"/>
      <w:jc w:val="center"/>
      <w:outlineLvl w:val="0"/>
    </w:pPr>
    <w:rPr>
      <w:rFonts w:ascii="Times New Roman" w:hAnsi="Times New Roman"/>
      <w:b/>
      <w:bCs/>
      <w:caps/>
      <w:szCs w:val="24"/>
      <w:lang w:eastAsia="en-US"/>
    </w:rPr>
  </w:style>
  <w:style w:type="paragraph" w:customStyle="1" w:styleId="FWSL2">
    <w:name w:val="FWS_L2"/>
    <w:basedOn w:val="FWSL1"/>
    <w:next w:val="FWSL3"/>
    <w:rsid w:val="004061D4"/>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4061D4"/>
    <w:pPr>
      <w:numPr>
        <w:ilvl w:val="2"/>
      </w:numPr>
      <w:jc w:val="left"/>
      <w:outlineLvl w:val="2"/>
    </w:pPr>
    <w:rPr>
      <w:smallCaps/>
    </w:rPr>
  </w:style>
  <w:style w:type="paragraph" w:customStyle="1" w:styleId="FWSL5">
    <w:name w:val="FWS_L5"/>
    <w:basedOn w:val="FWSL4"/>
    <w:rsid w:val="004061D4"/>
    <w:pPr>
      <w:numPr>
        <w:ilvl w:val="4"/>
      </w:numPr>
      <w:tabs>
        <w:tab w:val="num" w:pos="1008"/>
        <w:tab w:val="num" w:pos="1080"/>
      </w:tabs>
      <w:ind w:left="1080" w:hanging="1080"/>
    </w:pPr>
  </w:style>
  <w:style w:type="paragraph" w:customStyle="1" w:styleId="FWSL4">
    <w:name w:val="FWS_L4"/>
    <w:basedOn w:val="FWSL3"/>
    <w:rsid w:val="004061D4"/>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4061D4"/>
    <w:pPr>
      <w:numPr>
        <w:ilvl w:val="5"/>
      </w:numPr>
      <w:tabs>
        <w:tab w:val="num" w:pos="1152"/>
      </w:tabs>
    </w:pPr>
  </w:style>
  <w:style w:type="paragraph" w:customStyle="1" w:styleId="FWSL7">
    <w:name w:val="FWS_L7"/>
    <w:basedOn w:val="FWSL6"/>
    <w:rsid w:val="004061D4"/>
    <w:pPr>
      <w:numPr>
        <w:ilvl w:val="6"/>
      </w:numPr>
      <w:tabs>
        <w:tab w:val="num" w:pos="1296"/>
      </w:tabs>
    </w:pPr>
  </w:style>
  <w:style w:type="paragraph" w:customStyle="1" w:styleId="FWSL8">
    <w:name w:val="FWS_L8"/>
    <w:basedOn w:val="FWSL7"/>
    <w:rsid w:val="004061D4"/>
    <w:pPr>
      <w:numPr>
        <w:ilvl w:val="7"/>
      </w:numPr>
    </w:pPr>
  </w:style>
  <w:style w:type="paragraph" w:customStyle="1" w:styleId="FWSL9">
    <w:name w:val="FWS_L9"/>
    <w:basedOn w:val="FWSL8"/>
    <w:rsid w:val="004061D4"/>
    <w:pPr>
      <w:numPr>
        <w:ilvl w:val="8"/>
      </w:numPr>
      <w:tabs>
        <w:tab w:val="num" w:pos="1584"/>
        <w:tab w:val="num" w:pos="1800"/>
      </w:tabs>
    </w:pPr>
  </w:style>
  <w:style w:type="paragraph" w:customStyle="1" w:styleId="FWSCont6">
    <w:name w:val="FWS Cont 6"/>
    <w:basedOn w:val="Normal"/>
    <w:rsid w:val="004061D4"/>
    <w:pPr>
      <w:spacing w:line="240" w:lineRule="auto"/>
      <w:ind w:left="720"/>
    </w:pPr>
    <w:rPr>
      <w:rFonts w:ascii="Times New Roman" w:hAnsi="Times New Roman"/>
      <w:szCs w:val="24"/>
      <w:lang w:eastAsia="en-US"/>
    </w:rPr>
  </w:style>
  <w:style w:type="paragraph" w:customStyle="1" w:styleId="00-Normal-BB">
    <w:name w:val="00-Normal-BB"/>
    <w:rsid w:val="004061D4"/>
    <w:pPr>
      <w:spacing w:line="360" w:lineRule="auto"/>
      <w:jc w:val="both"/>
    </w:pPr>
    <w:rPr>
      <w:rFonts w:cs="Arial"/>
      <w:sz w:val="22"/>
      <w:szCs w:val="22"/>
      <w:lang w:eastAsia="en-US"/>
    </w:rPr>
  </w:style>
  <w:style w:type="paragraph" w:customStyle="1" w:styleId="CharCharCharCharChar1">
    <w:name w:val=" Char Char Char Char Char1"/>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Char11CharChar">
    <w:name w:val=" Char11 Char Char"/>
    <w:basedOn w:val="Normal"/>
    <w:rsid w:val="004061D4"/>
    <w:pPr>
      <w:spacing w:after="120" w:line="240" w:lineRule="exact"/>
      <w:jc w:val="left"/>
    </w:pPr>
    <w:rPr>
      <w:rFonts w:ascii="Verdana" w:hAnsi="Verdana" w:cs="Verdana"/>
      <w:sz w:val="20"/>
      <w:szCs w:val="20"/>
      <w:lang w:val="en-US" w:eastAsia="en-US"/>
    </w:rPr>
  </w:style>
  <w:style w:type="paragraph" w:customStyle="1" w:styleId="Default">
    <w:name w:val="Default"/>
    <w:rsid w:val="004061D4"/>
    <w:pPr>
      <w:autoSpaceDE w:val="0"/>
      <w:autoSpaceDN w:val="0"/>
      <w:adjustRightInd w:val="0"/>
    </w:pPr>
    <w:rPr>
      <w:rFonts w:cs="Arial"/>
      <w:sz w:val="22"/>
      <w:lang w:val="en-US" w:eastAsia="en-US"/>
    </w:rPr>
  </w:style>
  <w:style w:type="paragraph" w:customStyle="1" w:styleId="Pa1">
    <w:name w:val="Pa1"/>
    <w:basedOn w:val="Default"/>
    <w:next w:val="Default"/>
    <w:rsid w:val="004061D4"/>
    <w:pPr>
      <w:spacing w:line="241" w:lineRule="atLeast"/>
    </w:pPr>
    <w:rPr>
      <w:rFonts w:ascii="VKHVNW+Bliss-Regular" w:hAnsi="VKHVNW+Bliss-Regular" w:cs="Times New Roman"/>
      <w:sz w:val="24"/>
      <w:szCs w:val="24"/>
    </w:rPr>
  </w:style>
  <w:style w:type="character" w:customStyle="1" w:styleId="A6">
    <w:name w:val="A6"/>
    <w:rsid w:val="004061D4"/>
    <w:rPr>
      <w:rFonts w:cs="VKHVNW+Bliss-Regular"/>
      <w:color w:val="000000"/>
      <w:sz w:val="18"/>
      <w:szCs w:val="18"/>
    </w:rPr>
  </w:style>
  <w:style w:type="character" w:customStyle="1" w:styleId="A13">
    <w:name w:val="A13"/>
    <w:rsid w:val="004061D4"/>
    <w:rPr>
      <w:rFonts w:cs="VKHVNW+Bliss-Regular"/>
      <w:color w:val="000000"/>
      <w:sz w:val="12"/>
      <w:szCs w:val="12"/>
    </w:rPr>
  </w:style>
  <w:style w:type="paragraph" w:customStyle="1" w:styleId="Pa4">
    <w:name w:val="Pa4"/>
    <w:basedOn w:val="Default"/>
    <w:next w:val="Default"/>
    <w:rsid w:val="004061D4"/>
    <w:pPr>
      <w:spacing w:line="241" w:lineRule="atLeast"/>
    </w:pPr>
    <w:rPr>
      <w:rFonts w:ascii="VKHVNW+Bliss-Regular" w:hAnsi="VKHVNW+Bliss-Regular" w:cs="Times New Roman"/>
      <w:sz w:val="24"/>
      <w:szCs w:val="24"/>
    </w:rPr>
  </w:style>
  <w:style w:type="paragraph" w:customStyle="1" w:styleId="Pa7">
    <w:name w:val="Pa7"/>
    <w:basedOn w:val="Default"/>
    <w:next w:val="Default"/>
    <w:rsid w:val="004061D4"/>
    <w:pPr>
      <w:spacing w:line="241" w:lineRule="atLeast"/>
    </w:pPr>
    <w:rPr>
      <w:rFonts w:ascii="VKHVNW+Bliss-Regular" w:hAnsi="VKHVNW+Bliss-Regular" w:cs="Times New Roman"/>
      <w:sz w:val="24"/>
      <w:szCs w:val="24"/>
    </w:rPr>
  </w:style>
  <w:style w:type="paragraph" w:customStyle="1" w:styleId="Pa3">
    <w:name w:val="Pa3"/>
    <w:basedOn w:val="Default"/>
    <w:next w:val="Default"/>
    <w:rsid w:val="004061D4"/>
    <w:pPr>
      <w:spacing w:line="241" w:lineRule="atLeast"/>
    </w:pPr>
    <w:rPr>
      <w:rFonts w:ascii="BGPFTK+Bliss-Light" w:hAnsi="BGPFTK+Bliss-Light" w:cs="Times New Roman"/>
      <w:sz w:val="24"/>
      <w:szCs w:val="24"/>
    </w:rPr>
  </w:style>
  <w:style w:type="paragraph" w:customStyle="1" w:styleId="Pa0">
    <w:name w:val="Pa0"/>
    <w:basedOn w:val="Default"/>
    <w:next w:val="Default"/>
    <w:rsid w:val="004061D4"/>
    <w:pPr>
      <w:spacing w:line="241" w:lineRule="atLeast"/>
    </w:pPr>
    <w:rPr>
      <w:rFonts w:ascii="VKHVNW+Bliss-Regular" w:hAnsi="VKHVNW+Bliss-Regular" w:cs="Times New Roman"/>
      <w:sz w:val="24"/>
      <w:szCs w:val="24"/>
    </w:rPr>
  </w:style>
  <w:style w:type="character" w:styleId="HTMLCite">
    <w:name w:val="HTML Cite"/>
    <w:rsid w:val="004061D4"/>
    <w:rPr>
      <w:i w:val="0"/>
      <w:iCs w:val="0"/>
      <w:color w:val="0E774A"/>
    </w:rPr>
  </w:style>
  <w:style w:type="character" w:customStyle="1" w:styleId="ecxjrnl">
    <w:name w:val="ecxjrnl"/>
    <w:basedOn w:val="DefaultParagraphFont"/>
    <w:rsid w:val="004061D4"/>
  </w:style>
  <w:style w:type="character" w:customStyle="1" w:styleId="A0">
    <w:name w:val="A0"/>
    <w:rsid w:val="004061D4"/>
    <w:rPr>
      <w:rFonts w:cs="Frutiger LT Std 45 Light"/>
      <w:color w:val="000000"/>
      <w:sz w:val="22"/>
      <w:szCs w:val="22"/>
    </w:rPr>
  </w:style>
  <w:style w:type="paragraph" w:customStyle="1" w:styleId="CM5">
    <w:name w:val="CM5"/>
    <w:basedOn w:val="Normal"/>
    <w:next w:val="Normal"/>
    <w:rsid w:val="004061D4"/>
    <w:pPr>
      <w:autoSpaceDE w:val="0"/>
      <w:autoSpaceDN w:val="0"/>
      <w:adjustRightInd w:val="0"/>
      <w:spacing w:after="0" w:line="300" w:lineRule="atLeast"/>
      <w:jc w:val="left"/>
    </w:pPr>
    <w:rPr>
      <w:rFonts w:ascii="Frutiger 45 Light" w:hAnsi="Frutiger 45 Light"/>
      <w:szCs w:val="24"/>
      <w:lang w:val="en-US" w:eastAsia="en-US"/>
    </w:rPr>
  </w:style>
  <w:style w:type="paragraph" w:customStyle="1" w:styleId="NHSbullets">
    <w:name w:val="NHS bullets"/>
    <w:basedOn w:val="Normal"/>
    <w:autoRedefine/>
    <w:rsid w:val="004061D4"/>
    <w:pPr>
      <w:numPr>
        <w:numId w:val="19"/>
      </w:numPr>
      <w:spacing w:after="140" w:line="240" w:lineRule="auto"/>
      <w:jc w:val="left"/>
    </w:pPr>
    <w:rPr>
      <w:rFonts w:cs="Arial"/>
      <w:spacing w:val="4"/>
      <w:kern w:val="24"/>
      <w:sz w:val="22"/>
      <w:lang w:eastAsia="en-US"/>
    </w:rPr>
  </w:style>
  <w:style w:type="paragraph" w:customStyle="1" w:styleId="body">
    <w:name w:val="body"/>
    <w:basedOn w:val="Normal"/>
    <w:rsid w:val="004061D4"/>
    <w:pPr>
      <w:spacing w:line="480" w:lineRule="auto"/>
      <w:ind w:left="567"/>
    </w:pPr>
    <w:rPr>
      <w:szCs w:val="24"/>
      <w:lang w:eastAsia="en-US"/>
    </w:rPr>
  </w:style>
  <w:style w:type="paragraph" w:customStyle="1" w:styleId="part0">
    <w:name w:val="part"/>
    <w:basedOn w:val="Normal"/>
    <w:rsid w:val="004061D4"/>
    <w:pPr>
      <w:spacing w:after="0" w:line="240" w:lineRule="auto"/>
      <w:jc w:val="left"/>
    </w:pPr>
    <w:rPr>
      <w:rFonts w:cs="Arial"/>
      <w:b/>
      <w:bCs/>
      <w:sz w:val="22"/>
    </w:rPr>
  </w:style>
  <w:style w:type="paragraph" w:customStyle="1" w:styleId="listparagraph0">
    <w:name w:val="listparagraph"/>
    <w:basedOn w:val="Normal"/>
    <w:rsid w:val="004061D4"/>
    <w:pPr>
      <w:spacing w:after="0" w:line="240" w:lineRule="auto"/>
      <w:ind w:left="720"/>
      <w:jc w:val="left"/>
    </w:pPr>
    <w:rPr>
      <w:rFonts w:cs="Arial"/>
      <w:sz w:val="22"/>
    </w:rPr>
  </w:style>
  <w:style w:type="paragraph" w:customStyle="1" w:styleId="StyleTableText11pt">
    <w:name w:val="Style Table Text + 11 pt"/>
    <w:basedOn w:val="TableText"/>
    <w:rsid w:val="004061D4"/>
    <w:rPr>
      <w:sz w:val="22"/>
    </w:rPr>
  </w:style>
  <w:style w:type="paragraph" w:customStyle="1" w:styleId="Style1">
    <w:name w:val="Style1"/>
    <w:basedOn w:val="Heading6"/>
    <w:rsid w:val="004061D4"/>
    <w:pPr>
      <w:keepNext w:val="0"/>
      <w:numPr>
        <w:ilvl w:val="0"/>
        <w:numId w:val="0"/>
      </w:numPr>
      <w:spacing w:before="240" w:after="60" w:line="240" w:lineRule="auto"/>
      <w:jc w:val="center"/>
    </w:pPr>
    <w:rPr>
      <w:b/>
      <w:color w:val="000080"/>
      <w:sz w:val="28"/>
      <w:szCs w:val="28"/>
      <w:lang w:bidi="en-US"/>
    </w:rPr>
  </w:style>
  <w:style w:type="paragraph" w:customStyle="1" w:styleId="Frontsheet">
    <w:name w:val="Front sheet"/>
    <w:basedOn w:val="StyleJustified"/>
    <w:autoRedefine/>
    <w:rsid w:val="004061D4"/>
    <w:rPr>
      <w:b w:val="0"/>
    </w:rPr>
  </w:style>
  <w:style w:type="paragraph" w:customStyle="1" w:styleId="NHSTitle">
    <w:name w:val="NHS Title"/>
    <w:basedOn w:val="Normal"/>
    <w:next w:val="Normal"/>
    <w:rsid w:val="004061D4"/>
    <w:pPr>
      <w:autoSpaceDE w:val="0"/>
      <w:autoSpaceDN w:val="0"/>
      <w:adjustRightInd w:val="0"/>
      <w:spacing w:after="0" w:line="240" w:lineRule="auto"/>
      <w:jc w:val="left"/>
    </w:pPr>
    <w:rPr>
      <w:rFonts w:cs="Arial"/>
      <w:szCs w:val="24"/>
    </w:rPr>
  </w:style>
  <w:style w:type="paragraph" w:customStyle="1" w:styleId="introtext">
    <w:name w:val="introtext"/>
    <w:basedOn w:val="Normal"/>
    <w:rsid w:val="004061D4"/>
    <w:pPr>
      <w:spacing w:before="100" w:beforeAutospacing="1" w:after="100" w:afterAutospacing="1" w:line="240" w:lineRule="auto"/>
      <w:jc w:val="left"/>
    </w:pPr>
    <w:rPr>
      <w:rFonts w:ascii="Times New Roman" w:eastAsia="Calibri" w:hAnsi="Times New Roman"/>
      <w:szCs w:val="24"/>
    </w:rPr>
  </w:style>
  <w:style w:type="paragraph" w:customStyle="1" w:styleId="AppendixLevel3">
    <w:name w:val="Appendix Level 3"/>
    <w:basedOn w:val="Normal"/>
    <w:next w:val="Normal"/>
    <w:qFormat/>
    <w:rsid w:val="004559FE"/>
    <w:pPr>
      <w:keepNext/>
      <w:numPr>
        <w:ilvl w:val="6"/>
        <w:numId w:val="79"/>
      </w:numPr>
      <w:outlineLvl w:val="3"/>
    </w:pPr>
    <w:rPr>
      <w:b/>
      <w:color w:val="003893"/>
    </w:rPr>
  </w:style>
  <w:style w:type="paragraph" w:customStyle="1" w:styleId="AppendixLevel4">
    <w:name w:val="Appendix Level 4"/>
    <w:basedOn w:val="Normal"/>
    <w:next w:val="Normal"/>
    <w:qFormat/>
    <w:rsid w:val="004559FE"/>
    <w:pPr>
      <w:keepNext/>
      <w:numPr>
        <w:ilvl w:val="7"/>
        <w:numId w:val="79"/>
      </w:numPr>
      <w:outlineLvl w:val="4"/>
    </w:pPr>
    <w:rPr>
      <w:color w:val="003893"/>
    </w:rPr>
  </w:style>
  <w:style w:type="paragraph" w:customStyle="1" w:styleId="SectionHeading4">
    <w:name w:val="Section Heading 4"/>
    <w:basedOn w:val="Normal"/>
    <w:next w:val="Normal"/>
    <w:qFormat/>
    <w:rsid w:val="001710FB"/>
    <w:pPr>
      <w:keepNext/>
      <w:numPr>
        <w:ilvl w:val="3"/>
        <w:numId w:val="79"/>
      </w:numPr>
      <w:outlineLvl w:val="2"/>
    </w:pPr>
    <w:rPr>
      <w:color w:val="003893"/>
    </w:rPr>
  </w:style>
  <w:style w:type="paragraph" w:customStyle="1" w:styleId="last">
    <w:name w:val="last"/>
    <w:basedOn w:val="Normal"/>
    <w:rsid w:val="009A6936"/>
    <w:pPr>
      <w:spacing w:before="100" w:beforeAutospacing="1" w:after="100" w:afterAutospacing="1" w:line="240" w:lineRule="auto"/>
      <w:jc w:val="left"/>
    </w:pPr>
    <w:rPr>
      <w:rFonts w:ascii="Times New Roman" w:eastAsia="Calibri" w:hAnsi="Times New Roman"/>
      <w:szCs w:val="24"/>
    </w:rPr>
  </w:style>
  <w:style w:type="paragraph" w:customStyle="1" w:styleId="SectionHeading2NotBold">
    <w:name w:val="Section Heading 2 + Not Bold"/>
    <w:aliases w:val="Auto + Bold"/>
    <w:basedOn w:val="SectionHeading2"/>
    <w:rsid w:val="008364CF"/>
    <w:pPr>
      <w:pageBreakBefore/>
    </w:pPr>
    <w:rPr>
      <w:rFonts w:cs="Arial"/>
      <w:b w:val="0"/>
      <w:bCs/>
      <w:color w:val="auto"/>
    </w:rPr>
  </w:style>
  <w:style w:type="character" w:customStyle="1" w:styleId="BulletJustifyChar">
    <w:name w:val="Bullet + Justify Char"/>
    <w:link w:val="BulletJustify"/>
    <w:rsid w:val="00A64682"/>
    <w:rPr>
      <w:sz w:val="24"/>
      <w:lang w:eastAsia="en-US" w:bidi="en-US"/>
    </w:rPr>
  </w:style>
  <w:style w:type="paragraph" w:customStyle="1" w:styleId="Bluejustify">
    <w:name w:val="Blue + justify"/>
    <w:basedOn w:val="BulletJustify"/>
    <w:link w:val="BluejustifyChar"/>
    <w:rsid w:val="00456786"/>
    <w:pPr>
      <w:numPr>
        <w:numId w:val="0"/>
      </w:numPr>
    </w:pPr>
    <w:rPr>
      <w:color w:val="0000FF"/>
      <w:szCs w:val="24"/>
    </w:rPr>
  </w:style>
  <w:style w:type="character" w:customStyle="1" w:styleId="BluejustifyChar">
    <w:name w:val="Blue + justify Char"/>
    <w:link w:val="Bluejustify"/>
    <w:rsid w:val="00456786"/>
    <w:rPr>
      <w:color w:val="0000FF"/>
      <w:sz w:val="24"/>
      <w:szCs w:val="24"/>
      <w:lang w:eastAsia="en-US" w:bidi="en-US"/>
    </w:rPr>
  </w:style>
  <w:style w:type="paragraph" w:customStyle="1" w:styleId="FrontPageJustified">
    <w:name w:val="Front Page Justified"/>
    <w:basedOn w:val="Normal"/>
    <w:rsid w:val="00F7016C"/>
    <w:pPr>
      <w:spacing w:after="0" w:line="240" w:lineRule="auto"/>
      <w:jc w:val="center"/>
    </w:pPr>
    <w:rPr>
      <w:b/>
      <w:sz w:val="28"/>
      <w:szCs w:val="20"/>
      <w:lang w:eastAsia="en-US" w:bidi="en-US"/>
    </w:rPr>
  </w:style>
  <w:style w:type="paragraph" w:customStyle="1" w:styleId="Subnumbers">
    <w:name w:val="Sub numbers"/>
    <w:basedOn w:val="Normal"/>
    <w:rsid w:val="00D762F7"/>
    <w:pPr>
      <w:numPr>
        <w:numId w:val="20"/>
      </w:numPr>
      <w:spacing w:after="0" w:line="240" w:lineRule="auto"/>
      <w:jc w:val="left"/>
    </w:pPr>
    <w:rPr>
      <w:szCs w:val="24"/>
      <w:lang w:eastAsia="en-US" w:bidi="en-US"/>
    </w:rPr>
  </w:style>
  <w:style w:type="character" w:customStyle="1" w:styleId="Style12ptBold">
    <w:name w:val="Style 12 pt Bold"/>
    <w:rsid w:val="00D762F7"/>
    <w:rPr>
      <w:b/>
      <w:bCs/>
      <w:sz w:val="24"/>
    </w:rPr>
  </w:style>
  <w:style w:type="paragraph" w:customStyle="1" w:styleId="Blue">
    <w:name w:val="Blue"/>
    <w:basedOn w:val="Normal"/>
    <w:rsid w:val="00D762F7"/>
    <w:pPr>
      <w:spacing w:after="0" w:line="240" w:lineRule="auto"/>
    </w:pPr>
    <w:rPr>
      <w:color w:val="0000FF"/>
      <w:szCs w:val="24"/>
      <w:lang w:eastAsia="en-US" w:bidi="en-US"/>
    </w:rPr>
  </w:style>
  <w:style w:type="paragraph" w:customStyle="1" w:styleId="xl83">
    <w:name w:val="xl83"/>
    <w:basedOn w:val="Normal"/>
    <w:rsid w:val="00D762F7"/>
    <w:pPr>
      <w:spacing w:before="100" w:beforeAutospacing="1" w:after="100" w:afterAutospacing="1" w:line="240" w:lineRule="auto"/>
      <w:jc w:val="left"/>
      <w:textAlignment w:val="top"/>
    </w:pPr>
    <w:rPr>
      <w:rFonts w:cs="Arial"/>
      <w:b/>
      <w:bCs/>
      <w:sz w:val="18"/>
      <w:szCs w:val="18"/>
      <w:lang w:val="en-US" w:eastAsia="en-US"/>
    </w:rPr>
  </w:style>
  <w:style w:type="paragraph" w:customStyle="1" w:styleId="FWAnnexL1">
    <w:name w:val="FWAnnex_L1"/>
    <w:basedOn w:val="Normal"/>
    <w:next w:val="FWAnnexL2"/>
    <w:rsid w:val="00D762F7"/>
    <w:pPr>
      <w:keepNext/>
      <w:keepLines/>
      <w:numPr>
        <w:numId w:val="21"/>
      </w:numPr>
      <w:spacing w:line="480" w:lineRule="auto"/>
      <w:jc w:val="center"/>
      <w:outlineLvl w:val="0"/>
    </w:pPr>
    <w:rPr>
      <w:rFonts w:ascii="Times New Roman" w:hAnsi="Times New Roman"/>
      <w:b/>
      <w:caps/>
      <w:szCs w:val="20"/>
      <w:lang w:eastAsia="en-US"/>
    </w:rPr>
  </w:style>
  <w:style w:type="paragraph" w:customStyle="1" w:styleId="FWAnnexL2">
    <w:name w:val="FWAnnex_L2"/>
    <w:basedOn w:val="FWAnnexL1"/>
    <w:next w:val="FWAnnexL4"/>
    <w:rsid w:val="00D762F7"/>
    <w:pPr>
      <w:numPr>
        <w:ilvl w:val="1"/>
      </w:numPr>
      <w:spacing w:line="240" w:lineRule="auto"/>
      <w:jc w:val="left"/>
      <w:outlineLvl w:val="1"/>
    </w:pPr>
    <w:rPr>
      <w:caps w:val="0"/>
      <w:smallCaps/>
    </w:rPr>
  </w:style>
  <w:style w:type="paragraph" w:customStyle="1" w:styleId="FWAnnexL4">
    <w:name w:val="FWAnnex_L4"/>
    <w:basedOn w:val="FWAnnexL3"/>
    <w:rsid w:val="00D762F7"/>
    <w:pPr>
      <w:numPr>
        <w:ilvl w:val="3"/>
      </w:numPr>
    </w:pPr>
  </w:style>
  <w:style w:type="paragraph" w:customStyle="1" w:styleId="FWAnnexL3">
    <w:name w:val="FWAnnex_L3"/>
    <w:basedOn w:val="FWAnnexL2"/>
    <w:rsid w:val="00D762F7"/>
    <w:pPr>
      <w:keepNext w:val="0"/>
      <w:keepLines w:val="0"/>
      <w:numPr>
        <w:ilvl w:val="2"/>
      </w:numPr>
      <w:jc w:val="both"/>
      <w:outlineLvl w:val="9"/>
    </w:pPr>
    <w:rPr>
      <w:b w:val="0"/>
      <w:smallCaps w:val="0"/>
    </w:rPr>
  </w:style>
  <w:style w:type="paragraph" w:customStyle="1" w:styleId="FWAnnexL5">
    <w:name w:val="FWAnnex_L5"/>
    <w:basedOn w:val="FWAnnexL4"/>
    <w:rsid w:val="00D762F7"/>
    <w:pPr>
      <w:numPr>
        <w:ilvl w:val="4"/>
      </w:numPr>
    </w:pPr>
  </w:style>
  <w:style w:type="paragraph" w:customStyle="1" w:styleId="FWAnnexL6">
    <w:name w:val="FWAnnex_L6"/>
    <w:basedOn w:val="FWAnnexL5"/>
    <w:rsid w:val="00D762F7"/>
    <w:pPr>
      <w:numPr>
        <w:ilvl w:val="5"/>
      </w:numPr>
    </w:pPr>
  </w:style>
  <w:style w:type="paragraph" w:customStyle="1" w:styleId="FWAnnexL7">
    <w:name w:val="FWAnnex_L7"/>
    <w:basedOn w:val="FWAnnexL6"/>
    <w:rsid w:val="00D762F7"/>
    <w:pPr>
      <w:numPr>
        <w:ilvl w:val="6"/>
      </w:numPr>
    </w:pPr>
  </w:style>
  <w:style w:type="paragraph" w:customStyle="1" w:styleId="FWAnnexL8">
    <w:name w:val="FWAnnex_L8"/>
    <w:basedOn w:val="FWAnnexL7"/>
    <w:rsid w:val="00D762F7"/>
    <w:pPr>
      <w:numPr>
        <w:ilvl w:val="7"/>
      </w:numPr>
    </w:pPr>
  </w:style>
  <w:style w:type="paragraph" w:customStyle="1" w:styleId="FWAnnexL9">
    <w:name w:val="FWAnnex_L9"/>
    <w:basedOn w:val="FWAnnexL8"/>
    <w:rsid w:val="00D762F7"/>
    <w:pPr>
      <w:numPr>
        <w:ilvl w:val="8"/>
      </w:numPr>
    </w:pPr>
  </w:style>
  <w:style w:type="paragraph" w:customStyle="1" w:styleId="FsTableHeading">
    <w:name w:val="FsTableHeading"/>
    <w:basedOn w:val="BodyText"/>
    <w:next w:val="Normal"/>
    <w:rsid w:val="00D762F7"/>
    <w:pPr>
      <w:keepNext/>
      <w:keepLines/>
      <w:spacing w:before="120" w:after="120"/>
    </w:pPr>
    <w:rPr>
      <w:rFonts w:ascii="Times New Roman" w:hAnsi="Times New Roman" w:cs="Times New Roman"/>
      <w:b/>
      <w:sz w:val="24"/>
      <w:szCs w:val="24"/>
    </w:rPr>
  </w:style>
  <w:style w:type="paragraph" w:customStyle="1" w:styleId="FWAnnexCont1">
    <w:name w:val="FWAnnex Cont 1"/>
    <w:basedOn w:val="Normal"/>
    <w:rsid w:val="00D762F7"/>
    <w:pPr>
      <w:spacing w:line="240" w:lineRule="auto"/>
    </w:pPr>
    <w:rPr>
      <w:rFonts w:ascii="Times New Roman" w:hAnsi="Times New Roman"/>
      <w:szCs w:val="20"/>
      <w:lang w:eastAsia="en-US"/>
    </w:rPr>
  </w:style>
  <w:style w:type="character" w:customStyle="1" w:styleId="Style12ptBoldBlack">
    <w:name w:val="Style 12 pt Bold Black"/>
    <w:rsid w:val="00D762F7"/>
    <w:rPr>
      <w:b/>
      <w:bCs/>
      <w:color w:val="000000"/>
      <w:sz w:val="24"/>
    </w:rPr>
  </w:style>
  <w:style w:type="paragraph" w:customStyle="1" w:styleId="ExampleLevel1">
    <w:name w:val="Example Level 1"/>
    <w:basedOn w:val="Normal"/>
    <w:next w:val="Normal"/>
    <w:qFormat/>
    <w:rsid w:val="00C831DA"/>
    <w:pPr>
      <w:keepNext/>
      <w:numPr>
        <w:numId w:val="22"/>
      </w:numPr>
      <w:jc w:val="left"/>
      <w:outlineLvl w:val="1"/>
    </w:pPr>
    <w:rPr>
      <w:b/>
      <w:color w:val="003893"/>
    </w:rPr>
  </w:style>
  <w:style w:type="paragraph" w:customStyle="1" w:styleId="Char3Char">
    <w:name w:val=" Char3 Char"/>
    <w:basedOn w:val="Normal"/>
    <w:rsid w:val="004740BD"/>
    <w:pPr>
      <w:spacing w:after="120" w:line="240" w:lineRule="exact"/>
      <w:jc w:val="left"/>
    </w:pPr>
    <w:rPr>
      <w:rFonts w:ascii="Verdana" w:hAnsi="Verdana" w:cs="Verdana"/>
      <w:sz w:val="20"/>
      <w:szCs w:val="20"/>
      <w:lang w:val="en-US" w:eastAsia="en-US"/>
    </w:rPr>
  </w:style>
  <w:style w:type="character" w:customStyle="1" w:styleId="textrunscx97884110">
    <w:name w:val="textrun scx97884110"/>
    <w:basedOn w:val="DefaultParagraphFont"/>
    <w:rsid w:val="00205FD0"/>
  </w:style>
  <w:style w:type="paragraph" w:customStyle="1" w:styleId="Body0">
    <w:name w:val="Body"/>
    <w:rsid w:val="00205FD0"/>
    <w:rPr>
      <w:rFonts w:ascii="Helvetica" w:eastAsia="ヒラギノ角ゴ Pro W3" w:hAnsi="Helvetica"/>
      <w:color w:val="000000"/>
      <w:sz w:val="24"/>
      <w:lang w:val="en-US" w:eastAsia="en-US"/>
    </w:rPr>
  </w:style>
  <w:style w:type="paragraph" w:customStyle="1" w:styleId="DHRunningHeads">
    <w:name w:val="DH Running Heads"/>
    <w:basedOn w:val="Normal"/>
    <w:rsid w:val="005B38F2"/>
    <w:pPr>
      <w:spacing w:after="0" w:line="240" w:lineRule="exact"/>
      <w:jc w:val="left"/>
    </w:pPr>
    <w:rPr>
      <w:b/>
      <w:color w:val="009966"/>
      <w:sz w:val="20"/>
      <w:szCs w:val="20"/>
      <w:lang w:eastAsia="en-US"/>
    </w:rPr>
  </w:style>
  <w:style w:type="paragraph" w:customStyle="1" w:styleId="DHChapterHead">
    <w:name w:val="DH Chapter Head"/>
    <w:basedOn w:val="Normal"/>
    <w:rsid w:val="001A650F"/>
    <w:pPr>
      <w:spacing w:after="0" w:line="660" w:lineRule="exact"/>
      <w:jc w:val="left"/>
    </w:pPr>
    <w:rPr>
      <w:color w:val="009966"/>
      <w:sz w:val="6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F0EE9"/>
    <w:pPr>
      <w:spacing w:after="240" w:line="276" w:lineRule="auto"/>
      <w:jc w:val="both"/>
    </w:pPr>
    <w:rPr>
      <w:sz w:val="24"/>
      <w:szCs w:val="22"/>
    </w:rPr>
  </w:style>
  <w:style w:type="paragraph" w:styleId="Heading1">
    <w:name w:val="heading 1"/>
    <w:next w:val="Normal"/>
    <w:link w:val="Heading1Char"/>
    <w:uiPriority w:val="9"/>
    <w:qFormat/>
    <w:rsid w:val="00AA6027"/>
    <w:pPr>
      <w:numPr>
        <w:numId w:val="79"/>
      </w:numPr>
      <w:spacing w:after="560" w:line="276" w:lineRule="auto"/>
      <w:jc w:val="center"/>
      <w:outlineLvl w:val="0"/>
    </w:pPr>
    <w:rPr>
      <w:rFonts w:ascii="Arial Bold" w:hAnsi="Arial Bold"/>
      <w:b/>
      <w:bCs/>
      <w:color w:val="003893"/>
      <w:kern w:val="32"/>
      <w:sz w:val="56"/>
      <w:szCs w:val="24"/>
      <w:lang w:eastAsia="en-US"/>
    </w:rPr>
  </w:style>
  <w:style w:type="paragraph" w:styleId="Heading2">
    <w:name w:val="heading 2"/>
    <w:next w:val="Normal"/>
    <w:link w:val="Heading2Char"/>
    <w:uiPriority w:val="9"/>
    <w:qFormat/>
    <w:rsid w:val="0098085E"/>
    <w:pPr>
      <w:keepNext/>
      <w:numPr>
        <w:numId w:val="78"/>
      </w:numPr>
      <w:spacing w:after="260" w:line="276" w:lineRule="auto"/>
      <w:outlineLvl w:val="1"/>
    </w:pPr>
    <w:rPr>
      <w:rFonts w:ascii="Arial Bold" w:hAnsi="Arial Bold"/>
      <w:b/>
      <w:bCs/>
      <w:iCs/>
      <w:color w:val="003893"/>
      <w:sz w:val="26"/>
      <w:szCs w:val="24"/>
    </w:rPr>
  </w:style>
  <w:style w:type="paragraph" w:styleId="Heading3">
    <w:name w:val="heading 3"/>
    <w:next w:val="Normal"/>
    <w:link w:val="Heading3Char"/>
    <w:uiPriority w:val="9"/>
    <w:qFormat/>
    <w:rsid w:val="0098085E"/>
    <w:pPr>
      <w:keepNext/>
      <w:numPr>
        <w:ilvl w:val="1"/>
        <w:numId w:val="78"/>
      </w:numPr>
      <w:shd w:val="clear" w:color="auto" w:fill="666666"/>
      <w:spacing w:after="260" w:line="276" w:lineRule="auto"/>
      <w:outlineLvl w:val="2"/>
    </w:pPr>
    <w:rPr>
      <w:rFonts w:cs="Arial"/>
      <w:bCs/>
      <w:color w:val="FF9900"/>
      <w:sz w:val="26"/>
      <w:szCs w:val="24"/>
      <w:lang w:eastAsia="en-US"/>
    </w:rPr>
  </w:style>
  <w:style w:type="paragraph" w:styleId="Heading4">
    <w:name w:val="heading 4"/>
    <w:next w:val="Normal"/>
    <w:link w:val="Heading4Char"/>
    <w:uiPriority w:val="9"/>
    <w:qFormat/>
    <w:rsid w:val="00B854DB"/>
    <w:pPr>
      <w:keepNext/>
      <w:numPr>
        <w:ilvl w:val="2"/>
        <w:numId w:val="78"/>
      </w:numPr>
      <w:spacing w:after="240" w:line="276" w:lineRule="auto"/>
      <w:outlineLvl w:val="3"/>
    </w:pPr>
    <w:rPr>
      <w:b/>
      <w:bCs/>
      <w:color w:val="339966"/>
      <w:sz w:val="24"/>
      <w:szCs w:val="22"/>
      <w:lang w:eastAsia="en-US"/>
    </w:rPr>
  </w:style>
  <w:style w:type="paragraph" w:styleId="Heading5">
    <w:name w:val="heading 5"/>
    <w:basedOn w:val="Normal"/>
    <w:next w:val="Normal"/>
    <w:link w:val="Heading5Char"/>
    <w:uiPriority w:val="9"/>
    <w:qFormat/>
    <w:rsid w:val="00B854DB"/>
    <w:pPr>
      <w:keepNext/>
      <w:numPr>
        <w:ilvl w:val="3"/>
        <w:numId w:val="78"/>
      </w:numPr>
      <w:jc w:val="left"/>
      <w:outlineLvl w:val="4"/>
    </w:pPr>
    <w:rPr>
      <w:b/>
      <w:bCs/>
      <w:iCs/>
      <w:color w:val="339966"/>
      <w:szCs w:val="26"/>
      <w:lang w:eastAsia="en-US"/>
    </w:rPr>
  </w:style>
  <w:style w:type="paragraph" w:styleId="Heading6">
    <w:name w:val="heading 6"/>
    <w:basedOn w:val="Normal"/>
    <w:next w:val="Normal"/>
    <w:link w:val="Heading6Char"/>
    <w:uiPriority w:val="9"/>
    <w:qFormat/>
    <w:rsid w:val="00DB4F61"/>
    <w:pPr>
      <w:keepNext/>
      <w:numPr>
        <w:ilvl w:val="4"/>
        <w:numId w:val="78"/>
      </w:numPr>
      <w:jc w:val="left"/>
      <w:outlineLvl w:val="5"/>
    </w:pPr>
    <w:rPr>
      <w:bCs/>
      <w:color w:val="003893"/>
      <w:lang w:eastAsia="en-US"/>
    </w:rPr>
  </w:style>
  <w:style w:type="paragraph" w:styleId="Heading7">
    <w:name w:val="heading 7"/>
    <w:basedOn w:val="Normal"/>
    <w:next w:val="Normal"/>
    <w:link w:val="Heading7Char"/>
    <w:uiPriority w:val="9"/>
    <w:qFormat/>
    <w:rsid w:val="00B2365B"/>
    <w:pPr>
      <w:keepNext/>
      <w:tabs>
        <w:tab w:val="left" w:pos="720"/>
        <w:tab w:val="left" w:pos="1584"/>
        <w:tab w:val="left" w:pos="2592"/>
        <w:tab w:val="left" w:pos="3744"/>
        <w:tab w:val="left" w:pos="5184"/>
        <w:tab w:val="left" w:pos="6912"/>
      </w:tabs>
      <w:ind w:right="686"/>
      <w:jc w:val="left"/>
      <w:outlineLvl w:val="6"/>
    </w:pPr>
    <w:rPr>
      <w:b/>
      <w:szCs w:val="20"/>
    </w:rPr>
  </w:style>
  <w:style w:type="paragraph" w:styleId="Heading8">
    <w:name w:val="heading 8"/>
    <w:basedOn w:val="Normal"/>
    <w:next w:val="Normal"/>
    <w:link w:val="Heading8Char"/>
    <w:uiPriority w:val="9"/>
    <w:qFormat/>
    <w:rsid w:val="00DC2B38"/>
    <w:pPr>
      <w:spacing w:after="560"/>
      <w:jc w:val="center"/>
      <w:outlineLvl w:val="7"/>
    </w:pPr>
    <w:rPr>
      <w:b/>
      <w:color w:val="003893"/>
      <w:sz w:val="56"/>
      <w:szCs w:val="30"/>
    </w:rPr>
  </w:style>
  <w:style w:type="paragraph" w:styleId="Heading9">
    <w:name w:val="heading 9"/>
    <w:basedOn w:val="Normal"/>
    <w:next w:val="Normal"/>
    <w:link w:val="Heading9Char"/>
    <w:uiPriority w:val="9"/>
    <w:qFormat/>
    <w:rsid w:val="008E1850"/>
    <w:pPr>
      <w:spacing w:before="240" w:after="60"/>
      <w:outlineLvl w:val="8"/>
    </w:pPr>
    <w:rPr>
      <w:rFonts w:cs="Arial"/>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art">
    <w:name w:val="Part"/>
    <w:link w:val="PartChar"/>
    <w:rsid w:val="008E1850"/>
    <w:pPr>
      <w:widowControl w:val="0"/>
    </w:pPr>
    <w:rPr>
      <w:b/>
      <w:sz w:val="22"/>
      <w:szCs w:val="24"/>
    </w:rPr>
  </w:style>
  <w:style w:type="character" w:customStyle="1" w:styleId="PartChar">
    <w:name w:val="Part Char"/>
    <w:link w:val="Part"/>
    <w:locked/>
    <w:rsid w:val="008E1850"/>
    <w:rPr>
      <w:rFonts w:ascii="Arial" w:hAnsi="Arial"/>
      <w:b/>
      <w:sz w:val="22"/>
      <w:szCs w:val="24"/>
      <w:lang w:val="en-GB" w:eastAsia="en-GB" w:bidi="ar-SA"/>
    </w:rPr>
  </w:style>
  <w:style w:type="numbering" w:customStyle="1" w:styleId="StyleBulletedCourierNewCustomColorRGB056147Left12">
    <w:name w:val="Style Bulleted Courier New Custom Color(RGB(056147)) Left:  12..."/>
    <w:basedOn w:val="NoList"/>
    <w:rsid w:val="00754963"/>
    <w:pPr>
      <w:numPr>
        <w:numId w:val="3"/>
      </w:numPr>
    </w:pPr>
  </w:style>
  <w:style w:type="numbering" w:customStyle="1" w:styleId="StyleBulletedCourierNewCustomColorRGB056147Left13">
    <w:name w:val="Style Bulleted Courier New Custom Color(RGB(056147)) Left:  13..."/>
    <w:basedOn w:val="NoList"/>
    <w:rsid w:val="00A73261"/>
    <w:pPr>
      <w:numPr>
        <w:numId w:val="4"/>
      </w:numPr>
    </w:pPr>
  </w:style>
  <w:style w:type="paragraph" w:styleId="ListParagraph">
    <w:name w:val="List Paragraph"/>
    <w:basedOn w:val="Normal"/>
    <w:link w:val="ListParagraphChar"/>
    <w:qFormat/>
    <w:rsid w:val="0003561D"/>
    <w:pPr>
      <w:keepLines/>
      <w:ind w:left="720"/>
      <w:contextualSpacing/>
    </w:pPr>
    <w:rPr>
      <w:rFonts w:cs="Arial"/>
      <w:lang w:eastAsia="en-US"/>
    </w:rPr>
  </w:style>
  <w:style w:type="paragraph" w:styleId="BodyText">
    <w:name w:val="Body Text"/>
    <w:basedOn w:val="Normal"/>
    <w:link w:val="BodyTextChar"/>
    <w:rsid w:val="00226480"/>
    <w:pPr>
      <w:spacing w:after="0" w:line="240" w:lineRule="auto"/>
      <w:jc w:val="left"/>
    </w:pPr>
    <w:rPr>
      <w:rFonts w:cs="Arial"/>
      <w:sz w:val="22"/>
      <w:lang w:eastAsia="en-US"/>
    </w:rPr>
  </w:style>
  <w:style w:type="character" w:styleId="Hyperlink">
    <w:name w:val="Hyperlink"/>
    <w:uiPriority w:val="99"/>
    <w:rsid w:val="00337B53"/>
    <w:rPr>
      <w:rFonts w:ascii="Arial" w:hAnsi="Arial" w:cs="Times New Roman"/>
      <w:b/>
      <w:color w:val="0091C9"/>
      <w:sz w:val="24"/>
      <w:szCs w:val="24"/>
      <w:u w:color="808080"/>
      <w:shd w:val="clear" w:color="auto" w:fill="808080"/>
      <w:lang w:val="en-GB" w:eastAsia="en-US" w:bidi="ar-SA"/>
    </w:rPr>
  </w:style>
  <w:style w:type="character" w:styleId="FootnoteReference">
    <w:name w:val="footnote reference"/>
    <w:rsid w:val="008E1850"/>
    <w:rPr>
      <w:rFonts w:cs="Times New Roman"/>
      <w:vertAlign w:val="superscript"/>
    </w:rPr>
  </w:style>
  <w:style w:type="paragraph" w:styleId="FootnoteText">
    <w:name w:val="footnote text"/>
    <w:basedOn w:val="Normal"/>
    <w:link w:val="FootnoteTextChar"/>
    <w:semiHidden/>
    <w:rsid w:val="00240BDC"/>
    <w:pPr>
      <w:spacing w:after="0" w:line="240" w:lineRule="auto"/>
      <w:jc w:val="left"/>
    </w:pPr>
    <w:rPr>
      <w:sz w:val="16"/>
      <w:lang w:eastAsia="en-US"/>
    </w:rPr>
  </w:style>
  <w:style w:type="character" w:customStyle="1" w:styleId="FootnoteTextChar">
    <w:name w:val="Footnote Text Char"/>
    <w:link w:val="FootnoteText"/>
    <w:locked/>
    <w:rsid w:val="00240BDC"/>
    <w:rPr>
      <w:sz w:val="16"/>
      <w:szCs w:val="22"/>
      <w:lang w:eastAsia="en-US"/>
    </w:rPr>
  </w:style>
  <w:style w:type="paragraph" w:customStyle="1" w:styleId="nonumbering0">
    <w:name w:val="no numbering"/>
    <w:rsid w:val="008E1850"/>
    <w:pPr>
      <w:tabs>
        <w:tab w:val="left" w:pos="720"/>
      </w:tabs>
      <w:spacing w:before="120" w:after="120"/>
      <w:ind w:left="680"/>
      <w:jc w:val="both"/>
    </w:pPr>
    <w:rPr>
      <w:rFonts w:cs="Arial"/>
      <w:sz w:val="22"/>
      <w:szCs w:val="22"/>
      <w:lang w:eastAsia="en-US"/>
    </w:rPr>
  </w:style>
  <w:style w:type="character" w:customStyle="1" w:styleId="BodyTextChar">
    <w:name w:val="Body Text Char"/>
    <w:link w:val="BodyText"/>
    <w:rsid w:val="00226480"/>
    <w:rPr>
      <w:rFonts w:cs="Arial"/>
      <w:sz w:val="22"/>
      <w:szCs w:val="22"/>
      <w:lang w:eastAsia="en-US"/>
    </w:rPr>
  </w:style>
  <w:style w:type="paragraph" w:styleId="BodyTextIndent3">
    <w:name w:val="Body Text Indent 3"/>
    <w:basedOn w:val="Normal"/>
    <w:link w:val="BodyTextIndent3Char"/>
    <w:rsid w:val="000668E7"/>
    <w:pPr>
      <w:spacing w:after="120" w:line="240" w:lineRule="auto"/>
      <w:ind w:left="283"/>
      <w:jc w:val="left"/>
    </w:pPr>
    <w:rPr>
      <w:rFonts w:ascii="Times New Roman" w:hAnsi="Times New Roman"/>
      <w:sz w:val="16"/>
      <w:szCs w:val="16"/>
      <w:lang w:eastAsia="en-US"/>
    </w:rPr>
  </w:style>
  <w:style w:type="character" w:customStyle="1" w:styleId="BodyTextIndent3Char">
    <w:name w:val="Body Text Indent 3 Char"/>
    <w:link w:val="BodyTextIndent3"/>
    <w:rsid w:val="000668E7"/>
    <w:rPr>
      <w:rFonts w:ascii="Times New Roman" w:hAnsi="Times New Roman"/>
      <w:sz w:val="16"/>
      <w:szCs w:val="16"/>
      <w:lang w:eastAsia="en-US"/>
    </w:rPr>
  </w:style>
  <w:style w:type="paragraph" w:customStyle="1" w:styleId="Table">
    <w:name w:val="Table"/>
    <w:basedOn w:val="Caption"/>
    <w:next w:val="Normal"/>
    <w:qFormat/>
    <w:rsid w:val="00BA5E63"/>
    <w:pPr>
      <w:keepNext/>
      <w:spacing w:after="0"/>
      <w:jc w:val="left"/>
      <w:outlineLvl w:val="6"/>
    </w:pPr>
    <w:rPr>
      <w:rFonts w:cs="Arial"/>
      <w:color w:val="808080"/>
      <w:sz w:val="24"/>
    </w:rPr>
  </w:style>
  <w:style w:type="paragraph" w:styleId="BlockText">
    <w:name w:val="Block Text"/>
    <w:basedOn w:val="Normal"/>
    <w:rsid w:val="00B854DB"/>
    <w:pPr>
      <w:tabs>
        <w:tab w:val="left" w:pos="2160"/>
      </w:tabs>
      <w:spacing w:after="0" w:line="240" w:lineRule="auto"/>
      <w:ind w:left="2160" w:right="-514" w:hanging="2160"/>
    </w:pPr>
    <w:rPr>
      <w:rFonts w:cs="Arial"/>
      <w:szCs w:val="24"/>
      <w:lang w:val="en-US" w:eastAsia="en-US"/>
    </w:rPr>
  </w:style>
  <w:style w:type="paragraph" w:styleId="CommentText">
    <w:name w:val="annotation text"/>
    <w:basedOn w:val="Normal"/>
    <w:link w:val="CommentTextChar"/>
    <w:semiHidden/>
    <w:rsid w:val="00F840F9"/>
    <w:pPr>
      <w:spacing w:after="0" w:line="240" w:lineRule="auto"/>
      <w:jc w:val="left"/>
    </w:pPr>
    <w:rPr>
      <w:rFonts w:ascii="Times New Roman" w:hAnsi="Times New Roman"/>
      <w:sz w:val="20"/>
      <w:szCs w:val="20"/>
    </w:rPr>
  </w:style>
  <w:style w:type="character" w:customStyle="1" w:styleId="Heading1Char">
    <w:name w:val="Heading 1 Char"/>
    <w:link w:val="Heading1"/>
    <w:uiPriority w:val="9"/>
    <w:rsid w:val="00AA6027"/>
    <w:rPr>
      <w:rFonts w:ascii="Arial Bold" w:hAnsi="Arial Bold"/>
      <w:b/>
      <w:bCs/>
      <w:color w:val="003893"/>
      <w:kern w:val="32"/>
      <w:sz w:val="56"/>
      <w:szCs w:val="24"/>
      <w:lang w:eastAsia="en-US"/>
    </w:rPr>
  </w:style>
  <w:style w:type="character" w:customStyle="1" w:styleId="Heading2Char">
    <w:name w:val="Heading 2 Char"/>
    <w:link w:val="Heading2"/>
    <w:uiPriority w:val="9"/>
    <w:rsid w:val="0098085E"/>
    <w:rPr>
      <w:rFonts w:ascii="Arial Bold" w:hAnsi="Arial Bold"/>
      <w:b/>
      <w:bCs/>
      <w:iCs/>
      <w:color w:val="003893"/>
      <w:sz w:val="26"/>
      <w:szCs w:val="24"/>
    </w:rPr>
  </w:style>
  <w:style w:type="paragraph" w:styleId="Footer">
    <w:name w:val="footer"/>
    <w:basedOn w:val="Normal"/>
    <w:link w:val="FooterChar"/>
    <w:rsid w:val="0098085E"/>
    <w:pPr>
      <w:tabs>
        <w:tab w:val="center" w:pos="4153"/>
        <w:tab w:val="right" w:pos="8306"/>
      </w:tabs>
    </w:pPr>
    <w:rPr>
      <w:rFonts w:cs="Arial"/>
      <w:sz w:val="20"/>
      <w:lang w:eastAsia="en-US"/>
    </w:rPr>
  </w:style>
  <w:style w:type="character" w:customStyle="1" w:styleId="CommentTextChar">
    <w:name w:val="Comment Text Char"/>
    <w:link w:val="CommentText"/>
    <w:semiHidden/>
    <w:rsid w:val="00F840F9"/>
    <w:rPr>
      <w:rFonts w:ascii="Times New Roman" w:hAnsi="Times New Roman"/>
    </w:rPr>
  </w:style>
  <w:style w:type="character" w:customStyle="1" w:styleId="FooterChar">
    <w:name w:val="Footer Char"/>
    <w:link w:val="Footer"/>
    <w:locked/>
    <w:rsid w:val="0098085E"/>
    <w:rPr>
      <w:rFonts w:cs="Arial"/>
      <w:szCs w:val="22"/>
      <w:lang w:eastAsia="en-US"/>
    </w:rPr>
  </w:style>
  <w:style w:type="table" w:styleId="TableGrid">
    <w:name w:val="Table Grid"/>
    <w:basedOn w:val="TableNormal"/>
    <w:rsid w:val="008E18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F840F9"/>
    <w:rPr>
      <w:sz w:val="24"/>
      <w:szCs w:val="22"/>
    </w:rPr>
  </w:style>
  <w:style w:type="paragraph" w:customStyle="1" w:styleId="Outline2">
    <w:name w:val="Outline 2"/>
    <w:basedOn w:val="Normal"/>
    <w:rsid w:val="00F840F9"/>
    <w:pPr>
      <w:spacing w:line="240" w:lineRule="auto"/>
      <w:outlineLvl w:val="1"/>
    </w:pPr>
    <w:rPr>
      <w:rFonts w:cs="Arial"/>
      <w:sz w:val="22"/>
      <w:lang w:eastAsia="en-US"/>
    </w:rPr>
  </w:style>
  <w:style w:type="paragraph" w:customStyle="1" w:styleId="AppendixLevel1">
    <w:name w:val="Appendix Level 1"/>
    <w:basedOn w:val="Normal"/>
    <w:next w:val="Normal"/>
    <w:qFormat/>
    <w:rsid w:val="00BA5E63"/>
    <w:pPr>
      <w:keepNext/>
      <w:numPr>
        <w:ilvl w:val="4"/>
        <w:numId w:val="79"/>
      </w:numPr>
      <w:spacing w:after="300"/>
      <w:jc w:val="right"/>
      <w:outlineLvl w:val="1"/>
    </w:pPr>
    <w:rPr>
      <w:rFonts w:ascii="Arial Bold" w:hAnsi="Arial Bold" w:cs="Arial"/>
      <w:b/>
      <w:caps/>
      <w:color w:val="003893"/>
      <w:sz w:val="30"/>
    </w:rPr>
  </w:style>
  <w:style w:type="paragraph" w:customStyle="1" w:styleId="AppendixLevel2">
    <w:name w:val="Appendix Level 2"/>
    <w:basedOn w:val="Normal"/>
    <w:next w:val="Normal"/>
    <w:qFormat/>
    <w:rsid w:val="00672AEE"/>
    <w:pPr>
      <w:keepNext/>
      <w:numPr>
        <w:ilvl w:val="5"/>
        <w:numId w:val="79"/>
      </w:numPr>
      <w:autoSpaceDE w:val="0"/>
      <w:autoSpaceDN w:val="0"/>
      <w:adjustRightInd w:val="0"/>
      <w:spacing w:after="260"/>
      <w:outlineLvl w:val="2"/>
    </w:pPr>
    <w:rPr>
      <w:rFonts w:cs="Arial"/>
      <w:b/>
      <w:iCs/>
      <w:color w:val="003893"/>
      <w:sz w:val="26"/>
      <w:lang w:val="en-US"/>
    </w:rPr>
  </w:style>
  <w:style w:type="character" w:customStyle="1" w:styleId="Heading7Char">
    <w:name w:val="Heading 7 Char"/>
    <w:link w:val="Heading7"/>
    <w:uiPriority w:val="9"/>
    <w:locked/>
    <w:rsid w:val="002C28B9"/>
    <w:rPr>
      <w:b/>
      <w:sz w:val="24"/>
    </w:rPr>
  </w:style>
  <w:style w:type="paragraph" w:styleId="NormalWeb">
    <w:name w:val="Normal (Web)"/>
    <w:basedOn w:val="Normal"/>
    <w:rsid w:val="002E63EE"/>
    <w:pPr>
      <w:spacing w:before="100" w:beforeAutospacing="1" w:after="100" w:afterAutospacing="1" w:line="240" w:lineRule="auto"/>
      <w:jc w:val="left"/>
    </w:pPr>
    <w:rPr>
      <w:rFonts w:ascii="Times New Roman" w:hAnsi="Times New Roman"/>
      <w:szCs w:val="24"/>
      <w:lang w:val="en-US" w:eastAsia="en-US"/>
    </w:rPr>
  </w:style>
  <w:style w:type="paragraph" w:styleId="PlainText">
    <w:name w:val="Plain Text"/>
    <w:basedOn w:val="Normal"/>
    <w:rsid w:val="008E1850"/>
    <w:rPr>
      <w:rFonts w:ascii="Courier New" w:hAnsi="Courier New" w:cs="Courier New"/>
      <w:sz w:val="20"/>
      <w:szCs w:val="20"/>
      <w:lang w:val="en-US" w:eastAsia="en-US"/>
    </w:rPr>
  </w:style>
  <w:style w:type="paragraph" w:styleId="ListNumber3">
    <w:name w:val="List Number 3"/>
    <w:basedOn w:val="Normal"/>
    <w:rsid w:val="00B22DAF"/>
    <w:pPr>
      <w:tabs>
        <w:tab w:val="num" w:pos="926"/>
      </w:tabs>
      <w:spacing w:after="0" w:line="240" w:lineRule="auto"/>
      <w:ind w:left="926" w:hanging="360"/>
    </w:pPr>
    <w:rPr>
      <w:szCs w:val="24"/>
      <w:lang w:eastAsia="en-US" w:bidi="en-US"/>
    </w:rPr>
  </w:style>
  <w:style w:type="paragraph" w:customStyle="1" w:styleId="TableText">
    <w:name w:val="Table Text"/>
    <w:basedOn w:val="BodyText"/>
    <w:link w:val="TableTextChar"/>
    <w:rsid w:val="00D87ED7"/>
    <w:pPr>
      <w:jc w:val="both"/>
    </w:pPr>
    <w:rPr>
      <w:bCs/>
      <w:sz w:val="20"/>
    </w:rPr>
  </w:style>
  <w:style w:type="character" w:customStyle="1" w:styleId="TableTextChar">
    <w:name w:val="Table Text Char"/>
    <w:link w:val="TableText"/>
    <w:rsid w:val="00D87ED7"/>
    <w:rPr>
      <w:rFonts w:cs="Arial"/>
      <w:bCs/>
      <w:szCs w:val="22"/>
      <w:lang w:eastAsia="en-US"/>
    </w:rPr>
  </w:style>
  <w:style w:type="numbering" w:customStyle="1" w:styleId="mc">
    <w:name w:val="mc"/>
    <w:rsid w:val="008E1850"/>
    <w:pPr>
      <w:numPr>
        <w:numId w:val="1"/>
      </w:numPr>
    </w:pPr>
  </w:style>
  <w:style w:type="paragraph" w:styleId="ListBullet2">
    <w:name w:val="List Bullet 2"/>
    <w:basedOn w:val="Normal"/>
    <w:autoRedefine/>
    <w:rsid w:val="00D87ED7"/>
    <w:pPr>
      <w:tabs>
        <w:tab w:val="num" w:pos="643"/>
      </w:tabs>
      <w:spacing w:before="100" w:after="100" w:line="240" w:lineRule="auto"/>
      <w:ind w:left="641" w:hanging="357"/>
      <w:contextualSpacing/>
    </w:pPr>
    <w:rPr>
      <w:szCs w:val="24"/>
      <w:lang w:eastAsia="en-US" w:bidi="en-US"/>
    </w:rPr>
  </w:style>
  <w:style w:type="paragraph" w:customStyle="1" w:styleId="StyleJustified">
    <w:name w:val="Style Justified"/>
    <w:basedOn w:val="Normal"/>
    <w:rsid w:val="00D87ED7"/>
    <w:pPr>
      <w:spacing w:after="0" w:line="240" w:lineRule="auto"/>
      <w:jc w:val="center"/>
    </w:pPr>
    <w:rPr>
      <w:b/>
      <w:sz w:val="28"/>
      <w:szCs w:val="20"/>
      <w:lang w:eastAsia="en-US" w:bidi="en-US"/>
    </w:rPr>
  </w:style>
  <w:style w:type="paragraph" w:customStyle="1" w:styleId="BulletJustify">
    <w:name w:val="Bullet + Justify"/>
    <w:basedOn w:val="Normal"/>
    <w:link w:val="BulletJustifyChar"/>
    <w:rsid w:val="00D87ED7"/>
    <w:pPr>
      <w:numPr>
        <w:numId w:val="6"/>
      </w:numPr>
      <w:spacing w:before="160" w:after="200" w:line="240" w:lineRule="auto"/>
      <w:contextualSpacing/>
    </w:pPr>
    <w:rPr>
      <w:szCs w:val="20"/>
      <w:lang w:eastAsia="en-US" w:bidi="en-US"/>
    </w:rPr>
  </w:style>
  <w:style w:type="paragraph" w:customStyle="1" w:styleId="Graph">
    <w:name w:val="Graph"/>
    <w:basedOn w:val="Normal"/>
    <w:next w:val="Normal"/>
    <w:qFormat/>
    <w:rsid w:val="00BA5E63"/>
    <w:pPr>
      <w:keepNext/>
      <w:spacing w:after="0"/>
      <w:jc w:val="left"/>
      <w:outlineLvl w:val="6"/>
    </w:pPr>
    <w:rPr>
      <w:b/>
      <w:color w:val="808080"/>
    </w:rPr>
  </w:style>
  <w:style w:type="character" w:customStyle="1" w:styleId="Style11ptRed">
    <w:name w:val="Style 11 pt Red"/>
    <w:rsid w:val="00D95912"/>
    <w:rPr>
      <w:color w:val="FF0000"/>
      <w:sz w:val="24"/>
    </w:rPr>
  </w:style>
  <w:style w:type="character" w:customStyle="1" w:styleId="Heading5Char">
    <w:name w:val="Heading 5 Char"/>
    <w:link w:val="Heading5"/>
    <w:uiPriority w:val="9"/>
    <w:rsid w:val="00D95912"/>
    <w:rPr>
      <w:b/>
      <w:bCs/>
      <w:iCs/>
      <w:color w:val="339966"/>
      <w:sz w:val="24"/>
      <w:szCs w:val="26"/>
      <w:lang w:eastAsia="en-US"/>
    </w:rPr>
  </w:style>
  <w:style w:type="paragraph" w:customStyle="1" w:styleId="Numbershk">
    <w:name w:val="Numbers.hk"/>
    <w:basedOn w:val="Normal"/>
    <w:link w:val="NumbershkChar"/>
    <w:rsid w:val="001179D4"/>
    <w:pPr>
      <w:numPr>
        <w:numId w:val="7"/>
      </w:numPr>
      <w:spacing w:before="160" w:after="200" w:line="240" w:lineRule="auto"/>
      <w:contextualSpacing/>
    </w:pPr>
    <w:rPr>
      <w:szCs w:val="20"/>
      <w:lang w:eastAsia="en-US" w:bidi="en-US"/>
    </w:rPr>
  </w:style>
  <w:style w:type="character" w:customStyle="1" w:styleId="NumbershkChar">
    <w:name w:val="Numbers.hk Char"/>
    <w:link w:val="Numbershk"/>
    <w:rsid w:val="001179D4"/>
    <w:rPr>
      <w:sz w:val="24"/>
      <w:lang w:eastAsia="en-US" w:bidi="en-US"/>
    </w:rPr>
  </w:style>
  <w:style w:type="paragraph" w:styleId="ListContinue5">
    <w:name w:val="List Continue 5"/>
    <w:basedOn w:val="Normal"/>
    <w:rsid w:val="004061D4"/>
    <w:pPr>
      <w:numPr>
        <w:numId w:val="11"/>
      </w:numPr>
      <w:spacing w:after="120" w:line="240" w:lineRule="auto"/>
    </w:pPr>
    <w:rPr>
      <w:szCs w:val="24"/>
      <w:lang w:eastAsia="en-US" w:bidi="en-US"/>
    </w:rPr>
  </w:style>
  <w:style w:type="paragraph" w:customStyle="1" w:styleId="StyleHeading511pt">
    <w:name w:val="Style Heading 5 + 11 pt"/>
    <w:basedOn w:val="Heading5"/>
    <w:link w:val="StyleHeading511ptChar"/>
    <w:rsid w:val="004061D4"/>
    <w:pPr>
      <w:keepNext w:val="0"/>
      <w:numPr>
        <w:ilvl w:val="0"/>
        <w:numId w:val="0"/>
      </w:numPr>
      <w:spacing w:before="240" w:after="60" w:line="240" w:lineRule="auto"/>
    </w:pPr>
    <w:rPr>
      <w:iCs w:val="0"/>
      <w:szCs w:val="24"/>
      <w:lang w:bidi="en-US"/>
    </w:rPr>
  </w:style>
  <w:style w:type="paragraph" w:customStyle="1" w:styleId="ParaHeading">
    <w:name w:val="ParaHeading"/>
    <w:basedOn w:val="Normal"/>
    <w:next w:val="StyleBulletedCourierNewCustomColorRGB056147Left12"/>
    <w:rsid w:val="00DC2B38"/>
    <w:pPr>
      <w:keepNext/>
      <w:keepLines/>
    </w:pPr>
    <w:rPr>
      <w:rFonts w:ascii="Times New Roman" w:hAnsi="Times New Roman"/>
      <w:b/>
      <w:bCs/>
      <w:szCs w:val="24"/>
      <w:lang w:eastAsia="en-US"/>
    </w:rPr>
  </w:style>
  <w:style w:type="character" w:customStyle="1" w:styleId="StyleHeading511ptChar">
    <w:name w:val="Style Heading 5 + 11 pt Char"/>
    <w:link w:val="StyleHeading511pt"/>
    <w:rsid w:val="004061D4"/>
    <w:rPr>
      <w:b/>
      <w:bCs/>
      <w:iCs w:val="0"/>
      <w:color w:val="339966"/>
      <w:sz w:val="24"/>
      <w:szCs w:val="24"/>
      <w:lang w:eastAsia="en-US" w:bidi="en-US"/>
    </w:rPr>
  </w:style>
  <w:style w:type="character" w:customStyle="1" w:styleId="Heading4Char">
    <w:name w:val="Heading 4 Char"/>
    <w:link w:val="Heading4"/>
    <w:uiPriority w:val="9"/>
    <w:rsid w:val="004061D4"/>
    <w:rPr>
      <w:b/>
      <w:bCs/>
      <w:color w:val="339966"/>
      <w:sz w:val="24"/>
      <w:szCs w:val="22"/>
      <w:lang w:eastAsia="en-US"/>
    </w:rPr>
  </w:style>
  <w:style w:type="character" w:styleId="PageNumber">
    <w:name w:val="page number"/>
    <w:basedOn w:val="DefaultParagraphFont"/>
    <w:rsid w:val="008E1850"/>
  </w:style>
  <w:style w:type="paragraph" w:styleId="Header">
    <w:name w:val="header"/>
    <w:basedOn w:val="Normal"/>
    <w:link w:val="HeaderChar"/>
    <w:rsid w:val="008E1850"/>
    <w:pPr>
      <w:tabs>
        <w:tab w:val="center" w:pos="4153"/>
        <w:tab w:val="right" w:pos="8306"/>
      </w:tabs>
    </w:pPr>
  </w:style>
  <w:style w:type="character" w:customStyle="1" w:styleId="Heading6Char">
    <w:name w:val="Heading 6 Char"/>
    <w:link w:val="Heading6"/>
    <w:uiPriority w:val="9"/>
    <w:rsid w:val="004061D4"/>
    <w:rPr>
      <w:bCs/>
      <w:color w:val="003893"/>
      <w:sz w:val="24"/>
      <w:szCs w:val="22"/>
      <w:lang w:eastAsia="en-US"/>
    </w:rPr>
  </w:style>
  <w:style w:type="character" w:customStyle="1" w:styleId="Heading8Char">
    <w:name w:val="Heading 8 Char"/>
    <w:link w:val="Heading8"/>
    <w:uiPriority w:val="9"/>
    <w:rsid w:val="004061D4"/>
    <w:rPr>
      <w:b/>
      <w:color w:val="003893"/>
      <w:sz w:val="56"/>
      <w:szCs w:val="30"/>
    </w:rPr>
  </w:style>
  <w:style w:type="paragraph" w:styleId="DocumentMap">
    <w:name w:val="Document Map"/>
    <w:basedOn w:val="Normal"/>
    <w:link w:val="DocumentMapChar"/>
    <w:semiHidden/>
    <w:unhideWhenUsed/>
    <w:rsid w:val="008E1850"/>
    <w:rPr>
      <w:rFonts w:ascii="Tahoma" w:hAnsi="Tahoma" w:cs="Tahoma"/>
      <w:sz w:val="16"/>
      <w:szCs w:val="16"/>
    </w:rPr>
  </w:style>
  <w:style w:type="character" w:customStyle="1" w:styleId="DocumentMapChar">
    <w:name w:val="Document Map Char"/>
    <w:link w:val="DocumentMap"/>
    <w:semiHidden/>
    <w:rsid w:val="008E1850"/>
    <w:rPr>
      <w:rFonts w:ascii="Tahoma" w:hAnsi="Tahoma" w:cs="Tahoma"/>
      <w:sz w:val="16"/>
      <w:szCs w:val="16"/>
      <w:lang w:val="en-GB" w:eastAsia="en-GB" w:bidi="ar-SA"/>
    </w:rPr>
  </w:style>
  <w:style w:type="character" w:customStyle="1" w:styleId="Heading9Char">
    <w:name w:val="Heading 9 Char"/>
    <w:link w:val="Heading9"/>
    <w:uiPriority w:val="9"/>
    <w:rsid w:val="004061D4"/>
    <w:rPr>
      <w:rFonts w:cs="Arial"/>
      <w:sz w:val="22"/>
      <w:szCs w:val="22"/>
      <w:lang w:eastAsia="en-US"/>
    </w:rPr>
  </w:style>
  <w:style w:type="paragraph" w:styleId="Title">
    <w:name w:val="Title"/>
    <w:basedOn w:val="Normal"/>
    <w:next w:val="Normal"/>
    <w:link w:val="TitleChar"/>
    <w:uiPriority w:val="10"/>
    <w:qFormat/>
    <w:rsid w:val="004061D4"/>
    <w:pPr>
      <w:spacing w:before="240" w:after="60" w:line="240" w:lineRule="auto"/>
      <w:jc w:val="right"/>
      <w:outlineLvl w:val="0"/>
    </w:pPr>
    <w:rPr>
      <w:rFonts w:ascii="Cambria" w:hAnsi="Cambria"/>
      <w:b/>
      <w:bCs/>
      <w:color w:val="000080"/>
      <w:kern w:val="28"/>
      <w:sz w:val="40"/>
      <w:szCs w:val="40"/>
      <w:lang w:eastAsia="en-US" w:bidi="en-US"/>
    </w:rPr>
  </w:style>
  <w:style w:type="paragraph" w:styleId="Caption">
    <w:name w:val="caption"/>
    <w:basedOn w:val="Normal"/>
    <w:next w:val="Normal"/>
    <w:link w:val="CaptionChar"/>
    <w:qFormat/>
    <w:rsid w:val="008E1850"/>
    <w:rPr>
      <w:b/>
      <w:bCs/>
      <w:sz w:val="20"/>
      <w:szCs w:val="20"/>
    </w:rPr>
  </w:style>
  <w:style w:type="paragraph" w:styleId="EndnoteText">
    <w:name w:val="endnote text"/>
    <w:basedOn w:val="Normal"/>
    <w:link w:val="EndnoteTextChar"/>
    <w:unhideWhenUsed/>
    <w:rsid w:val="008E1850"/>
    <w:rPr>
      <w:sz w:val="20"/>
      <w:szCs w:val="20"/>
    </w:rPr>
  </w:style>
  <w:style w:type="character" w:customStyle="1" w:styleId="EndnoteTextChar">
    <w:name w:val="Endnote Text Char"/>
    <w:link w:val="EndnoteText"/>
    <w:rsid w:val="008E1850"/>
    <w:rPr>
      <w:lang w:val="en-GB" w:eastAsia="en-GB" w:bidi="ar-SA"/>
    </w:rPr>
  </w:style>
  <w:style w:type="character" w:styleId="EndnoteReference">
    <w:name w:val="endnote reference"/>
    <w:unhideWhenUsed/>
    <w:rsid w:val="008E1850"/>
    <w:rPr>
      <w:vertAlign w:val="superscript"/>
    </w:rPr>
  </w:style>
  <w:style w:type="character" w:customStyle="1" w:styleId="TitleChar">
    <w:name w:val="Title Char"/>
    <w:link w:val="Title"/>
    <w:uiPriority w:val="10"/>
    <w:rsid w:val="004061D4"/>
    <w:rPr>
      <w:rFonts w:ascii="Cambria" w:hAnsi="Cambria"/>
      <w:b/>
      <w:bCs/>
      <w:color w:val="000080"/>
      <w:kern w:val="28"/>
      <w:sz w:val="40"/>
      <w:szCs w:val="40"/>
      <w:lang w:eastAsia="en-US" w:bidi="en-US"/>
    </w:rPr>
  </w:style>
  <w:style w:type="paragraph" w:styleId="Subtitle">
    <w:name w:val="Subtitle"/>
    <w:basedOn w:val="Normal"/>
    <w:next w:val="Normal"/>
    <w:link w:val="SubtitleChar"/>
    <w:uiPriority w:val="11"/>
    <w:qFormat/>
    <w:rsid w:val="004061D4"/>
    <w:pPr>
      <w:spacing w:after="60" w:line="240" w:lineRule="auto"/>
      <w:jc w:val="center"/>
      <w:outlineLvl w:val="1"/>
    </w:pPr>
    <w:rPr>
      <w:rFonts w:ascii="Cambria" w:hAnsi="Cambria"/>
      <w:szCs w:val="24"/>
      <w:lang w:eastAsia="en-US" w:bidi="en-US"/>
    </w:rPr>
  </w:style>
  <w:style w:type="character" w:customStyle="1" w:styleId="SubtitleChar">
    <w:name w:val="Subtitle Char"/>
    <w:link w:val="Subtitle"/>
    <w:uiPriority w:val="11"/>
    <w:rsid w:val="004061D4"/>
    <w:rPr>
      <w:rFonts w:ascii="Cambria" w:hAnsi="Cambria"/>
      <w:sz w:val="24"/>
      <w:szCs w:val="24"/>
      <w:lang w:eastAsia="en-US" w:bidi="en-US"/>
    </w:rPr>
  </w:style>
  <w:style w:type="character" w:styleId="Strong">
    <w:name w:val="Strong"/>
    <w:uiPriority w:val="22"/>
    <w:qFormat/>
    <w:rsid w:val="004061D4"/>
    <w:rPr>
      <w:b/>
      <w:bCs/>
    </w:rPr>
  </w:style>
  <w:style w:type="character" w:styleId="Emphasis">
    <w:name w:val="Emphasis"/>
    <w:qFormat/>
    <w:rsid w:val="004061D4"/>
    <w:rPr>
      <w:rFonts w:ascii="Calibri" w:hAnsi="Calibri"/>
      <w:b/>
      <w:i/>
      <w:iCs/>
    </w:rPr>
  </w:style>
  <w:style w:type="paragraph" w:styleId="TOC1">
    <w:name w:val="toc 1"/>
    <w:basedOn w:val="Normal"/>
    <w:next w:val="Normal"/>
    <w:uiPriority w:val="39"/>
    <w:unhideWhenUsed/>
    <w:rsid w:val="008C3C59"/>
    <w:pPr>
      <w:keepNext/>
      <w:tabs>
        <w:tab w:val="right" w:leader="dot" w:pos="9344"/>
      </w:tabs>
      <w:spacing w:before="360" w:after="0"/>
      <w:jc w:val="left"/>
    </w:pPr>
    <w:rPr>
      <w:b/>
    </w:rPr>
  </w:style>
  <w:style w:type="paragraph" w:styleId="TOC2">
    <w:name w:val="toc 2"/>
    <w:basedOn w:val="Normal"/>
    <w:next w:val="Normal"/>
    <w:uiPriority w:val="39"/>
    <w:unhideWhenUsed/>
    <w:rsid w:val="00837F47"/>
    <w:pPr>
      <w:tabs>
        <w:tab w:val="right" w:leader="dot" w:pos="9344"/>
      </w:tabs>
      <w:spacing w:before="240" w:after="0"/>
      <w:jc w:val="left"/>
    </w:pPr>
  </w:style>
  <w:style w:type="paragraph" w:styleId="TOC3">
    <w:name w:val="toc 3"/>
    <w:basedOn w:val="Normal"/>
    <w:next w:val="Normal"/>
    <w:uiPriority w:val="39"/>
    <w:unhideWhenUsed/>
    <w:rsid w:val="00837F47"/>
    <w:pPr>
      <w:spacing w:after="0"/>
      <w:ind w:left="482"/>
      <w:jc w:val="left"/>
    </w:pPr>
  </w:style>
  <w:style w:type="character" w:customStyle="1" w:styleId="Heading3Char">
    <w:name w:val="Heading 3 Char"/>
    <w:link w:val="Heading3"/>
    <w:uiPriority w:val="9"/>
    <w:rsid w:val="0098085E"/>
    <w:rPr>
      <w:rFonts w:cs="Arial"/>
      <w:bCs/>
      <w:color w:val="FF9900"/>
      <w:sz w:val="26"/>
      <w:szCs w:val="24"/>
      <w:shd w:val="clear" w:color="auto" w:fill="666666"/>
      <w:lang w:eastAsia="en-US"/>
    </w:rPr>
  </w:style>
  <w:style w:type="character" w:styleId="FollowedHyperlink">
    <w:name w:val="FollowedHyperlink"/>
    <w:unhideWhenUsed/>
    <w:rsid w:val="00123D7F"/>
    <w:rPr>
      <w:b/>
      <w:color w:val="800080"/>
      <w:u w:val="single"/>
    </w:rPr>
  </w:style>
  <w:style w:type="paragraph" w:styleId="Revision">
    <w:name w:val="Revision"/>
    <w:hidden/>
    <w:semiHidden/>
    <w:rsid w:val="008E1850"/>
    <w:rPr>
      <w:sz w:val="24"/>
      <w:szCs w:val="24"/>
    </w:rPr>
  </w:style>
  <w:style w:type="paragraph" w:styleId="BalloonText">
    <w:name w:val="Balloon Text"/>
    <w:basedOn w:val="Normal"/>
    <w:link w:val="BalloonTextChar"/>
    <w:semiHidden/>
    <w:unhideWhenUsed/>
    <w:rsid w:val="008E1850"/>
    <w:rPr>
      <w:rFonts w:ascii="Tahoma" w:hAnsi="Tahoma" w:cs="Tahoma"/>
      <w:sz w:val="16"/>
      <w:szCs w:val="16"/>
    </w:rPr>
  </w:style>
  <w:style w:type="character" w:customStyle="1" w:styleId="BalloonTextChar">
    <w:name w:val="Balloon Text Char"/>
    <w:link w:val="BalloonText"/>
    <w:semiHidden/>
    <w:rsid w:val="008E1850"/>
    <w:rPr>
      <w:rFonts w:ascii="Tahoma" w:hAnsi="Tahoma" w:cs="Tahoma"/>
      <w:sz w:val="16"/>
      <w:szCs w:val="16"/>
      <w:lang w:val="en-GB" w:eastAsia="en-GB" w:bidi="ar-SA"/>
    </w:rPr>
  </w:style>
  <w:style w:type="paragraph" w:styleId="NoSpacing">
    <w:name w:val="No Spacing"/>
    <w:basedOn w:val="Normal"/>
    <w:uiPriority w:val="1"/>
    <w:qFormat/>
    <w:rsid w:val="004061D4"/>
    <w:pPr>
      <w:spacing w:after="0" w:line="240" w:lineRule="auto"/>
    </w:pPr>
    <w:rPr>
      <w:szCs w:val="32"/>
      <w:lang w:eastAsia="en-US" w:bidi="en-US"/>
    </w:rPr>
  </w:style>
  <w:style w:type="paragraph" w:customStyle="1" w:styleId="Annex">
    <w:name w:val="Annex"/>
    <w:basedOn w:val="Normal"/>
    <w:next w:val="Normal"/>
    <w:qFormat/>
    <w:rsid w:val="00453F37"/>
    <w:pPr>
      <w:keepNext/>
      <w:numPr>
        <w:ilvl w:val="8"/>
        <w:numId w:val="79"/>
      </w:numPr>
      <w:spacing w:after="560"/>
      <w:jc w:val="center"/>
      <w:outlineLvl w:val="0"/>
    </w:pPr>
    <w:rPr>
      <w:b/>
      <w:color w:val="003893"/>
      <w:sz w:val="56"/>
    </w:rPr>
  </w:style>
  <w:style w:type="paragraph" w:customStyle="1" w:styleId="Figure">
    <w:name w:val="Figure"/>
    <w:basedOn w:val="Normal"/>
    <w:next w:val="Normal"/>
    <w:qFormat/>
    <w:rsid w:val="00BA5E63"/>
    <w:pPr>
      <w:keepNext/>
      <w:spacing w:after="0"/>
      <w:jc w:val="left"/>
      <w:outlineLvl w:val="6"/>
    </w:pPr>
    <w:rPr>
      <w:b/>
      <w:color w:val="808080"/>
    </w:rPr>
  </w:style>
  <w:style w:type="paragraph" w:customStyle="1" w:styleId="Heading1TitleOnly">
    <w:name w:val="Heading 1 Title Only"/>
    <w:basedOn w:val="Normal"/>
    <w:next w:val="Normal"/>
    <w:qFormat/>
    <w:rsid w:val="00473F32"/>
    <w:pPr>
      <w:numPr>
        <w:numId w:val="2"/>
      </w:numPr>
      <w:spacing w:after="560"/>
      <w:jc w:val="center"/>
      <w:outlineLvl w:val="1"/>
    </w:pPr>
    <w:rPr>
      <w:b/>
      <w:color w:val="003893"/>
      <w:sz w:val="56"/>
    </w:rPr>
  </w:style>
  <w:style w:type="numbering" w:customStyle="1" w:styleId="NoNumbering">
    <w:name w:val="No Numbering"/>
    <w:rsid w:val="00115F2C"/>
    <w:pPr>
      <w:numPr>
        <w:numId w:val="2"/>
      </w:numPr>
    </w:pPr>
  </w:style>
  <w:style w:type="paragraph" w:styleId="Quote">
    <w:name w:val="Quote"/>
    <w:basedOn w:val="Normal"/>
    <w:next w:val="Normal"/>
    <w:link w:val="QuoteChar"/>
    <w:uiPriority w:val="29"/>
    <w:qFormat/>
    <w:rsid w:val="004061D4"/>
    <w:pPr>
      <w:spacing w:after="0" w:line="240" w:lineRule="auto"/>
    </w:pPr>
    <w:rPr>
      <w:i/>
      <w:szCs w:val="24"/>
      <w:lang w:eastAsia="en-US" w:bidi="en-US"/>
    </w:rPr>
  </w:style>
  <w:style w:type="character" w:customStyle="1" w:styleId="QuoteChar">
    <w:name w:val="Quote Char"/>
    <w:link w:val="Quote"/>
    <w:uiPriority w:val="29"/>
    <w:rsid w:val="004061D4"/>
    <w:rPr>
      <w:i/>
      <w:sz w:val="24"/>
      <w:szCs w:val="24"/>
      <w:lang w:eastAsia="en-US" w:bidi="en-US"/>
    </w:rPr>
  </w:style>
  <w:style w:type="paragraph" w:styleId="IntenseQuote">
    <w:name w:val="Intense Quote"/>
    <w:basedOn w:val="Normal"/>
    <w:next w:val="Normal"/>
    <w:link w:val="IntenseQuoteChar"/>
    <w:uiPriority w:val="30"/>
    <w:qFormat/>
    <w:rsid w:val="004061D4"/>
    <w:pPr>
      <w:spacing w:after="0" w:line="240" w:lineRule="auto"/>
      <w:ind w:left="720" w:right="720"/>
    </w:pPr>
    <w:rPr>
      <w:b/>
      <w:i/>
      <w:lang w:eastAsia="en-US" w:bidi="en-US"/>
    </w:rPr>
  </w:style>
  <w:style w:type="table" w:customStyle="1" w:styleId="NHSStyle">
    <w:name w:val="NHS Style"/>
    <w:basedOn w:val="TableNormal"/>
    <w:rsid w:val="008C3C59"/>
    <w:rPr>
      <w:sz w:val="24"/>
    </w:rPr>
    <w:tblPr>
      <w:tblInd w:w="0" w:type="dxa"/>
      <w:tblBorders>
        <w:top w:val="single" w:sz="18" w:space="0" w:color="003893"/>
        <w:left w:val="single" w:sz="18" w:space="0" w:color="003893"/>
        <w:bottom w:val="single" w:sz="18" w:space="0" w:color="003893"/>
        <w:right w:val="single" w:sz="18" w:space="0" w:color="003893"/>
        <w:insideH w:val="single" w:sz="4" w:space="0" w:color="003893"/>
        <w:insideV w:val="single" w:sz="4" w:space="0" w:color="003893"/>
      </w:tblBorders>
      <w:tblCellMar>
        <w:top w:w="57" w:type="dxa"/>
        <w:left w:w="28" w:type="dxa"/>
        <w:bottom w:w="57" w:type="dxa"/>
        <w:right w:w="28" w:type="dxa"/>
      </w:tblCellMar>
    </w:tblPr>
    <w:tblStylePr w:type="firstRow">
      <w:pPr>
        <w:keepNext/>
        <w:wordWrap/>
        <w:spacing w:afterLines="0" w:after="240" w:afterAutospacing="0"/>
      </w:pPr>
      <w:tblPr/>
      <w:tcPr>
        <w:tcBorders>
          <w:top w:val="single" w:sz="18" w:space="0" w:color="003893"/>
          <w:left w:val="single" w:sz="18" w:space="0" w:color="003893"/>
          <w:bottom w:val="nil"/>
          <w:right w:val="single" w:sz="18" w:space="0" w:color="003893"/>
          <w:insideH w:val="nil"/>
          <w:insideV w:val="single" w:sz="4" w:space="0" w:color="FFFFFF"/>
          <w:tl2br w:val="nil"/>
          <w:tr2bl w:val="nil"/>
        </w:tcBorders>
        <w:shd w:val="clear" w:color="auto" w:fill="003893"/>
      </w:tcPr>
    </w:tblStylePr>
  </w:style>
  <w:style w:type="table" w:customStyle="1" w:styleId="encredDefaultTableStyle">
    <w:name w:val="encred Default Table Style"/>
    <w:basedOn w:val="TableNormal"/>
    <w:uiPriority w:val="99"/>
    <w:qFormat/>
    <w:rsid w:val="00192C38"/>
    <w:rPr>
      <w:kern w:val="28"/>
      <w:szCs w:val="22"/>
      <w:lang w:eastAsia="en-US"/>
    </w:rPr>
    <w:tblPr>
      <w:tblStyleRowBandSize w:val="1"/>
      <w:tblInd w:w="720" w:type="dxa"/>
      <w:tblCellMar>
        <w:top w:w="0" w:type="dxa"/>
        <w:left w:w="108" w:type="dxa"/>
        <w:bottom w:w="0" w:type="dxa"/>
        <w:right w:w="108" w:type="dxa"/>
      </w:tblCellMar>
    </w:tblPr>
    <w:tcPr>
      <w:tcMar>
        <w:left w:w="14" w:type="dxa"/>
        <w:right w:w="14" w:type="dxa"/>
      </w:tcMar>
    </w:tcPr>
    <w:tblStylePr w:type="firstRow">
      <w:pPr>
        <w:wordWrap/>
        <w:jc w:val="center"/>
      </w:pPr>
      <w:rPr>
        <w:color w:val="FFFFFF"/>
      </w:rPr>
      <w:tblPr/>
      <w:tcPr>
        <w:tcBorders>
          <w:top w:val="nil"/>
          <w:left w:val="nil"/>
          <w:bottom w:val="nil"/>
          <w:right w:val="nil"/>
          <w:insideH w:val="nil"/>
          <w:insideV w:val="nil"/>
          <w:tl2br w:val="nil"/>
          <w:tr2bl w:val="nil"/>
        </w:tcBorders>
        <w:shd w:val="clear" w:color="auto" w:fill="3A89C9"/>
      </w:tcPr>
    </w:tblStylePr>
    <w:tblStylePr w:type="band1Horz">
      <w:rPr>
        <w:color w:val="auto"/>
      </w:rPr>
    </w:tblStylePr>
    <w:tblStylePr w:type="band2Horz">
      <w:tblPr/>
      <w:tcPr>
        <w:shd w:val="clear" w:color="auto" w:fill="FFFF66"/>
      </w:tcPr>
    </w:tblStylePr>
  </w:style>
  <w:style w:type="character" w:customStyle="1" w:styleId="IntenseQuoteChar">
    <w:name w:val="Intense Quote Char"/>
    <w:link w:val="IntenseQuote"/>
    <w:uiPriority w:val="30"/>
    <w:rsid w:val="004061D4"/>
    <w:rPr>
      <w:b/>
      <w:i/>
      <w:sz w:val="24"/>
      <w:szCs w:val="22"/>
      <w:lang w:eastAsia="en-US" w:bidi="en-US"/>
    </w:rPr>
  </w:style>
  <w:style w:type="character" w:styleId="SubtleEmphasis">
    <w:name w:val="Subtle Emphasis"/>
    <w:uiPriority w:val="19"/>
    <w:qFormat/>
    <w:rsid w:val="004061D4"/>
    <w:rPr>
      <w:i/>
      <w:color w:val="5A5A5A"/>
    </w:rPr>
  </w:style>
  <w:style w:type="character" w:styleId="IntenseEmphasis">
    <w:name w:val="Intense Emphasis"/>
    <w:uiPriority w:val="21"/>
    <w:qFormat/>
    <w:rsid w:val="004061D4"/>
    <w:rPr>
      <w:b/>
      <w:i/>
      <w:sz w:val="24"/>
      <w:szCs w:val="24"/>
      <w:u w:val="single"/>
    </w:rPr>
  </w:style>
  <w:style w:type="paragraph" w:styleId="List">
    <w:name w:val="List"/>
    <w:basedOn w:val="Normal"/>
    <w:unhideWhenUsed/>
    <w:rsid w:val="00DC4D75"/>
    <w:pPr>
      <w:ind w:left="283" w:hanging="283"/>
      <w:contextualSpacing/>
    </w:pPr>
  </w:style>
  <w:style w:type="paragraph" w:customStyle="1" w:styleId="SectionHeading2">
    <w:name w:val="Section Heading 2"/>
    <w:next w:val="Normal"/>
    <w:qFormat/>
    <w:rsid w:val="00BA5E63"/>
    <w:pPr>
      <w:keepNext/>
      <w:numPr>
        <w:ilvl w:val="1"/>
        <w:numId w:val="79"/>
      </w:numPr>
      <w:spacing w:after="260"/>
      <w:outlineLvl w:val="1"/>
    </w:pPr>
    <w:rPr>
      <w:rFonts w:ascii="Arial Bold" w:hAnsi="Arial Bold"/>
      <w:b/>
      <w:color w:val="003893"/>
      <w:sz w:val="30"/>
      <w:szCs w:val="22"/>
    </w:rPr>
  </w:style>
  <w:style w:type="paragraph" w:customStyle="1" w:styleId="SectionHeading3">
    <w:name w:val="Section Heading 3"/>
    <w:basedOn w:val="Normal"/>
    <w:next w:val="Normal"/>
    <w:qFormat/>
    <w:rsid w:val="00C74608"/>
    <w:pPr>
      <w:keepNext/>
      <w:numPr>
        <w:ilvl w:val="2"/>
        <w:numId w:val="79"/>
      </w:numPr>
      <w:jc w:val="left"/>
      <w:outlineLvl w:val="2"/>
    </w:pPr>
    <w:rPr>
      <w:rFonts w:cs="Arial"/>
      <w:b/>
      <w:color w:val="003893"/>
      <w:sz w:val="26"/>
    </w:rPr>
  </w:style>
  <w:style w:type="character" w:styleId="SubtleReference">
    <w:name w:val="Subtle Reference"/>
    <w:uiPriority w:val="31"/>
    <w:qFormat/>
    <w:rsid w:val="004061D4"/>
    <w:rPr>
      <w:sz w:val="24"/>
      <w:szCs w:val="24"/>
      <w:u w:val="single"/>
    </w:rPr>
  </w:style>
  <w:style w:type="character" w:styleId="IntenseReference">
    <w:name w:val="Intense Reference"/>
    <w:uiPriority w:val="32"/>
    <w:qFormat/>
    <w:rsid w:val="004061D4"/>
    <w:rPr>
      <w:b/>
      <w:sz w:val="24"/>
      <w:u w:val="single"/>
    </w:rPr>
  </w:style>
  <w:style w:type="character" w:styleId="BookTitle">
    <w:name w:val="Book Title"/>
    <w:uiPriority w:val="33"/>
    <w:qFormat/>
    <w:rsid w:val="004061D4"/>
    <w:rPr>
      <w:rFonts w:ascii="Cambria" w:eastAsia="Times New Roman" w:hAnsi="Cambria"/>
      <w:b/>
      <w:i/>
      <w:sz w:val="24"/>
      <w:szCs w:val="24"/>
    </w:rPr>
  </w:style>
  <w:style w:type="paragraph" w:styleId="TOCHeading">
    <w:name w:val="TOC Heading"/>
    <w:basedOn w:val="Heading1"/>
    <w:next w:val="Normal"/>
    <w:uiPriority w:val="39"/>
    <w:qFormat/>
    <w:rsid w:val="004061D4"/>
    <w:pPr>
      <w:keepNext/>
      <w:tabs>
        <w:tab w:val="num" w:pos="140"/>
      </w:tabs>
      <w:spacing w:before="240" w:after="60" w:line="240" w:lineRule="auto"/>
      <w:ind w:left="-220" w:hanging="360"/>
      <w:jc w:val="both"/>
      <w:outlineLvl w:val="9"/>
    </w:pPr>
    <w:rPr>
      <w:rFonts w:ascii="Arial" w:hAnsi="Arial"/>
      <w:color w:val="000080"/>
      <w:sz w:val="24"/>
      <w:lang w:bidi="en-US"/>
    </w:rPr>
  </w:style>
  <w:style w:type="character" w:styleId="CommentReference">
    <w:name w:val="annotation reference"/>
    <w:semiHidden/>
    <w:rsid w:val="004061D4"/>
    <w:rPr>
      <w:sz w:val="16"/>
      <w:szCs w:val="16"/>
    </w:rPr>
  </w:style>
  <w:style w:type="paragraph" w:styleId="CommentSubject">
    <w:name w:val="annotation subject"/>
    <w:basedOn w:val="CommentText"/>
    <w:next w:val="CommentText"/>
    <w:link w:val="CommentSubjectChar"/>
    <w:semiHidden/>
    <w:rsid w:val="004061D4"/>
    <w:pPr>
      <w:jc w:val="both"/>
    </w:pPr>
    <w:rPr>
      <w:rFonts w:ascii="Arial" w:hAnsi="Arial"/>
      <w:b/>
      <w:bCs/>
      <w:lang w:eastAsia="en-US" w:bidi="en-US"/>
    </w:rPr>
  </w:style>
  <w:style w:type="character" w:customStyle="1" w:styleId="CommentSubjectChar">
    <w:name w:val="Comment Subject Char"/>
    <w:link w:val="CommentSubject"/>
    <w:semiHidden/>
    <w:rsid w:val="004061D4"/>
    <w:rPr>
      <w:rFonts w:ascii="Times New Roman" w:hAnsi="Times New Roman"/>
      <w:b/>
      <w:bCs/>
      <w:lang w:eastAsia="en-US" w:bidi="en-US"/>
    </w:rPr>
  </w:style>
  <w:style w:type="paragraph" w:customStyle="1" w:styleId="CM10">
    <w:name w:val="CM10"/>
    <w:basedOn w:val="Normal"/>
    <w:next w:val="Normal"/>
    <w:rsid w:val="004061D4"/>
    <w:pPr>
      <w:autoSpaceDE w:val="0"/>
      <w:autoSpaceDN w:val="0"/>
      <w:adjustRightInd w:val="0"/>
      <w:spacing w:after="330" w:line="240" w:lineRule="auto"/>
    </w:pPr>
    <w:rPr>
      <w:rFonts w:ascii="EJHFH N+ Frutiger" w:hAnsi="EJHFH N+ Frutiger" w:cs="Mangal"/>
      <w:szCs w:val="24"/>
      <w:lang/>
    </w:rPr>
  </w:style>
  <w:style w:type="paragraph" w:customStyle="1" w:styleId="Caption1">
    <w:name w:val="Caption 1"/>
    <w:basedOn w:val="Caption"/>
    <w:link w:val="Caption1Char"/>
    <w:rsid w:val="004061D4"/>
    <w:pPr>
      <w:spacing w:before="120" w:after="120" w:line="240" w:lineRule="auto"/>
      <w:jc w:val="center"/>
    </w:pPr>
    <w:rPr>
      <w:color w:val="000080"/>
      <w:lang w:eastAsia="en-US" w:bidi="en-US"/>
    </w:rPr>
  </w:style>
  <w:style w:type="paragraph" w:styleId="ListBullet">
    <w:name w:val="List Bullet"/>
    <w:aliases w:val="Black List Bullet"/>
    <w:basedOn w:val="Normal"/>
    <w:link w:val="ListBulletChar"/>
    <w:autoRedefine/>
    <w:rsid w:val="0076481E"/>
    <w:pPr>
      <w:spacing w:before="160" w:after="160" w:line="240" w:lineRule="auto"/>
      <w:contextualSpacing/>
    </w:pPr>
    <w:rPr>
      <w:b/>
      <w:color w:val="003893"/>
      <w:szCs w:val="24"/>
      <w:lang w:eastAsia="en-US" w:bidi="en-US"/>
    </w:rPr>
  </w:style>
  <w:style w:type="paragraph" w:styleId="List2">
    <w:name w:val="List 2"/>
    <w:basedOn w:val="Normal"/>
    <w:rsid w:val="004061D4"/>
    <w:pPr>
      <w:numPr>
        <w:ilvl w:val="1"/>
        <w:numId w:val="13"/>
      </w:numPr>
      <w:spacing w:after="160" w:line="288" w:lineRule="auto"/>
      <w:ind w:left="2200" w:hanging="1556"/>
      <w:contextualSpacing/>
    </w:pPr>
    <w:rPr>
      <w:szCs w:val="24"/>
      <w:lang w:eastAsia="en-US" w:bidi="en-US"/>
    </w:rPr>
  </w:style>
  <w:style w:type="paragraph" w:styleId="ListNumber">
    <w:name w:val="List Number"/>
    <w:basedOn w:val="Normal"/>
    <w:rsid w:val="004061D4"/>
    <w:pPr>
      <w:numPr>
        <w:numId w:val="12"/>
      </w:numPr>
      <w:spacing w:after="160" w:line="360" w:lineRule="auto"/>
    </w:pPr>
    <w:rPr>
      <w:szCs w:val="24"/>
      <w:lang w:eastAsia="en-US" w:bidi="en-US"/>
    </w:rPr>
  </w:style>
  <w:style w:type="paragraph" w:styleId="TOC4">
    <w:name w:val="toc 4"/>
    <w:basedOn w:val="Normal"/>
    <w:next w:val="Normal"/>
    <w:uiPriority w:val="39"/>
    <w:rsid w:val="00837F47"/>
    <w:pPr>
      <w:spacing w:after="120" w:line="240" w:lineRule="auto"/>
      <w:jc w:val="left"/>
    </w:pPr>
    <w:rPr>
      <w:szCs w:val="20"/>
      <w:lang w:eastAsia="en-US" w:bidi="en-US"/>
    </w:rPr>
  </w:style>
  <w:style w:type="paragraph" w:styleId="TOC5">
    <w:name w:val="toc 5"/>
    <w:basedOn w:val="Normal"/>
    <w:next w:val="Normal"/>
    <w:autoRedefine/>
    <w:rsid w:val="004061D4"/>
    <w:pPr>
      <w:spacing w:after="0" w:line="240" w:lineRule="auto"/>
      <w:ind w:left="660"/>
    </w:pPr>
    <w:rPr>
      <w:rFonts w:ascii="Times New Roman" w:hAnsi="Times New Roman"/>
      <w:sz w:val="20"/>
      <w:szCs w:val="20"/>
      <w:lang w:eastAsia="en-US" w:bidi="en-US"/>
    </w:rPr>
  </w:style>
  <w:style w:type="paragraph" w:styleId="TOC6">
    <w:name w:val="toc 6"/>
    <w:basedOn w:val="Normal"/>
    <w:next w:val="Normal"/>
    <w:autoRedefine/>
    <w:rsid w:val="004061D4"/>
    <w:pPr>
      <w:spacing w:after="0" w:line="240" w:lineRule="auto"/>
      <w:ind w:left="880"/>
    </w:pPr>
    <w:rPr>
      <w:rFonts w:ascii="Times New Roman" w:hAnsi="Times New Roman"/>
      <w:sz w:val="20"/>
      <w:szCs w:val="20"/>
      <w:lang w:eastAsia="en-US" w:bidi="en-US"/>
    </w:rPr>
  </w:style>
  <w:style w:type="paragraph" w:styleId="TOC7">
    <w:name w:val="toc 7"/>
    <w:basedOn w:val="Normal"/>
    <w:next w:val="Normal"/>
    <w:autoRedefine/>
    <w:rsid w:val="004061D4"/>
    <w:pPr>
      <w:spacing w:after="0" w:line="240" w:lineRule="auto"/>
      <w:ind w:left="1100"/>
    </w:pPr>
    <w:rPr>
      <w:rFonts w:ascii="Times New Roman" w:hAnsi="Times New Roman"/>
      <w:sz w:val="20"/>
      <w:szCs w:val="20"/>
      <w:lang w:eastAsia="en-US" w:bidi="en-US"/>
    </w:rPr>
  </w:style>
  <w:style w:type="paragraph" w:styleId="TOC8">
    <w:name w:val="toc 8"/>
    <w:basedOn w:val="Normal"/>
    <w:next w:val="Normal"/>
    <w:autoRedefine/>
    <w:rsid w:val="005B6EF5"/>
    <w:pPr>
      <w:keepNext/>
      <w:spacing w:after="0" w:line="240" w:lineRule="auto"/>
      <w:contextualSpacing/>
      <w:jc w:val="left"/>
    </w:pPr>
    <w:rPr>
      <w:b/>
      <w:szCs w:val="20"/>
      <w:lang w:eastAsia="en-US" w:bidi="en-US"/>
    </w:rPr>
  </w:style>
  <w:style w:type="paragraph" w:styleId="TOC9">
    <w:name w:val="toc 9"/>
    <w:basedOn w:val="Normal"/>
    <w:next w:val="Normal"/>
    <w:autoRedefine/>
    <w:rsid w:val="00C14F52"/>
    <w:pPr>
      <w:spacing w:after="0"/>
      <w:contextualSpacing/>
    </w:pPr>
    <w:rPr>
      <w:szCs w:val="20"/>
      <w:lang w:eastAsia="en-US" w:bidi="en-US"/>
    </w:rPr>
  </w:style>
  <w:style w:type="paragraph" w:styleId="ListNumber2">
    <w:name w:val="List Number 2"/>
    <w:basedOn w:val="Normal"/>
    <w:rsid w:val="004061D4"/>
    <w:pPr>
      <w:numPr>
        <w:numId w:val="10"/>
      </w:numPr>
      <w:spacing w:before="160" w:after="160" w:line="360" w:lineRule="auto"/>
      <w:contextualSpacing/>
    </w:pPr>
    <w:rPr>
      <w:szCs w:val="24"/>
      <w:lang w:eastAsia="en-US" w:bidi="en-US"/>
    </w:rPr>
  </w:style>
  <w:style w:type="paragraph" w:styleId="List3">
    <w:name w:val="List 3"/>
    <w:basedOn w:val="Normal"/>
    <w:rsid w:val="004061D4"/>
    <w:pPr>
      <w:numPr>
        <w:ilvl w:val="2"/>
        <w:numId w:val="13"/>
      </w:numPr>
      <w:spacing w:after="0" w:line="240" w:lineRule="auto"/>
    </w:pPr>
    <w:rPr>
      <w:szCs w:val="24"/>
      <w:lang w:eastAsia="en-US" w:bidi="en-US"/>
    </w:rPr>
  </w:style>
  <w:style w:type="table" w:styleId="TableColorful1">
    <w:name w:val="Table Colorful 1"/>
    <w:basedOn w:val="TableNormal"/>
    <w:rsid w:val="004061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StyleBodyText10ptLightOrange">
    <w:name w:val="Style Body Text + 10 pt Light Orange"/>
    <w:basedOn w:val="BodyText"/>
    <w:rsid w:val="004061D4"/>
    <w:pPr>
      <w:jc w:val="both"/>
    </w:pPr>
    <w:rPr>
      <w:sz w:val="20"/>
      <w:szCs w:val="20"/>
    </w:rPr>
  </w:style>
  <w:style w:type="table" w:styleId="TableWeb1">
    <w:name w:val="Table Web 1"/>
    <w:basedOn w:val="TableNormal"/>
    <w:rsid w:val="004061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ptionChar">
    <w:name w:val="Caption Char"/>
    <w:link w:val="Caption"/>
    <w:rsid w:val="004061D4"/>
    <w:rPr>
      <w:b/>
      <w:bCs/>
    </w:rPr>
  </w:style>
  <w:style w:type="character" w:customStyle="1" w:styleId="Caption1Char">
    <w:name w:val="Caption 1 Char"/>
    <w:link w:val="Caption1"/>
    <w:rsid w:val="004061D4"/>
    <w:rPr>
      <w:b/>
      <w:bCs/>
      <w:color w:val="000080"/>
      <w:lang w:eastAsia="en-US" w:bidi="en-US"/>
    </w:rPr>
  </w:style>
  <w:style w:type="paragraph" w:customStyle="1" w:styleId="StyleListParagraph10ptLeft0cmBefore5ptAfter5">
    <w:name w:val="Style List Paragraph + 10 pt Left:  0 cm Before:  5 pt After:  5..."/>
    <w:basedOn w:val="ListParagraph"/>
    <w:link w:val="StyleListParagraph10ptLeft0cmBefore5ptAfter5Char"/>
    <w:rsid w:val="004061D4"/>
    <w:pPr>
      <w:keepLines w:val="0"/>
      <w:spacing w:before="100" w:after="100" w:line="240" w:lineRule="auto"/>
      <w:ind w:left="0"/>
    </w:pPr>
  </w:style>
  <w:style w:type="paragraph" w:customStyle="1" w:styleId="StyleListParagraph10ptLeft0cmBefore5ptAfter51">
    <w:name w:val="Style List Paragraph + 10 pt Left:  0 cm Before:  5 pt After:  5...1"/>
    <w:basedOn w:val="ListParagraph"/>
    <w:link w:val="StyleListParagraph10ptLeft0cmBefore5ptAfter51Char"/>
    <w:rsid w:val="004061D4"/>
    <w:pPr>
      <w:keepLines w:val="0"/>
      <w:spacing w:before="100" w:after="100" w:line="240" w:lineRule="auto"/>
      <w:ind w:left="0"/>
    </w:pPr>
  </w:style>
  <w:style w:type="paragraph" w:customStyle="1" w:styleId="StyleListParagraph10ptLeft0cmBefore5ptAfter52">
    <w:name w:val="Style List Paragraph + 10 pt Left:  0 cm Before:  5 pt After:  5...2"/>
    <w:basedOn w:val="ListParagraph"/>
    <w:link w:val="StyleListParagraph10ptLeft0cmBefore5ptAfter52Char"/>
    <w:rsid w:val="004061D4"/>
    <w:pPr>
      <w:keepLines w:val="0"/>
      <w:spacing w:before="100" w:after="100" w:line="240" w:lineRule="auto"/>
      <w:ind w:left="0"/>
    </w:pPr>
  </w:style>
  <w:style w:type="character" w:customStyle="1" w:styleId="ListParagraphChar">
    <w:name w:val="List Paragraph Char"/>
    <w:link w:val="ListParagraph"/>
    <w:uiPriority w:val="34"/>
    <w:rsid w:val="004061D4"/>
    <w:rPr>
      <w:rFonts w:cs="Arial"/>
      <w:sz w:val="24"/>
      <w:szCs w:val="22"/>
      <w:lang w:eastAsia="en-US"/>
    </w:rPr>
  </w:style>
  <w:style w:type="character" w:customStyle="1" w:styleId="StyleListParagraph10ptLeft0cmBefore5ptAfter52Char">
    <w:name w:val="Style List Paragraph + 10 pt Left:  0 cm Before:  5 pt After:  5...2 Char"/>
    <w:basedOn w:val="ListParagraphChar"/>
    <w:link w:val="StyleListParagraph10ptLeft0cmBefore5ptAfter52"/>
    <w:rsid w:val="004061D4"/>
    <w:rPr>
      <w:rFonts w:cs="Arial"/>
      <w:sz w:val="24"/>
      <w:szCs w:val="22"/>
      <w:lang w:eastAsia="en-US"/>
    </w:rPr>
  </w:style>
  <w:style w:type="character" w:customStyle="1" w:styleId="StyleListParagraph10ptLeft0cmBefore5ptAfter5Char">
    <w:name w:val="Style List Paragraph + 10 pt Left:  0 cm Before:  5 pt After:  5... Char"/>
    <w:basedOn w:val="ListParagraphChar"/>
    <w:link w:val="StyleListParagraph10ptLeft0cmBefore5ptAfter5"/>
    <w:rsid w:val="004061D4"/>
    <w:rPr>
      <w:rFonts w:cs="Arial"/>
      <w:sz w:val="24"/>
      <w:szCs w:val="22"/>
      <w:lang w:eastAsia="en-US"/>
    </w:rPr>
  </w:style>
  <w:style w:type="character" w:customStyle="1" w:styleId="StyleListParagraph10ptLeft0cmBefore5ptAfter51Char">
    <w:name w:val="Style List Paragraph + 10 pt Left:  0 cm Before:  5 pt After:  5...1 Char"/>
    <w:basedOn w:val="ListParagraphChar"/>
    <w:link w:val="StyleListParagraph10ptLeft0cmBefore5ptAfter51"/>
    <w:rsid w:val="004061D4"/>
    <w:rPr>
      <w:rFonts w:cs="Arial"/>
      <w:sz w:val="24"/>
      <w:szCs w:val="22"/>
      <w:lang w:eastAsia="en-US"/>
    </w:rPr>
  </w:style>
  <w:style w:type="paragraph" w:customStyle="1" w:styleId="StyleListParagraph10ptBefore5ptAfter5pt">
    <w:name w:val="Style List Paragraph + 10 pt Before:  5 pt After:  5 pt"/>
    <w:basedOn w:val="ListParagraph"/>
    <w:rsid w:val="004061D4"/>
    <w:pPr>
      <w:keepLines w:val="0"/>
      <w:spacing w:before="100" w:after="100" w:line="240" w:lineRule="auto"/>
    </w:pPr>
    <w:rPr>
      <w:rFonts w:cs="Times New Roman"/>
      <w:sz w:val="22"/>
      <w:szCs w:val="20"/>
      <w:lang w:bidi="en-US"/>
    </w:rPr>
  </w:style>
  <w:style w:type="paragraph" w:customStyle="1" w:styleId="StyleListParagraph10ptBefore5ptAfter5pt1">
    <w:name w:val="Style List Paragraph + 10 pt Before:  5 pt After:  5 pt1"/>
    <w:basedOn w:val="ListParagraph"/>
    <w:rsid w:val="004061D4"/>
    <w:pPr>
      <w:keepLines w:val="0"/>
      <w:spacing w:before="100" w:after="100" w:line="240" w:lineRule="auto"/>
    </w:pPr>
    <w:rPr>
      <w:rFonts w:cs="Times New Roman"/>
      <w:sz w:val="22"/>
      <w:szCs w:val="20"/>
      <w:lang w:bidi="en-US"/>
    </w:rPr>
  </w:style>
  <w:style w:type="character" w:customStyle="1" w:styleId="ListBulletChar">
    <w:name w:val="List Bullet Char"/>
    <w:aliases w:val="Black List Bullet Char"/>
    <w:link w:val="ListBullet"/>
    <w:rsid w:val="0076481E"/>
    <w:rPr>
      <w:b/>
      <w:color w:val="003893"/>
      <w:sz w:val="24"/>
      <w:szCs w:val="24"/>
      <w:lang w:eastAsia="en-US" w:bidi="en-US"/>
    </w:rPr>
  </w:style>
  <w:style w:type="paragraph" w:customStyle="1" w:styleId="StyleListBulletClearBulletLeft0cmFirstline0cm">
    <w:name w:val="Style List BulletClear Bullet + Left:  0 cm First line:  0 cm"/>
    <w:basedOn w:val="ListBullet"/>
    <w:link w:val="StyleListBulletClearBulletLeft0cmFirstline0cmChar"/>
    <w:rsid w:val="004061D4"/>
    <w:pPr>
      <w:spacing w:after="200"/>
    </w:pPr>
  </w:style>
  <w:style w:type="numbering" w:customStyle="1" w:styleId="StyleBulleted">
    <w:name w:val="Style Bulleted"/>
    <w:basedOn w:val="NoList"/>
    <w:rsid w:val="004061D4"/>
    <w:pPr>
      <w:numPr>
        <w:numId w:val="14"/>
      </w:numPr>
    </w:pPr>
  </w:style>
  <w:style w:type="paragraph" w:customStyle="1" w:styleId="Numbers">
    <w:name w:val="Numbers"/>
    <w:basedOn w:val="Normal"/>
    <w:rsid w:val="004061D4"/>
    <w:pPr>
      <w:numPr>
        <w:numId w:val="15"/>
      </w:numPr>
      <w:spacing w:after="0" w:line="240" w:lineRule="auto"/>
    </w:pPr>
    <w:rPr>
      <w:szCs w:val="24"/>
      <w:lang w:eastAsia="en-US" w:bidi="en-US"/>
    </w:rPr>
  </w:style>
  <w:style w:type="paragraph" w:customStyle="1" w:styleId="StyleStyleListBulletClearBulletLeft0cmFirstline0cm">
    <w:name w:val="Style Style List BulletClear Bullet + Left:  0 cm First line:  0 cm..."/>
    <w:basedOn w:val="StyleListBulletClearBulletLeft0cmFirstline0cm"/>
    <w:rsid w:val="004061D4"/>
    <w:rPr>
      <w:color w:val="0000FF"/>
    </w:rPr>
  </w:style>
  <w:style w:type="character" w:customStyle="1" w:styleId="StyleListBulletClearBulletLeft0cmFirstline0cmChar">
    <w:name w:val="Style List BulletClear Bullet + Left:  0 cm First line:  0 cm Char"/>
    <w:basedOn w:val="ListBulletChar"/>
    <w:link w:val="StyleListBulletClearBulletLeft0cmFirstline0cm"/>
    <w:rsid w:val="004061D4"/>
    <w:rPr>
      <w:b/>
      <w:color w:val="003893"/>
      <w:sz w:val="24"/>
      <w:szCs w:val="24"/>
      <w:lang w:eastAsia="en-US" w:bidi="en-US"/>
    </w:rPr>
  </w:style>
  <w:style w:type="paragraph" w:customStyle="1" w:styleId="schedule">
    <w:name w:val="schedule"/>
    <w:rsid w:val="004061D4"/>
    <w:pPr>
      <w:widowControl w:val="0"/>
      <w:jc w:val="center"/>
    </w:pPr>
    <w:rPr>
      <w:rFonts w:cs="Arial"/>
      <w:b/>
      <w:bCs/>
    </w:rPr>
  </w:style>
  <w:style w:type="paragraph" w:customStyle="1" w:styleId="annex0">
    <w:name w:val="annex"/>
    <w:link w:val="annexChar"/>
    <w:rsid w:val="004061D4"/>
    <w:pPr>
      <w:widowControl w:val="0"/>
    </w:pPr>
    <w:rPr>
      <w:b/>
      <w:sz w:val="22"/>
      <w:szCs w:val="24"/>
    </w:rPr>
  </w:style>
  <w:style w:type="character" w:customStyle="1" w:styleId="annexChar">
    <w:name w:val="annex Char"/>
    <w:link w:val="annex0"/>
    <w:locked/>
    <w:rsid w:val="004061D4"/>
    <w:rPr>
      <w:b/>
      <w:sz w:val="22"/>
      <w:szCs w:val="24"/>
    </w:rPr>
  </w:style>
  <w:style w:type="paragraph" w:customStyle="1" w:styleId="Char3CharCharCharCharCharChar">
    <w:name w:val=" Char3 Char Char Char Char Char Char"/>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OutlinePara">
    <w:name w:val="Outline Para"/>
    <w:basedOn w:val="Normal"/>
    <w:rsid w:val="004061D4"/>
    <w:pPr>
      <w:spacing w:line="240" w:lineRule="auto"/>
    </w:pPr>
    <w:rPr>
      <w:rFonts w:cs="Arial"/>
      <w:sz w:val="22"/>
      <w:lang w:eastAsia="en-US"/>
    </w:rPr>
  </w:style>
  <w:style w:type="character" w:customStyle="1" w:styleId="MCheading2Char">
    <w:name w:val="MCheading2 Char"/>
    <w:rsid w:val="004061D4"/>
    <w:rPr>
      <w:rFonts w:ascii="Arial" w:hAnsi="Arial" w:cs="Arial"/>
      <w:bCs/>
      <w:iCs/>
      <w:sz w:val="24"/>
      <w:szCs w:val="24"/>
      <w:lang w:val="en-GB" w:eastAsia="en-GB" w:bidi="ar-SA"/>
    </w:rPr>
  </w:style>
  <w:style w:type="paragraph" w:customStyle="1" w:styleId="Char11CharCharChar">
    <w:name w:val=" Char1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CharCharCharCharCharCharCharCharChar1CharCharCharCharCharCharCharCharCharCharCharCharCharCharCharCharCharCharCharCharCharCharCharChar1CharCharChar">
    <w:name w:val=" Char Char Char Char Char Char Char Char Char1 Char Char Char Char Char Char Char Char Char Char Char Char Char Char Char Char Char Char Char Char Char Char Char Char1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01-Bullet4-BB">
    <w:name w:val="01-Bullet4-BB"/>
    <w:basedOn w:val="Normal"/>
    <w:rsid w:val="004061D4"/>
    <w:pPr>
      <w:numPr>
        <w:numId w:val="16"/>
      </w:numPr>
      <w:spacing w:after="0" w:line="360" w:lineRule="auto"/>
    </w:pPr>
    <w:rPr>
      <w:rFonts w:cs="Arial"/>
      <w:sz w:val="22"/>
      <w:lang w:eastAsia="en-US"/>
    </w:rPr>
  </w:style>
  <w:style w:type="paragraph" w:customStyle="1" w:styleId="01-NormInd5-BB">
    <w:name w:val="01-NormInd5-BB"/>
    <w:basedOn w:val="Normal"/>
    <w:rsid w:val="004061D4"/>
    <w:pPr>
      <w:numPr>
        <w:ilvl w:val="1"/>
        <w:numId w:val="16"/>
      </w:numPr>
      <w:spacing w:after="0" w:line="360" w:lineRule="auto"/>
    </w:pPr>
    <w:rPr>
      <w:rFonts w:cs="Arial"/>
      <w:sz w:val="22"/>
      <w:lang w:eastAsia="en-US"/>
    </w:rPr>
  </w:style>
  <w:style w:type="paragraph" w:customStyle="1" w:styleId="01-Bullet5-BB">
    <w:name w:val="01-Bullet5-BB"/>
    <w:basedOn w:val="01-NormInd5-BB"/>
    <w:rsid w:val="004061D4"/>
    <w:pPr>
      <w:numPr>
        <w:ilvl w:val="2"/>
      </w:numPr>
    </w:pPr>
  </w:style>
  <w:style w:type="paragraph" w:customStyle="1" w:styleId="01-Level1-BB">
    <w:name w:val="01-Level1-BB"/>
    <w:basedOn w:val="Normal"/>
    <w:next w:val="Normal"/>
    <w:rsid w:val="004061D4"/>
    <w:pPr>
      <w:numPr>
        <w:ilvl w:val="3"/>
        <w:numId w:val="16"/>
      </w:numPr>
      <w:spacing w:after="0" w:line="360" w:lineRule="auto"/>
    </w:pPr>
    <w:rPr>
      <w:rFonts w:cs="Arial"/>
      <w:b/>
      <w:bCs/>
      <w:sz w:val="22"/>
      <w:lang w:eastAsia="en-US"/>
    </w:rPr>
  </w:style>
  <w:style w:type="paragraph" w:customStyle="1" w:styleId="01-Level2-BB">
    <w:name w:val="01-Level2-BB"/>
    <w:basedOn w:val="Normal"/>
    <w:next w:val="Normal"/>
    <w:rsid w:val="004061D4"/>
    <w:pPr>
      <w:numPr>
        <w:ilvl w:val="4"/>
        <w:numId w:val="16"/>
      </w:numPr>
      <w:spacing w:after="0" w:line="360" w:lineRule="auto"/>
    </w:pPr>
    <w:rPr>
      <w:rFonts w:cs="Arial"/>
      <w:sz w:val="22"/>
      <w:lang w:eastAsia="en-US"/>
    </w:rPr>
  </w:style>
  <w:style w:type="paragraph" w:customStyle="1" w:styleId="CharCharCharCharCharCharCharCharCharCharCharCharCharCharCharCharCharCharCharCharCharCharCharCharCharCharCharCharCharChar1CharCharCharCharChar">
    <w:name w:val=" Char Char Char Char Char Char Char Char Char Char Char Char Char Char Char Char Char Char Char Char Char Char Char Char Char Char Char Char Char Char1 Char Char Char Char Char"/>
    <w:basedOn w:val="Normal"/>
    <w:rsid w:val="004061D4"/>
    <w:pPr>
      <w:spacing w:after="120" w:line="240" w:lineRule="exact"/>
      <w:jc w:val="left"/>
    </w:pPr>
    <w:rPr>
      <w:rFonts w:ascii="Verdana" w:hAnsi="Verdana" w:cs="Verdana"/>
      <w:sz w:val="20"/>
      <w:szCs w:val="20"/>
      <w:lang w:val="en-US" w:eastAsia="en-US"/>
    </w:rPr>
  </w:style>
  <w:style w:type="paragraph" w:customStyle="1" w:styleId="ABackground">
    <w:name w:val="(A) Background"/>
    <w:basedOn w:val="Normal"/>
    <w:rsid w:val="004061D4"/>
    <w:pPr>
      <w:numPr>
        <w:numId w:val="17"/>
      </w:numPr>
      <w:spacing w:before="120" w:after="120" w:line="300" w:lineRule="atLeast"/>
    </w:pPr>
    <w:rPr>
      <w:rFonts w:ascii="Times New Roman" w:hAnsi="Times New Roman"/>
      <w:sz w:val="22"/>
      <w:lang w:eastAsia="en-US"/>
    </w:rPr>
  </w:style>
  <w:style w:type="paragraph" w:customStyle="1" w:styleId="BackSubClause">
    <w:name w:val="BackSubClause"/>
    <w:basedOn w:val="Normal"/>
    <w:rsid w:val="004061D4"/>
    <w:pPr>
      <w:numPr>
        <w:ilvl w:val="1"/>
        <w:numId w:val="17"/>
      </w:numPr>
      <w:spacing w:after="0" w:line="300" w:lineRule="atLeast"/>
    </w:pPr>
    <w:rPr>
      <w:rFonts w:ascii="Times New Roman" w:hAnsi="Times New Roman"/>
      <w:sz w:val="22"/>
      <w:lang w:eastAsia="en-US"/>
    </w:rPr>
  </w:style>
  <w:style w:type="paragraph" w:customStyle="1" w:styleId="Outline3">
    <w:name w:val="Outline 3"/>
    <w:basedOn w:val="Normal"/>
    <w:rsid w:val="004061D4"/>
    <w:pPr>
      <w:spacing w:line="240" w:lineRule="auto"/>
      <w:outlineLvl w:val="2"/>
    </w:pPr>
    <w:rPr>
      <w:rFonts w:cs="Arial"/>
      <w:sz w:val="22"/>
      <w:lang w:eastAsia="en-US"/>
    </w:rPr>
  </w:style>
  <w:style w:type="paragraph" w:customStyle="1" w:styleId="FWSL1">
    <w:name w:val="FWS_L1"/>
    <w:basedOn w:val="Normal"/>
    <w:next w:val="FWSL2"/>
    <w:rsid w:val="004061D4"/>
    <w:pPr>
      <w:keepNext/>
      <w:keepLines/>
      <w:pageBreakBefore/>
      <w:numPr>
        <w:numId w:val="18"/>
      </w:numPr>
      <w:spacing w:line="480" w:lineRule="auto"/>
      <w:jc w:val="center"/>
      <w:outlineLvl w:val="0"/>
    </w:pPr>
    <w:rPr>
      <w:rFonts w:ascii="Times New Roman" w:hAnsi="Times New Roman"/>
      <w:b/>
      <w:bCs/>
      <w:caps/>
      <w:szCs w:val="24"/>
      <w:lang w:eastAsia="en-US"/>
    </w:rPr>
  </w:style>
  <w:style w:type="paragraph" w:customStyle="1" w:styleId="FWSL2">
    <w:name w:val="FWS_L2"/>
    <w:basedOn w:val="FWSL1"/>
    <w:next w:val="FWSL3"/>
    <w:rsid w:val="004061D4"/>
    <w:pPr>
      <w:pageBreakBefore w:val="0"/>
      <w:numPr>
        <w:ilvl w:val="1"/>
      </w:numPr>
      <w:tabs>
        <w:tab w:val="num" w:pos="576"/>
      </w:tabs>
      <w:spacing w:line="240" w:lineRule="auto"/>
      <w:ind w:left="720" w:hanging="720"/>
      <w:outlineLvl w:val="1"/>
    </w:pPr>
    <w:rPr>
      <w:caps w:val="0"/>
    </w:rPr>
  </w:style>
  <w:style w:type="paragraph" w:customStyle="1" w:styleId="FWSL3">
    <w:name w:val="FWS_L3"/>
    <w:basedOn w:val="FWSL2"/>
    <w:next w:val="FWSL5"/>
    <w:rsid w:val="004061D4"/>
    <w:pPr>
      <w:numPr>
        <w:ilvl w:val="2"/>
      </w:numPr>
      <w:jc w:val="left"/>
      <w:outlineLvl w:val="2"/>
    </w:pPr>
    <w:rPr>
      <w:smallCaps/>
    </w:rPr>
  </w:style>
  <w:style w:type="paragraph" w:customStyle="1" w:styleId="FWSL5">
    <w:name w:val="FWS_L5"/>
    <w:basedOn w:val="FWSL4"/>
    <w:rsid w:val="004061D4"/>
    <w:pPr>
      <w:numPr>
        <w:ilvl w:val="4"/>
      </w:numPr>
      <w:tabs>
        <w:tab w:val="num" w:pos="1008"/>
        <w:tab w:val="num" w:pos="1080"/>
      </w:tabs>
      <w:ind w:left="1080" w:hanging="1080"/>
    </w:pPr>
  </w:style>
  <w:style w:type="paragraph" w:customStyle="1" w:styleId="FWSL4">
    <w:name w:val="FWS_L4"/>
    <w:basedOn w:val="FWSL3"/>
    <w:rsid w:val="004061D4"/>
    <w:pPr>
      <w:keepNext w:val="0"/>
      <w:keepLines w:val="0"/>
      <w:numPr>
        <w:ilvl w:val="3"/>
      </w:numPr>
      <w:tabs>
        <w:tab w:val="num" w:pos="864"/>
      </w:tabs>
      <w:ind w:left="864" w:hanging="864"/>
      <w:jc w:val="both"/>
      <w:outlineLvl w:val="9"/>
    </w:pPr>
    <w:rPr>
      <w:b w:val="0"/>
      <w:bCs w:val="0"/>
      <w:smallCaps w:val="0"/>
    </w:rPr>
  </w:style>
  <w:style w:type="paragraph" w:customStyle="1" w:styleId="FWSL6">
    <w:name w:val="FWS_L6"/>
    <w:basedOn w:val="FWSL5"/>
    <w:rsid w:val="004061D4"/>
    <w:pPr>
      <w:numPr>
        <w:ilvl w:val="5"/>
      </w:numPr>
      <w:tabs>
        <w:tab w:val="num" w:pos="1152"/>
      </w:tabs>
    </w:pPr>
  </w:style>
  <w:style w:type="paragraph" w:customStyle="1" w:styleId="FWSL7">
    <w:name w:val="FWS_L7"/>
    <w:basedOn w:val="FWSL6"/>
    <w:rsid w:val="004061D4"/>
    <w:pPr>
      <w:numPr>
        <w:ilvl w:val="6"/>
      </w:numPr>
      <w:tabs>
        <w:tab w:val="num" w:pos="1296"/>
      </w:tabs>
    </w:pPr>
  </w:style>
  <w:style w:type="paragraph" w:customStyle="1" w:styleId="FWSL8">
    <w:name w:val="FWS_L8"/>
    <w:basedOn w:val="FWSL7"/>
    <w:rsid w:val="004061D4"/>
    <w:pPr>
      <w:numPr>
        <w:ilvl w:val="7"/>
      </w:numPr>
    </w:pPr>
  </w:style>
  <w:style w:type="paragraph" w:customStyle="1" w:styleId="FWSL9">
    <w:name w:val="FWS_L9"/>
    <w:basedOn w:val="FWSL8"/>
    <w:rsid w:val="004061D4"/>
    <w:pPr>
      <w:numPr>
        <w:ilvl w:val="8"/>
      </w:numPr>
      <w:tabs>
        <w:tab w:val="num" w:pos="1584"/>
        <w:tab w:val="num" w:pos="1800"/>
      </w:tabs>
    </w:pPr>
  </w:style>
  <w:style w:type="paragraph" w:customStyle="1" w:styleId="FWSCont6">
    <w:name w:val="FWS Cont 6"/>
    <w:basedOn w:val="Normal"/>
    <w:rsid w:val="004061D4"/>
    <w:pPr>
      <w:spacing w:line="240" w:lineRule="auto"/>
      <w:ind w:left="720"/>
    </w:pPr>
    <w:rPr>
      <w:rFonts w:ascii="Times New Roman" w:hAnsi="Times New Roman"/>
      <w:szCs w:val="24"/>
      <w:lang w:eastAsia="en-US"/>
    </w:rPr>
  </w:style>
  <w:style w:type="paragraph" w:customStyle="1" w:styleId="00-Normal-BB">
    <w:name w:val="00-Normal-BB"/>
    <w:rsid w:val="004061D4"/>
    <w:pPr>
      <w:spacing w:line="360" w:lineRule="auto"/>
      <w:jc w:val="both"/>
    </w:pPr>
    <w:rPr>
      <w:rFonts w:cs="Arial"/>
      <w:sz w:val="22"/>
      <w:szCs w:val="22"/>
      <w:lang w:eastAsia="en-US"/>
    </w:rPr>
  </w:style>
  <w:style w:type="paragraph" w:customStyle="1" w:styleId="CharCharCharCharChar1">
    <w:name w:val=" Char Char Char Char Char1"/>
    <w:basedOn w:val="Normal"/>
    <w:rsid w:val="004061D4"/>
    <w:pPr>
      <w:keepLines/>
      <w:spacing w:after="160" w:line="240" w:lineRule="exact"/>
      <w:ind w:left="2977"/>
      <w:jc w:val="left"/>
    </w:pPr>
    <w:rPr>
      <w:rFonts w:ascii="Tahoma" w:hAnsi="Tahoma"/>
      <w:sz w:val="20"/>
      <w:szCs w:val="24"/>
      <w:lang w:val="en-US" w:eastAsia="en-US"/>
    </w:rPr>
  </w:style>
  <w:style w:type="paragraph" w:customStyle="1" w:styleId="Char11CharChar">
    <w:name w:val=" Char11 Char Char"/>
    <w:basedOn w:val="Normal"/>
    <w:rsid w:val="004061D4"/>
    <w:pPr>
      <w:spacing w:after="120" w:line="240" w:lineRule="exact"/>
      <w:jc w:val="left"/>
    </w:pPr>
    <w:rPr>
      <w:rFonts w:ascii="Verdana" w:hAnsi="Verdana" w:cs="Verdana"/>
      <w:sz w:val="20"/>
      <w:szCs w:val="20"/>
      <w:lang w:val="en-US" w:eastAsia="en-US"/>
    </w:rPr>
  </w:style>
  <w:style w:type="paragraph" w:customStyle="1" w:styleId="Default">
    <w:name w:val="Default"/>
    <w:rsid w:val="004061D4"/>
    <w:pPr>
      <w:autoSpaceDE w:val="0"/>
      <w:autoSpaceDN w:val="0"/>
      <w:adjustRightInd w:val="0"/>
    </w:pPr>
    <w:rPr>
      <w:rFonts w:cs="Arial"/>
      <w:sz w:val="22"/>
      <w:lang w:val="en-US" w:eastAsia="en-US"/>
    </w:rPr>
  </w:style>
  <w:style w:type="paragraph" w:customStyle="1" w:styleId="Pa1">
    <w:name w:val="Pa1"/>
    <w:basedOn w:val="Default"/>
    <w:next w:val="Default"/>
    <w:rsid w:val="004061D4"/>
    <w:pPr>
      <w:spacing w:line="241" w:lineRule="atLeast"/>
    </w:pPr>
    <w:rPr>
      <w:rFonts w:ascii="VKHVNW+Bliss-Regular" w:hAnsi="VKHVNW+Bliss-Regular" w:cs="Times New Roman"/>
      <w:sz w:val="24"/>
      <w:szCs w:val="24"/>
    </w:rPr>
  </w:style>
  <w:style w:type="character" w:customStyle="1" w:styleId="A6">
    <w:name w:val="A6"/>
    <w:rsid w:val="004061D4"/>
    <w:rPr>
      <w:rFonts w:cs="VKHVNW+Bliss-Regular"/>
      <w:color w:val="000000"/>
      <w:sz w:val="18"/>
      <w:szCs w:val="18"/>
    </w:rPr>
  </w:style>
  <w:style w:type="character" w:customStyle="1" w:styleId="A13">
    <w:name w:val="A13"/>
    <w:rsid w:val="004061D4"/>
    <w:rPr>
      <w:rFonts w:cs="VKHVNW+Bliss-Regular"/>
      <w:color w:val="000000"/>
      <w:sz w:val="12"/>
      <w:szCs w:val="12"/>
    </w:rPr>
  </w:style>
  <w:style w:type="paragraph" w:customStyle="1" w:styleId="Pa4">
    <w:name w:val="Pa4"/>
    <w:basedOn w:val="Default"/>
    <w:next w:val="Default"/>
    <w:rsid w:val="004061D4"/>
    <w:pPr>
      <w:spacing w:line="241" w:lineRule="atLeast"/>
    </w:pPr>
    <w:rPr>
      <w:rFonts w:ascii="VKHVNW+Bliss-Regular" w:hAnsi="VKHVNW+Bliss-Regular" w:cs="Times New Roman"/>
      <w:sz w:val="24"/>
      <w:szCs w:val="24"/>
    </w:rPr>
  </w:style>
  <w:style w:type="paragraph" w:customStyle="1" w:styleId="Pa7">
    <w:name w:val="Pa7"/>
    <w:basedOn w:val="Default"/>
    <w:next w:val="Default"/>
    <w:rsid w:val="004061D4"/>
    <w:pPr>
      <w:spacing w:line="241" w:lineRule="atLeast"/>
    </w:pPr>
    <w:rPr>
      <w:rFonts w:ascii="VKHVNW+Bliss-Regular" w:hAnsi="VKHVNW+Bliss-Regular" w:cs="Times New Roman"/>
      <w:sz w:val="24"/>
      <w:szCs w:val="24"/>
    </w:rPr>
  </w:style>
  <w:style w:type="paragraph" w:customStyle="1" w:styleId="Pa3">
    <w:name w:val="Pa3"/>
    <w:basedOn w:val="Default"/>
    <w:next w:val="Default"/>
    <w:rsid w:val="004061D4"/>
    <w:pPr>
      <w:spacing w:line="241" w:lineRule="atLeast"/>
    </w:pPr>
    <w:rPr>
      <w:rFonts w:ascii="BGPFTK+Bliss-Light" w:hAnsi="BGPFTK+Bliss-Light" w:cs="Times New Roman"/>
      <w:sz w:val="24"/>
      <w:szCs w:val="24"/>
    </w:rPr>
  </w:style>
  <w:style w:type="paragraph" w:customStyle="1" w:styleId="Pa0">
    <w:name w:val="Pa0"/>
    <w:basedOn w:val="Default"/>
    <w:next w:val="Default"/>
    <w:rsid w:val="004061D4"/>
    <w:pPr>
      <w:spacing w:line="241" w:lineRule="atLeast"/>
    </w:pPr>
    <w:rPr>
      <w:rFonts w:ascii="VKHVNW+Bliss-Regular" w:hAnsi="VKHVNW+Bliss-Regular" w:cs="Times New Roman"/>
      <w:sz w:val="24"/>
      <w:szCs w:val="24"/>
    </w:rPr>
  </w:style>
  <w:style w:type="character" w:styleId="HTMLCite">
    <w:name w:val="HTML Cite"/>
    <w:rsid w:val="004061D4"/>
    <w:rPr>
      <w:i w:val="0"/>
      <w:iCs w:val="0"/>
      <w:color w:val="0E774A"/>
    </w:rPr>
  </w:style>
  <w:style w:type="character" w:customStyle="1" w:styleId="ecxjrnl">
    <w:name w:val="ecxjrnl"/>
    <w:basedOn w:val="DefaultParagraphFont"/>
    <w:rsid w:val="004061D4"/>
  </w:style>
  <w:style w:type="character" w:customStyle="1" w:styleId="A0">
    <w:name w:val="A0"/>
    <w:rsid w:val="004061D4"/>
    <w:rPr>
      <w:rFonts w:cs="Frutiger LT Std 45 Light"/>
      <w:color w:val="000000"/>
      <w:sz w:val="22"/>
      <w:szCs w:val="22"/>
    </w:rPr>
  </w:style>
  <w:style w:type="paragraph" w:customStyle="1" w:styleId="CM5">
    <w:name w:val="CM5"/>
    <w:basedOn w:val="Normal"/>
    <w:next w:val="Normal"/>
    <w:rsid w:val="004061D4"/>
    <w:pPr>
      <w:autoSpaceDE w:val="0"/>
      <w:autoSpaceDN w:val="0"/>
      <w:adjustRightInd w:val="0"/>
      <w:spacing w:after="0" w:line="300" w:lineRule="atLeast"/>
      <w:jc w:val="left"/>
    </w:pPr>
    <w:rPr>
      <w:rFonts w:ascii="Frutiger 45 Light" w:hAnsi="Frutiger 45 Light"/>
      <w:szCs w:val="24"/>
      <w:lang w:val="en-US" w:eastAsia="en-US"/>
    </w:rPr>
  </w:style>
  <w:style w:type="paragraph" w:customStyle="1" w:styleId="NHSbullets">
    <w:name w:val="NHS bullets"/>
    <w:basedOn w:val="Normal"/>
    <w:autoRedefine/>
    <w:rsid w:val="004061D4"/>
    <w:pPr>
      <w:numPr>
        <w:numId w:val="19"/>
      </w:numPr>
      <w:spacing w:after="140" w:line="240" w:lineRule="auto"/>
      <w:jc w:val="left"/>
    </w:pPr>
    <w:rPr>
      <w:rFonts w:cs="Arial"/>
      <w:spacing w:val="4"/>
      <w:kern w:val="24"/>
      <w:sz w:val="22"/>
      <w:lang w:eastAsia="en-US"/>
    </w:rPr>
  </w:style>
  <w:style w:type="paragraph" w:customStyle="1" w:styleId="body">
    <w:name w:val="body"/>
    <w:basedOn w:val="Normal"/>
    <w:rsid w:val="004061D4"/>
    <w:pPr>
      <w:spacing w:line="480" w:lineRule="auto"/>
      <w:ind w:left="567"/>
    </w:pPr>
    <w:rPr>
      <w:szCs w:val="24"/>
      <w:lang w:eastAsia="en-US"/>
    </w:rPr>
  </w:style>
  <w:style w:type="paragraph" w:customStyle="1" w:styleId="part0">
    <w:name w:val="part"/>
    <w:basedOn w:val="Normal"/>
    <w:rsid w:val="004061D4"/>
    <w:pPr>
      <w:spacing w:after="0" w:line="240" w:lineRule="auto"/>
      <w:jc w:val="left"/>
    </w:pPr>
    <w:rPr>
      <w:rFonts w:cs="Arial"/>
      <w:b/>
      <w:bCs/>
      <w:sz w:val="22"/>
    </w:rPr>
  </w:style>
  <w:style w:type="paragraph" w:customStyle="1" w:styleId="listparagraph0">
    <w:name w:val="listparagraph"/>
    <w:basedOn w:val="Normal"/>
    <w:rsid w:val="004061D4"/>
    <w:pPr>
      <w:spacing w:after="0" w:line="240" w:lineRule="auto"/>
      <w:ind w:left="720"/>
      <w:jc w:val="left"/>
    </w:pPr>
    <w:rPr>
      <w:rFonts w:cs="Arial"/>
      <w:sz w:val="22"/>
    </w:rPr>
  </w:style>
  <w:style w:type="paragraph" w:customStyle="1" w:styleId="StyleTableText11pt">
    <w:name w:val="Style Table Text + 11 pt"/>
    <w:basedOn w:val="TableText"/>
    <w:rsid w:val="004061D4"/>
    <w:rPr>
      <w:sz w:val="22"/>
    </w:rPr>
  </w:style>
  <w:style w:type="paragraph" w:customStyle="1" w:styleId="Style1">
    <w:name w:val="Style1"/>
    <w:basedOn w:val="Heading6"/>
    <w:rsid w:val="004061D4"/>
    <w:pPr>
      <w:keepNext w:val="0"/>
      <w:numPr>
        <w:ilvl w:val="0"/>
        <w:numId w:val="0"/>
      </w:numPr>
      <w:spacing w:before="240" w:after="60" w:line="240" w:lineRule="auto"/>
      <w:jc w:val="center"/>
    </w:pPr>
    <w:rPr>
      <w:b/>
      <w:color w:val="000080"/>
      <w:sz w:val="28"/>
      <w:szCs w:val="28"/>
      <w:lang w:bidi="en-US"/>
    </w:rPr>
  </w:style>
  <w:style w:type="paragraph" w:customStyle="1" w:styleId="Frontsheet">
    <w:name w:val="Front sheet"/>
    <w:basedOn w:val="StyleJustified"/>
    <w:autoRedefine/>
    <w:rsid w:val="004061D4"/>
    <w:rPr>
      <w:b w:val="0"/>
    </w:rPr>
  </w:style>
  <w:style w:type="paragraph" w:customStyle="1" w:styleId="NHSTitle">
    <w:name w:val="NHS Title"/>
    <w:basedOn w:val="Normal"/>
    <w:next w:val="Normal"/>
    <w:rsid w:val="004061D4"/>
    <w:pPr>
      <w:autoSpaceDE w:val="0"/>
      <w:autoSpaceDN w:val="0"/>
      <w:adjustRightInd w:val="0"/>
      <w:spacing w:after="0" w:line="240" w:lineRule="auto"/>
      <w:jc w:val="left"/>
    </w:pPr>
    <w:rPr>
      <w:rFonts w:cs="Arial"/>
      <w:szCs w:val="24"/>
    </w:rPr>
  </w:style>
  <w:style w:type="paragraph" w:customStyle="1" w:styleId="introtext">
    <w:name w:val="introtext"/>
    <w:basedOn w:val="Normal"/>
    <w:rsid w:val="004061D4"/>
    <w:pPr>
      <w:spacing w:before="100" w:beforeAutospacing="1" w:after="100" w:afterAutospacing="1" w:line="240" w:lineRule="auto"/>
      <w:jc w:val="left"/>
    </w:pPr>
    <w:rPr>
      <w:rFonts w:ascii="Times New Roman" w:eastAsia="Calibri" w:hAnsi="Times New Roman"/>
      <w:szCs w:val="24"/>
    </w:rPr>
  </w:style>
  <w:style w:type="paragraph" w:customStyle="1" w:styleId="AppendixLevel3">
    <w:name w:val="Appendix Level 3"/>
    <w:basedOn w:val="Normal"/>
    <w:next w:val="Normal"/>
    <w:qFormat/>
    <w:rsid w:val="004559FE"/>
    <w:pPr>
      <w:keepNext/>
      <w:numPr>
        <w:ilvl w:val="6"/>
        <w:numId w:val="79"/>
      </w:numPr>
      <w:outlineLvl w:val="3"/>
    </w:pPr>
    <w:rPr>
      <w:b/>
      <w:color w:val="003893"/>
    </w:rPr>
  </w:style>
  <w:style w:type="paragraph" w:customStyle="1" w:styleId="AppendixLevel4">
    <w:name w:val="Appendix Level 4"/>
    <w:basedOn w:val="Normal"/>
    <w:next w:val="Normal"/>
    <w:qFormat/>
    <w:rsid w:val="004559FE"/>
    <w:pPr>
      <w:keepNext/>
      <w:numPr>
        <w:ilvl w:val="7"/>
        <w:numId w:val="79"/>
      </w:numPr>
      <w:outlineLvl w:val="4"/>
    </w:pPr>
    <w:rPr>
      <w:color w:val="003893"/>
    </w:rPr>
  </w:style>
  <w:style w:type="paragraph" w:customStyle="1" w:styleId="SectionHeading4">
    <w:name w:val="Section Heading 4"/>
    <w:basedOn w:val="Normal"/>
    <w:next w:val="Normal"/>
    <w:qFormat/>
    <w:rsid w:val="001710FB"/>
    <w:pPr>
      <w:keepNext/>
      <w:numPr>
        <w:ilvl w:val="3"/>
        <w:numId w:val="79"/>
      </w:numPr>
      <w:outlineLvl w:val="2"/>
    </w:pPr>
    <w:rPr>
      <w:color w:val="003893"/>
    </w:rPr>
  </w:style>
  <w:style w:type="paragraph" w:customStyle="1" w:styleId="last">
    <w:name w:val="last"/>
    <w:basedOn w:val="Normal"/>
    <w:rsid w:val="009A6936"/>
    <w:pPr>
      <w:spacing w:before="100" w:beforeAutospacing="1" w:after="100" w:afterAutospacing="1" w:line="240" w:lineRule="auto"/>
      <w:jc w:val="left"/>
    </w:pPr>
    <w:rPr>
      <w:rFonts w:ascii="Times New Roman" w:eastAsia="Calibri" w:hAnsi="Times New Roman"/>
      <w:szCs w:val="24"/>
    </w:rPr>
  </w:style>
  <w:style w:type="paragraph" w:customStyle="1" w:styleId="SectionHeading2NotBold">
    <w:name w:val="Section Heading 2 + Not Bold"/>
    <w:aliases w:val="Auto + Bold"/>
    <w:basedOn w:val="SectionHeading2"/>
    <w:rsid w:val="008364CF"/>
    <w:pPr>
      <w:pageBreakBefore/>
    </w:pPr>
    <w:rPr>
      <w:rFonts w:cs="Arial"/>
      <w:b w:val="0"/>
      <w:bCs/>
      <w:color w:val="auto"/>
    </w:rPr>
  </w:style>
  <w:style w:type="character" w:customStyle="1" w:styleId="BulletJustifyChar">
    <w:name w:val="Bullet + Justify Char"/>
    <w:link w:val="BulletJustify"/>
    <w:rsid w:val="00A64682"/>
    <w:rPr>
      <w:sz w:val="24"/>
      <w:lang w:eastAsia="en-US" w:bidi="en-US"/>
    </w:rPr>
  </w:style>
  <w:style w:type="paragraph" w:customStyle="1" w:styleId="Bluejustify">
    <w:name w:val="Blue + justify"/>
    <w:basedOn w:val="BulletJustify"/>
    <w:link w:val="BluejustifyChar"/>
    <w:rsid w:val="00456786"/>
    <w:pPr>
      <w:numPr>
        <w:numId w:val="0"/>
      </w:numPr>
    </w:pPr>
    <w:rPr>
      <w:color w:val="0000FF"/>
      <w:szCs w:val="24"/>
    </w:rPr>
  </w:style>
  <w:style w:type="character" w:customStyle="1" w:styleId="BluejustifyChar">
    <w:name w:val="Blue + justify Char"/>
    <w:link w:val="Bluejustify"/>
    <w:rsid w:val="00456786"/>
    <w:rPr>
      <w:color w:val="0000FF"/>
      <w:sz w:val="24"/>
      <w:szCs w:val="24"/>
      <w:lang w:eastAsia="en-US" w:bidi="en-US"/>
    </w:rPr>
  </w:style>
  <w:style w:type="paragraph" w:customStyle="1" w:styleId="FrontPageJustified">
    <w:name w:val="Front Page Justified"/>
    <w:basedOn w:val="Normal"/>
    <w:rsid w:val="00F7016C"/>
    <w:pPr>
      <w:spacing w:after="0" w:line="240" w:lineRule="auto"/>
      <w:jc w:val="center"/>
    </w:pPr>
    <w:rPr>
      <w:b/>
      <w:sz w:val="28"/>
      <w:szCs w:val="20"/>
      <w:lang w:eastAsia="en-US" w:bidi="en-US"/>
    </w:rPr>
  </w:style>
  <w:style w:type="paragraph" w:customStyle="1" w:styleId="Subnumbers">
    <w:name w:val="Sub numbers"/>
    <w:basedOn w:val="Normal"/>
    <w:rsid w:val="00D762F7"/>
    <w:pPr>
      <w:numPr>
        <w:numId w:val="20"/>
      </w:numPr>
      <w:spacing w:after="0" w:line="240" w:lineRule="auto"/>
      <w:jc w:val="left"/>
    </w:pPr>
    <w:rPr>
      <w:szCs w:val="24"/>
      <w:lang w:eastAsia="en-US" w:bidi="en-US"/>
    </w:rPr>
  </w:style>
  <w:style w:type="character" w:customStyle="1" w:styleId="Style12ptBold">
    <w:name w:val="Style 12 pt Bold"/>
    <w:rsid w:val="00D762F7"/>
    <w:rPr>
      <w:b/>
      <w:bCs/>
      <w:sz w:val="24"/>
    </w:rPr>
  </w:style>
  <w:style w:type="paragraph" w:customStyle="1" w:styleId="Blue">
    <w:name w:val="Blue"/>
    <w:basedOn w:val="Normal"/>
    <w:rsid w:val="00D762F7"/>
    <w:pPr>
      <w:spacing w:after="0" w:line="240" w:lineRule="auto"/>
    </w:pPr>
    <w:rPr>
      <w:color w:val="0000FF"/>
      <w:szCs w:val="24"/>
      <w:lang w:eastAsia="en-US" w:bidi="en-US"/>
    </w:rPr>
  </w:style>
  <w:style w:type="paragraph" w:customStyle="1" w:styleId="xl83">
    <w:name w:val="xl83"/>
    <w:basedOn w:val="Normal"/>
    <w:rsid w:val="00D762F7"/>
    <w:pPr>
      <w:spacing w:before="100" w:beforeAutospacing="1" w:after="100" w:afterAutospacing="1" w:line="240" w:lineRule="auto"/>
      <w:jc w:val="left"/>
      <w:textAlignment w:val="top"/>
    </w:pPr>
    <w:rPr>
      <w:rFonts w:cs="Arial"/>
      <w:b/>
      <w:bCs/>
      <w:sz w:val="18"/>
      <w:szCs w:val="18"/>
      <w:lang w:val="en-US" w:eastAsia="en-US"/>
    </w:rPr>
  </w:style>
  <w:style w:type="paragraph" w:customStyle="1" w:styleId="FWAnnexL1">
    <w:name w:val="FWAnnex_L1"/>
    <w:basedOn w:val="Normal"/>
    <w:next w:val="FWAnnexL2"/>
    <w:rsid w:val="00D762F7"/>
    <w:pPr>
      <w:keepNext/>
      <w:keepLines/>
      <w:numPr>
        <w:numId w:val="21"/>
      </w:numPr>
      <w:spacing w:line="480" w:lineRule="auto"/>
      <w:jc w:val="center"/>
      <w:outlineLvl w:val="0"/>
    </w:pPr>
    <w:rPr>
      <w:rFonts w:ascii="Times New Roman" w:hAnsi="Times New Roman"/>
      <w:b/>
      <w:caps/>
      <w:szCs w:val="20"/>
      <w:lang w:eastAsia="en-US"/>
    </w:rPr>
  </w:style>
  <w:style w:type="paragraph" w:customStyle="1" w:styleId="FWAnnexL2">
    <w:name w:val="FWAnnex_L2"/>
    <w:basedOn w:val="FWAnnexL1"/>
    <w:next w:val="FWAnnexL4"/>
    <w:rsid w:val="00D762F7"/>
    <w:pPr>
      <w:numPr>
        <w:ilvl w:val="1"/>
      </w:numPr>
      <w:spacing w:line="240" w:lineRule="auto"/>
      <w:jc w:val="left"/>
      <w:outlineLvl w:val="1"/>
    </w:pPr>
    <w:rPr>
      <w:caps w:val="0"/>
      <w:smallCaps/>
    </w:rPr>
  </w:style>
  <w:style w:type="paragraph" w:customStyle="1" w:styleId="FWAnnexL4">
    <w:name w:val="FWAnnex_L4"/>
    <w:basedOn w:val="FWAnnexL3"/>
    <w:rsid w:val="00D762F7"/>
    <w:pPr>
      <w:numPr>
        <w:ilvl w:val="3"/>
      </w:numPr>
    </w:pPr>
  </w:style>
  <w:style w:type="paragraph" w:customStyle="1" w:styleId="FWAnnexL3">
    <w:name w:val="FWAnnex_L3"/>
    <w:basedOn w:val="FWAnnexL2"/>
    <w:rsid w:val="00D762F7"/>
    <w:pPr>
      <w:keepNext w:val="0"/>
      <w:keepLines w:val="0"/>
      <w:numPr>
        <w:ilvl w:val="2"/>
      </w:numPr>
      <w:jc w:val="both"/>
      <w:outlineLvl w:val="9"/>
    </w:pPr>
    <w:rPr>
      <w:b w:val="0"/>
      <w:smallCaps w:val="0"/>
    </w:rPr>
  </w:style>
  <w:style w:type="paragraph" w:customStyle="1" w:styleId="FWAnnexL5">
    <w:name w:val="FWAnnex_L5"/>
    <w:basedOn w:val="FWAnnexL4"/>
    <w:rsid w:val="00D762F7"/>
    <w:pPr>
      <w:numPr>
        <w:ilvl w:val="4"/>
      </w:numPr>
    </w:pPr>
  </w:style>
  <w:style w:type="paragraph" w:customStyle="1" w:styleId="FWAnnexL6">
    <w:name w:val="FWAnnex_L6"/>
    <w:basedOn w:val="FWAnnexL5"/>
    <w:rsid w:val="00D762F7"/>
    <w:pPr>
      <w:numPr>
        <w:ilvl w:val="5"/>
      </w:numPr>
    </w:pPr>
  </w:style>
  <w:style w:type="paragraph" w:customStyle="1" w:styleId="FWAnnexL7">
    <w:name w:val="FWAnnex_L7"/>
    <w:basedOn w:val="FWAnnexL6"/>
    <w:rsid w:val="00D762F7"/>
    <w:pPr>
      <w:numPr>
        <w:ilvl w:val="6"/>
      </w:numPr>
    </w:pPr>
  </w:style>
  <w:style w:type="paragraph" w:customStyle="1" w:styleId="FWAnnexL8">
    <w:name w:val="FWAnnex_L8"/>
    <w:basedOn w:val="FWAnnexL7"/>
    <w:rsid w:val="00D762F7"/>
    <w:pPr>
      <w:numPr>
        <w:ilvl w:val="7"/>
      </w:numPr>
    </w:pPr>
  </w:style>
  <w:style w:type="paragraph" w:customStyle="1" w:styleId="FWAnnexL9">
    <w:name w:val="FWAnnex_L9"/>
    <w:basedOn w:val="FWAnnexL8"/>
    <w:rsid w:val="00D762F7"/>
    <w:pPr>
      <w:numPr>
        <w:ilvl w:val="8"/>
      </w:numPr>
    </w:pPr>
  </w:style>
  <w:style w:type="paragraph" w:customStyle="1" w:styleId="FsTableHeading">
    <w:name w:val="FsTableHeading"/>
    <w:basedOn w:val="BodyText"/>
    <w:next w:val="Normal"/>
    <w:rsid w:val="00D762F7"/>
    <w:pPr>
      <w:keepNext/>
      <w:keepLines/>
      <w:spacing w:before="120" w:after="120"/>
    </w:pPr>
    <w:rPr>
      <w:rFonts w:ascii="Times New Roman" w:hAnsi="Times New Roman" w:cs="Times New Roman"/>
      <w:b/>
      <w:sz w:val="24"/>
      <w:szCs w:val="24"/>
    </w:rPr>
  </w:style>
  <w:style w:type="paragraph" w:customStyle="1" w:styleId="FWAnnexCont1">
    <w:name w:val="FWAnnex Cont 1"/>
    <w:basedOn w:val="Normal"/>
    <w:rsid w:val="00D762F7"/>
    <w:pPr>
      <w:spacing w:line="240" w:lineRule="auto"/>
    </w:pPr>
    <w:rPr>
      <w:rFonts w:ascii="Times New Roman" w:hAnsi="Times New Roman"/>
      <w:szCs w:val="20"/>
      <w:lang w:eastAsia="en-US"/>
    </w:rPr>
  </w:style>
  <w:style w:type="character" w:customStyle="1" w:styleId="Style12ptBoldBlack">
    <w:name w:val="Style 12 pt Bold Black"/>
    <w:rsid w:val="00D762F7"/>
    <w:rPr>
      <w:b/>
      <w:bCs/>
      <w:color w:val="000000"/>
      <w:sz w:val="24"/>
    </w:rPr>
  </w:style>
  <w:style w:type="paragraph" w:customStyle="1" w:styleId="ExampleLevel1">
    <w:name w:val="Example Level 1"/>
    <w:basedOn w:val="Normal"/>
    <w:next w:val="Normal"/>
    <w:qFormat/>
    <w:rsid w:val="00C831DA"/>
    <w:pPr>
      <w:keepNext/>
      <w:numPr>
        <w:numId w:val="22"/>
      </w:numPr>
      <w:jc w:val="left"/>
      <w:outlineLvl w:val="1"/>
    </w:pPr>
    <w:rPr>
      <w:b/>
      <w:color w:val="003893"/>
    </w:rPr>
  </w:style>
  <w:style w:type="paragraph" w:customStyle="1" w:styleId="Char3Char">
    <w:name w:val=" Char3 Char"/>
    <w:basedOn w:val="Normal"/>
    <w:rsid w:val="004740BD"/>
    <w:pPr>
      <w:spacing w:after="120" w:line="240" w:lineRule="exact"/>
      <w:jc w:val="left"/>
    </w:pPr>
    <w:rPr>
      <w:rFonts w:ascii="Verdana" w:hAnsi="Verdana" w:cs="Verdana"/>
      <w:sz w:val="20"/>
      <w:szCs w:val="20"/>
      <w:lang w:val="en-US" w:eastAsia="en-US"/>
    </w:rPr>
  </w:style>
  <w:style w:type="character" w:customStyle="1" w:styleId="textrunscx97884110">
    <w:name w:val="textrun scx97884110"/>
    <w:basedOn w:val="DefaultParagraphFont"/>
    <w:rsid w:val="00205FD0"/>
  </w:style>
  <w:style w:type="paragraph" w:customStyle="1" w:styleId="Body0">
    <w:name w:val="Body"/>
    <w:rsid w:val="00205FD0"/>
    <w:rPr>
      <w:rFonts w:ascii="Helvetica" w:eastAsia="ヒラギノ角ゴ Pro W3" w:hAnsi="Helvetica"/>
      <w:color w:val="000000"/>
      <w:sz w:val="24"/>
      <w:lang w:val="en-US" w:eastAsia="en-US"/>
    </w:rPr>
  </w:style>
  <w:style w:type="paragraph" w:customStyle="1" w:styleId="DHRunningHeads">
    <w:name w:val="DH Running Heads"/>
    <w:basedOn w:val="Normal"/>
    <w:rsid w:val="005B38F2"/>
    <w:pPr>
      <w:spacing w:after="0" w:line="240" w:lineRule="exact"/>
      <w:jc w:val="left"/>
    </w:pPr>
    <w:rPr>
      <w:b/>
      <w:color w:val="009966"/>
      <w:sz w:val="20"/>
      <w:szCs w:val="20"/>
      <w:lang w:eastAsia="en-US"/>
    </w:rPr>
  </w:style>
  <w:style w:type="paragraph" w:customStyle="1" w:styleId="DHChapterHead">
    <w:name w:val="DH Chapter Head"/>
    <w:basedOn w:val="Normal"/>
    <w:rsid w:val="001A650F"/>
    <w:pPr>
      <w:spacing w:after="0" w:line="660" w:lineRule="exact"/>
      <w:jc w:val="left"/>
    </w:pPr>
    <w:rPr>
      <w:color w:val="009966"/>
      <w:sz w:val="6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footer" Target="footer30.xml"/><Relationship Id="rId21" Type="http://schemas.openxmlformats.org/officeDocument/2006/relationships/header" Target="header7.xml"/><Relationship Id="rId42" Type="http://schemas.openxmlformats.org/officeDocument/2006/relationships/image" Target="media/image2.emf"/><Relationship Id="rId47" Type="http://schemas.openxmlformats.org/officeDocument/2006/relationships/header" Target="header18.xml"/><Relationship Id="rId63" Type="http://schemas.openxmlformats.org/officeDocument/2006/relationships/image" Target="media/image6.wmf"/><Relationship Id="rId68" Type="http://schemas.openxmlformats.org/officeDocument/2006/relationships/image" Target="media/image11.wmf"/><Relationship Id="rId84" Type="http://schemas.openxmlformats.org/officeDocument/2006/relationships/image" Target="media/image17.emf"/><Relationship Id="rId89" Type="http://schemas.openxmlformats.org/officeDocument/2006/relationships/footer" Target="footer20.xml"/><Relationship Id="rId112" Type="http://schemas.openxmlformats.org/officeDocument/2006/relationships/header" Target="header34.xml"/><Relationship Id="rId16" Type="http://schemas.openxmlformats.org/officeDocument/2006/relationships/hyperlink" Target="mailto:AQP.Queries@dh.gsi.gov.uk" TargetMode="External"/><Relationship Id="rId107" Type="http://schemas.openxmlformats.org/officeDocument/2006/relationships/header" Target="header32.xml"/><Relationship Id="rId11" Type="http://schemas.openxmlformats.org/officeDocument/2006/relationships/image" Target="media/image1.jpeg"/><Relationship Id="rId32" Type="http://schemas.openxmlformats.org/officeDocument/2006/relationships/header" Target="header12.xml"/><Relationship Id="rId37" Type="http://schemas.openxmlformats.org/officeDocument/2006/relationships/footer" Target="footer9.xml"/><Relationship Id="rId53" Type="http://schemas.openxmlformats.org/officeDocument/2006/relationships/hyperlink" Target="mailto:advice@dlf.org.uk" TargetMode="External"/><Relationship Id="rId58" Type="http://schemas.openxmlformats.org/officeDocument/2006/relationships/hyperlink" Target="mailto:info@shopmobilityuk.org" TargetMode="External"/><Relationship Id="rId74" Type="http://schemas.openxmlformats.org/officeDocument/2006/relationships/header" Target="header21.xml"/><Relationship Id="rId79" Type="http://schemas.openxmlformats.org/officeDocument/2006/relationships/header" Target="header24.xml"/><Relationship Id="rId102" Type="http://schemas.openxmlformats.org/officeDocument/2006/relationships/footer" Target="footer23.xml"/><Relationship Id="rId5" Type="http://schemas.openxmlformats.org/officeDocument/2006/relationships/styles" Target="styles.xml"/><Relationship Id="rId61" Type="http://schemas.openxmlformats.org/officeDocument/2006/relationships/image" Target="media/image4.jpeg"/><Relationship Id="rId82" Type="http://schemas.openxmlformats.org/officeDocument/2006/relationships/image" Target="media/image15.emf"/><Relationship Id="rId90" Type="http://schemas.openxmlformats.org/officeDocument/2006/relationships/header" Target="header28.xml"/><Relationship Id="rId95" Type="http://schemas.openxmlformats.org/officeDocument/2006/relationships/oleObject" Target="embeddings/oleObject2.bin"/><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10.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oleObject" Target="embeddings/Microsoft_Excel_97-2003_Worksheet1.xls"/><Relationship Id="rId48" Type="http://schemas.openxmlformats.org/officeDocument/2006/relationships/footer" Target="footer13.xml"/><Relationship Id="rId56" Type="http://schemas.openxmlformats.org/officeDocument/2006/relationships/hyperlink" Target="mailto:general.info@assist-uk.org" TargetMode="External"/><Relationship Id="rId64" Type="http://schemas.openxmlformats.org/officeDocument/2006/relationships/image" Target="media/image7.jpeg"/><Relationship Id="rId69" Type="http://schemas.openxmlformats.org/officeDocument/2006/relationships/image" Target="media/image12.wmf"/><Relationship Id="rId77" Type="http://schemas.openxmlformats.org/officeDocument/2006/relationships/header" Target="header23.xml"/><Relationship Id="rId100" Type="http://schemas.openxmlformats.org/officeDocument/2006/relationships/image" Target="media/image23.emf"/><Relationship Id="rId105" Type="http://schemas.openxmlformats.org/officeDocument/2006/relationships/header" Target="header31.xml"/><Relationship Id="rId113" Type="http://schemas.openxmlformats.org/officeDocument/2006/relationships/footer" Target="footer28.xml"/><Relationship Id="rId118" Type="http://schemas.openxmlformats.org/officeDocument/2006/relationships/header" Target="header37.xml"/><Relationship Id="rId8" Type="http://schemas.openxmlformats.org/officeDocument/2006/relationships/webSettings" Target="webSettings.xml"/><Relationship Id="rId51" Type="http://schemas.openxmlformats.org/officeDocument/2006/relationships/hyperlink" Target="http://www.bhta.net" TargetMode="External"/><Relationship Id="rId72" Type="http://schemas.openxmlformats.org/officeDocument/2006/relationships/header" Target="header20.xml"/><Relationship Id="rId80" Type="http://schemas.openxmlformats.org/officeDocument/2006/relationships/footer" Target="footer18.xml"/><Relationship Id="rId85" Type="http://schemas.openxmlformats.org/officeDocument/2006/relationships/oleObject" Target="embeddings/oleObject1.bin"/><Relationship Id="rId93" Type="http://schemas.openxmlformats.org/officeDocument/2006/relationships/footer" Target="footer22.xml"/><Relationship Id="rId98" Type="http://schemas.openxmlformats.org/officeDocument/2006/relationships/image" Target="media/image21.emf"/><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eader" Target="header15.xml"/><Relationship Id="rId46" Type="http://schemas.openxmlformats.org/officeDocument/2006/relationships/footer" Target="footer12.xml"/><Relationship Id="rId59" Type="http://schemas.openxmlformats.org/officeDocument/2006/relationships/header" Target="header19.xml"/><Relationship Id="rId67" Type="http://schemas.openxmlformats.org/officeDocument/2006/relationships/image" Target="media/image10.png"/><Relationship Id="rId103" Type="http://schemas.openxmlformats.org/officeDocument/2006/relationships/header" Target="header30.xml"/><Relationship Id="rId108" Type="http://schemas.openxmlformats.org/officeDocument/2006/relationships/footer" Target="footer26.xml"/><Relationship Id="rId116" Type="http://schemas.openxmlformats.org/officeDocument/2006/relationships/header" Target="header36.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hyperlink" Target="http://www.dlf.org.uk" TargetMode="External"/><Relationship Id="rId62" Type="http://schemas.openxmlformats.org/officeDocument/2006/relationships/image" Target="media/image5.jpeg"/><Relationship Id="rId70" Type="http://schemas.openxmlformats.org/officeDocument/2006/relationships/image" Target="media/image13.wmf"/><Relationship Id="rId75" Type="http://schemas.openxmlformats.org/officeDocument/2006/relationships/footer" Target="footer16.xml"/><Relationship Id="rId83" Type="http://schemas.openxmlformats.org/officeDocument/2006/relationships/image" Target="media/image16.emf"/><Relationship Id="rId88" Type="http://schemas.openxmlformats.org/officeDocument/2006/relationships/header" Target="header27.xml"/><Relationship Id="rId91" Type="http://schemas.openxmlformats.org/officeDocument/2006/relationships/footer" Target="footer21.xml"/><Relationship Id="rId96" Type="http://schemas.openxmlformats.org/officeDocument/2006/relationships/image" Target="media/image19.emf"/><Relationship Id="rId111" Type="http://schemas.openxmlformats.org/officeDocument/2006/relationships/hyperlink" Target="http://www.supply2health.nhs.uk/AQPResourceCentre/Pages/Annex2.aspx"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nww.supply2health.nhs.uk/AQPRESOURCECENTRE/Pages/AQPHome.aspx" TargetMode="Externa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hyperlink" Target="mailto:bhta@bhta.com" TargetMode="External"/><Relationship Id="rId57" Type="http://schemas.openxmlformats.org/officeDocument/2006/relationships/hyperlink" Target="http://www.assist-uk.org" TargetMode="External"/><Relationship Id="rId106" Type="http://schemas.openxmlformats.org/officeDocument/2006/relationships/footer" Target="footer25.xml"/><Relationship Id="rId114" Type="http://schemas.openxmlformats.org/officeDocument/2006/relationships/header" Target="header35.xml"/><Relationship Id="rId119" Type="http://schemas.openxmlformats.org/officeDocument/2006/relationships/footer" Target="footer31.xml"/><Relationship Id="rId10" Type="http://schemas.openxmlformats.org/officeDocument/2006/relationships/endnotes" Target="endnotes.xml"/><Relationship Id="rId31" Type="http://schemas.openxmlformats.org/officeDocument/2006/relationships/hyperlink" Target="http://www.institute.nhs.uk/world_class_commissioning/pct_portal/cquin.html" TargetMode="External"/><Relationship Id="rId44" Type="http://schemas.openxmlformats.org/officeDocument/2006/relationships/image" Target="media/image3.png"/><Relationship Id="rId52" Type="http://schemas.openxmlformats.org/officeDocument/2006/relationships/hyperlink" Target="http://www.dialuk.info" TargetMode="External"/><Relationship Id="rId60" Type="http://schemas.openxmlformats.org/officeDocument/2006/relationships/footer" Target="footer14.xml"/><Relationship Id="rId65" Type="http://schemas.openxmlformats.org/officeDocument/2006/relationships/image" Target="media/image8.wmf"/><Relationship Id="rId73" Type="http://schemas.openxmlformats.org/officeDocument/2006/relationships/footer" Target="footer15.xml"/><Relationship Id="rId78" Type="http://schemas.openxmlformats.org/officeDocument/2006/relationships/footer" Target="footer17.xml"/><Relationship Id="rId81" Type="http://schemas.openxmlformats.org/officeDocument/2006/relationships/header" Target="header25.xml"/><Relationship Id="rId86" Type="http://schemas.openxmlformats.org/officeDocument/2006/relationships/header" Target="header26.xml"/><Relationship Id="rId94" Type="http://schemas.openxmlformats.org/officeDocument/2006/relationships/image" Target="media/image18.png"/><Relationship Id="rId99" Type="http://schemas.openxmlformats.org/officeDocument/2006/relationships/image" Target="media/image22.emf"/><Relationship Id="rId101" Type="http://schemas.openxmlformats.org/officeDocument/2006/relationships/image" Target="media/image24.emf"/><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0.xml"/><Relationship Id="rId109" Type="http://schemas.openxmlformats.org/officeDocument/2006/relationships/header" Target="header33.xml"/><Relationship Id="rId34" Type="http://schemas.openxmlformats.org/officeDocument/2006/relationships/header" Target="header13.xml"/><Relationship Id="rId50" Type="http://schemas.openxmlformats.org/officeDocument/2006/relationships/hyperlink" Target="mailto:complaints@bhta.com" TargetMode="External"/><Relationship Id="rId55" Type="http://schemas.openxmlformats.org/officeDocument/2006/relationships/hyperlink" Target="http://www.livingmadeeasy.org.uk" TargetMode="External"/><Relationship Id="rId76" Type="http://schemas.openxmlformats.org/officeDocument/2006/relationships/header" Target="header22.xml"/><Relationship Id="rId97" Type="http://schemas.openxmlformats.org/officeDocument/2006/relationships/image" Target="media/image20.emf"/><Relationship Id="rId104" Type="http://schemas.openxmlformats.org/officeDocument/2006/relationships/footer" Target="footer24.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4.gif"/><Relationship Id="rId92"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3.xml"/><Relationship Id="rId40" Type="http://schemas.openxmlformats.org/officeDocument/2006/relationships/header" Target="header16.xml"/><Relationship Id="rId45" Type="http://schemas.openxmlformats.org/officeDocument/2006/relationships/header" Target="header17.xml"/><Relationship Id="rId66" Type="http://schemas.openxmlformats.org/officeDocument/2006/relationships/image" Target="media/image9.wmf"/><Relationship Id="rId87" Type="http://schemas.openxmlformats.org/officeDocument/2006/relationships/footer" Target="footer19.xml"/><Relationship Id="rId110" Type="http://schemas.openxmlformats.org/officeDocument/2006/relationships/footer" Target="footer27.xml"/><Relationship Id="rId115" Type="http://schemas.openxmlformats.org/officeDocument/2006/relationships/footer" Target="footer29.xml"/></Relationships>
</file>

<file path=word/_rels/footnotes.xml.rels><?xml version="1.0" encoding="UTF-8" standalone="yes"?>
<Relationships xmlns="http://schemas.openxmlformats.org/package/2006/relationships"><Relationship Id="rId1" Type="http://schemas.openxmlformats.org/officeDocument/2006/relationships/hyperlink" Target="http://www.dh.gov.uk/en/Publicationsandstatistics/Publications/PublicationsLegislation/DH_1284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13C861BCD1DD4799A580694693AF75" ma:contentTypeVersion="1" ma:contentTypeDescription="Create a new document." ma:contentTypeScope="" ma:versionID="737959d5bd9d574d629fadc8364ec74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E5DC23-F670-461A-83D3-F8A4AFDC70AD}">
  <ds:schemaRefs>
    <ds:schemaRef ds:uri="http://schemas.microsoft.com/sharepoint/v3/contenttype/forms"/>
  </ds:schemaRefs>
</ds:datastoreItem>
</file>

<file path=customXml/itemProps2.xml><?xml version="1.0" encoding="utf-8"?>
<ds:datastoreItem xmlns:ds="http://schemas.openxmlformats.org/officeDocument/2006/customXml" ds:itemID="{5AE26A65-EAF7-4C22-BFAD-0C1A579C4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4C191D6-5424-48B7-9B23-016559CF349B}">
  <ds:schemaRefs>
    <ds:schemaRef ds:uri="http://schemas.openxmlformats.org/package/2006/metadata/core-properties"/>
    <ds:schemaRef ds:uri="http://purl.org/dc/elements/1.1/"/>
    <ds:schemaRef ds:uri="http://schemas.microsoft.com/sharepoint/v3"/>
    <ds:schemaRef ds:uri="http://schemas.microsoft.com/office/2006/metadata/properties"/>
    <ds:schemaRef ds:uri="http://schemas.microsoft.com/office/2006/documentManagement/typ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77DB455B.dotm</Template>
  <TotalTime>3</TotalTime>
  <Pages>168</Pages>
  <Words>34619</Words>
  <Characters>197332</Characters>
  <Application>Microsoft Office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Preface</vt:lpstr>
    </vt:vector>
  </TitlesOfParts>
  <Company>84A Condsulting Ltd</Company>
  <LinksUpToDate>false</LinksUpToDate>
  <CharactersWithSpaces>231489</CharactersWithSpaces>
  <SharedDoc>false</SharedDoc>
  <HLinks>
    <vt:vector size="1332" baseType="variant">
      <vt:variant>
        <vt:i4>6619236</vt:i4>
      </vt:variant>
      <vt:variant>
        <vt:i4>1482</vt:i4>
      </vt:variant>
      <vt:variant>
        <vt:i4>0</vt:i4>
      </vt:variant>
      <vt:variant>
        <vt:i4>5</vt:i4>
      </vt:variant>
      <vt:variant>
        <vt:lpwstr>http://www.supply2health.nhs.uk/AQPResourceCentre/Pages/Annex2.aspx</vt:lpwstr>
      </vt:variant>
      <vt:variant>
        <vt:lpwstr/>
      </vt:variant>
      <vt:variant>
        <vt:i4>1441843</vt:i4>
      </vt:variant>
      <vt:variant>
        <vt:i4>1397</vt:i4>
      </vt:variant>
      <vt:variant>
        <vt:i4>0</vt:i4>
      </vt:variant>
      <vt:variant>
        <vt:i4>5</vt:i4>
      </vt:variant>
      <vt:variant>
        <vt:lpwstr/>
      </vt:variant>
      <vt:variant>
        <vt:lpwstr>_Toc317146372</vt:lpwstr>
      </vt:variant>
      <vt:variant>
        <vt:i4>1441843</vt:i4>
      </vt:variant>
      <vt:variant>
        <vt:i4>1391</vt:i4>
      </vt:variant>
      <vt:variant>
        <vt:i4>0</vt:i4>
      </vt:variant>
      <vt:variant>
        <vt:i4>5</vt:i4>
      </vt:variant>
      <vt:variant>
        <vt:lpwstr/>
      </vt:variant>
      <vt:variant>
        <vt:lpwstr>_Toc317146371</vt:lpwstr>
      </vt:variant>
      <vt:variant>
        <vt:i4>1441843</vt:i4>
      </vt:variant>
      <vt:variant>
        <vt:i4>1385</vt:i4>
      </vt:variant>
      <vt:variant>
        <vt:i4>0</vt:i4>
      </vt:variant>
      <vt:variant>
        <vt:i4>5</vt:i4>
      </vt:variant>
      <vt:variant>
        <vt:lpwstr/>
      </vt:variant>
      <vt:variant>
        <vt:lpwstr>_Toc317146370</vt:lpwstr>
      </vt:variant>
      <vt:variant>
        <vt:i4>1507379</vt:i4>
      </vt:variant>
      <vt:variant>
        <vt:i4>1379</vt:i4>
      </vt:variant>
      <vt:variant>
        <vt:i4>0</vt:i4>
      </vt:variant>
      <vt:variant>
        <vt:i4>5</vt:i4>
      </vt:variant>
      <vt:variant>
        <vt:lpwstr/>
      </vt:variant>
      <vt:variant>
        <vt:lpwstr>_Toc317146369</vt:lpwstr>
      </vt:variant>
      <vt:variant>
        <vt:i4>1507379</vt:i4>
      </vt:variant>
      <vt:variant>
        <vt:i4>1373</vt:i4>
      </vt:variant>
      <vt:variant>
        <vt:i4>0</vt:i4>
      </vt:variant>
      <vt:variant>
        <vt:i4>5</vt:i4>
      </vt:variant>
      <vt:variant>
        <vt:lpwstr/>
      </vt:variant>
      <vt:variant>
        <vt:lpwstr>_Toc317146368</vt:lpwstr>
      </vt:variant>
      <vt:variant>
        <vt:i4>1507379</vt:i4>
      </vt:variant>
      <vt:variant>
        <vt:i4>1367</vt:i4>
      </vt:variant>
      <vt:variant>
        <vt:i4>0</vt:i4>
      </vt:variant>
      <vt:variant>
        <vt:i4>5</vt:i4>
      </vt:variant>
      <vt:variant>
        <vt:lpwstr/>
      </vt:variant>
      <vt:variant>
        <vt:lpwstr>_Toc317146367</vt:lpwstr>
      </vt:variant>
      <vt:variant>
        <vt:i4>1507379</vt:i4>
      </vt:variant>
      <vt:variant>
        <vt:i4>1361</vt:i4>
      </vt:variant>
      <vt:variant>
        <vt:i4>0</vt:i4>
      </vt:variant>
      <vt:variant>
        <vt:i4>5</vt:i4>
      </vt:variant>
      <vt:variant>
        <vt:lpwstr/>
      </vt:variant>
      <vt:variant>
        <vt:lpwstr>_Toc317146366</vt:lpwstr>
      </vt:variant>
      <vt:variant>
        <vt:i4>1507379</vt:i4>
      </vt:variant>
      <vt:variant>
        <vt:i4>1355</vt:i4>
      </vt:variant>
      <vt:variant>
        <vt:i4>0</vt:i4>
      </vt:variant>
      <vt:variant>
        <vt:i4>5</vt:i4>
      </vt:variant>
      <vt:variant>
        <vt:lpwstr/>
      </vt:variant>
      <vt:variant>
        <vt:lpwstr>_Toc317146365</vt:lpwstr>
      </vt:variant>
      <vt:variant>
        <vt:i4>1507379</vt:i4>
      </vt:variant>
      <vt:variant>
        <vt:i4>1349</vt:i4>
      </vt:variant>
      <vt:variant>
        <vt:i4>0</vt:i4>
      </vt:variant>
      <vt:variant>
        <vt:i4>5</vt:i4>
      </vt:variant>
      <vt:variant>
        <vt:lpwstr/>
      </vt:variant>
      <vt:variant>
        <vt:lpwstr>_Toc317146364</vt:lpwstr>
      </vt:variant>
      <vt:variant>
        <vt:i4>1507379</vt:i4>
      </vt:variant>
      <vt:variant>
        <vt:i4>1343</vt:i4>
      </vt:variant>
      <vt:variant>
        <vt:i4>0</vt:i4>
      </vt:variant>
      <vt:variant>
        <vt:i4>5</vt:i4>
      </vt:variant>
      <vt:variant>
        <vt:lpwstr/>
      </vt:variant>
      <vt:variant>
        <vt:lpwstr>_Toc317146363</vt:lpwstr>
      </vt:variant>
      <vt:variant>
        <vt:i4>1507379</vt:i4>
      </vt:variant>
      <vt:variant>
        <vt:i4>1337</vt:i4>
      </vt:variant>
      <vt:variant>
        <vt:i4>0</vt:i4>
      </vt:variant>
      <vt:variant>
        <vt:i4>5</vt:i4>
      </vt:variant>
      <vt:variant>
        <vt:lpwstr/>
      </vt:variant>
      <vt:variant>
        <vt:lpwstr>_Toc317146362</vt:lpwstr>
      </vt:variant>
      <vt:variant>
        <vt:i4>1507379</vt:i4>
      </vt:variant>
      <vt:variant>
        <vt:i4>1328</vt:i4>
      </vt:variant>
      <vt:variant>
        <vt:i4>0</vt:i4>
      </vt:variant>
      <vt:variant>
        <vt:i4>5</vt:i4>
      </vt:variant>
      <vt:variant>
        <vt:lpwstr/>
      </vt:variant>
      <vt:variant>
        <vt:lpwstr>_Toc317146361</vt:lpwstr>
      </vt:variant>
      <vt:variant>
        <vt:i4>1507379</vt:i4>
      </vt:variant>
      <vt:variant>
        <vt:i4>1322</vt:i4>
      </vt:variant>
      <vt:variant>
        <vt:i4>0</vt:i4>
      </vt:variant>
      <vt:variant>
        <vt:i4>5</vt:i4>
      </vt:variant>
      <vt:variant>
        <vt:lpwstr/>
      </vt:variant>
      <vt:variant>
        <vt:lpwstr>_Toc317146360</vt:lpwstr>
      </vt:variant>
      <vt:variant>
        <vt:i4>1310771</vt:i4>
      </vt:variant>
      <vt:variant>
        <vt:i4>1316</vt:i4>
      </vt:variant>
      <vt:variant>
        <vt:i4>0</vt:i4>
      </vt:variant>
      <vt:variant>
        <vt:i4>5</vt:i4>
      </vt:variant>
      <vt:variant>
        <vt:lpwstr/>
      </vt:variant>
      <vt:variant>
        <vt:lpwstr>_Toc317146359</vt:lpwstr>
      </vt:variant>
      <vt:variant>
        <vt:i4>1310771</vt:i4>
      </vt:variant>
      <vt:variant>
        <vt:i4>1310</vt:i4>
      </vt:variant>
      <vt:variant>
        <vt:i4>0</vt:i4>
      </vt:variant>
      <vt:variant>
        <vt:i4>5</vt:i4>
      </vt:variant>
      <vt:variant>
        <vt:lpwstr/>
      </vt:variant>
      <vt:variant>
        <vt:lpwstr>_Toc317146358</vt:lpwstr>
      </vt:variant>
      <vt:variant>
        <vt:i4>1310771</vt:i4>
      </vt:variant>
      <vt:variant>
        <vt:i4>1304</vt:i4>
      </vt:variant>
      <vt:variant>
        <vt:i4>0</vt:i4>
      </vt:variant>
      <vt:variant>
        <vt:i4>5</vt:i4>
      </vt:variant>
      <vt:variant>
        <vt:lpwstr/>
      </vt:variant>
      <vt:variant>
        <vt:lpwstr>_Toc317146357</vt:lpwstr>
      </vt:variant>
      <vt:variant>
        <vt:i4>1310771</vt:i4>
      </vt:variant>
      <vt:variant>
        <vt:i4>1298</vt:i4>
      </vt:variant>
      <vt:variant>
        <vt:i4>0</vt:i4>
      </vt:variant>
      <vt:variant>
        <vt:i4>5</vt:i4>
      </vt:variant>
      <vt:variant>
        <vt:lpwstr/>
      </vt:variant>
      <vt:variant>
        <vt:lpwstr>_Toc317146356</vt:lpwstr>
      </vt:variant>
      <vt:variant>
        <vt:i4>1310771</vt:i4>
      </vt:variant>
      <vt:variant>
        <vt:i4>1292</vt:i4>
      </vt:variant>
      <vt:variant>
        <vt:i4>0</vt:i4>
      </vt:variant>
      <vt:variant>
        <vt:i4>5</vt:i4>
      </vt:variant>
      <vt:variant>
        <vt:lpwstr/>
      </vt:variant>
      <vt:variant>
        <vt:lpwstr>_Toc317146355</vt:lpwstr>
      </vt:variant>
      <vt:variant>
        <vt:i4>1310771</vt:i4>
      </vt:variant>
      <vt:variant>
        <vt:i4>1286</vt:i4>
      </vt:variant>
      <vt:variant>
        <vt:i4>0</vt:i4>
      </vt:variant>
      <vt:variant>
        <vt:i4>5</vt:i4>
      </vt:variant>
      <vt:variant>
        <vt:lpwstr/>
      </vt:variant>
      <vt:variant>
        <vt:lpwstr>_Toc317146354</vt:lpwstr>
      </vt:variant>
      <vt:variant>
        <vt:i4>1310771</vt:i4>
      </vt:variant>
      <vt:variant>
        <vt:i4>1280</vt:i4>
      </vt:variant>
      <vt:variant>
        <vt:i4>0</vt:i4>
      </vt:variant>
      <vt:variant>
        <vt:i4>5</vt:i4>
      </vt:variant>
      <vt:variant>
        <vt:lpwstr/>
      </vt:variant>
      <vt:variant>
        <vt:lpwstr>_Toc317146353</vt:lpwstr>
      </vt:variant>
      <vt:variant>
        <vt:i4>1048631</vt:i4>
      </vt:variant>
      <vt:variant>
        <vt:i4>1271</vt:i4>
      </vt:variant>
      <vt:variant>
        <vt:i4>0</vt:i4>
      </vt:variant>
      <vt:variant>
        <vt:i4>5</vt:i4>
      </vt:variant>
      <vt:variant>
        <vt:lpwstr/>
      </vt:variant>
      <vt:variant>
        <vt:lpwstr>_Toc317245711</vt:lpwstr>
      </vt:variant>
      <vt:variant>
        <vt:i4>1048631</vt:i4>
      </vt:variant>
      <vt:variant>
        <vt:i4>1265</vt:i4>
      </vt:variant>
      <vt:variant>
        <vt:i4>0</vt:i4>
      </vt:variant>
      <vt:variant>
        <vt:i4>5</vt:i4>
      </vt:variant>
      <vt:variant>
        <vt:lpwstr/>
      </vt:variant>
      <vt:variant>
        <vt:lpwstr>_Toc317245710</vt:lpwstr>
      </vt:variant>
      <vt:variant>
        <vt:i4>1114167</vt:i4>
      </vt:variant>
      <vt:variant>
        <vt:i4>1259</vt:i4>
      </vt:variant>
      <vt:variant>
        <vt:i4>0</vt:i4>
      </vt:variant>
      <vt:variant>
        <vt:i4>5</vt:i4>
      </vt:variant>
      <vt:variant>
        <vt:lpwstr/>
      </vt:variant>
      <vt:variant>
        <vt:lpwstr>_Toc317245709</vt:lpwstr>
      </vt:variant>
      <vt:variant>
        <vt:i4>1114167</vt:i4>
      </vt:variant>
      <vt:variant>
        <vt:i4>1253</vt:i4>
      </vt:variant>
      <vt:variant>
        <vt:i4>0</vt:i4>
      </vt:variant>
      <vt:variant>
        <vt:i4>5</vt:i4>
      </vt:variant>
      <vt:variant>
        <vt:lpwstr/>
      </vt:variant>
      <vt:variant>
        <vt:lpwstr>_Toc317245708</vt:lpwstr>
      </vt:variant>
      <vt:variant>
        <vt:i4>1114167</vt:i4>
      </vt:variant>
      <vt:variant>
        <vt:i4>1247</vt:i4>
      </vt:variant>
      <vt:variant>
        <vt:i4>0</vt:i4>
      </vt:variant>
      <vt:variant>
        <vt:i4>5</vt:i4>
      </vt:variant>
      <vt:variant>
        <vt:lpwstr/>
      </vt:variant>
      <vt:variant>
        <vt:lpwstr>_Toc317245707</vt:lpwstr>
      </vt:variant>
      <vt:variant>
        <vt:i4>1114167</vt:i4>
      </vt:variant>
      <vt:variant>
        <vt:i4>1241</vt:i4>
      </vt:variant>
      <vt:variant>
        <vt:i4>0</vt:i4>
      </vt:variant>
      <vt:variant>
        <vt:i4>5</vt:i4>
      </vt:variant>
      <vt:variant>
        <vt:lpwstr/>
      </vt:variant>
      <vt:variant>
        <vt:lpwstr>_Toc317245706</vt:lpwstr>
      </vt:variant>
      <vt:variant>
        <vt:i4>1114167</vt:i4>
      </vt:variant>
      <vt:variant>
        <vt:i4>1235</vt:i4>
      </vt:variant>
      <vt:variant>
        <vt:i4>0</vt:i4>
      </vt:variant>
      <vt:variant>
        <vt:i4>5</vt:i4>
      </vt:variant>
      <vt:variant>
        <vt:lpwstr/>
      </vt:variant>
      <vt:variant>
        <vt:lpwstr>_Toc317245705</vt:lpwstr>
      </vt:variant>
      <vt:variant>
        <vt:i4>1114167</vt:i4>
      </vt:variant>
      <vt:variant>
        <vt:i4>1229</vt:i4>
      </vt:variant>
      <vt:variant>
        <vt:i4>0</vt:i4>
      </vt:variant>
      <vt:variant>
        <vt:i4>5</vt:i4>
      </vt:variant>
      <vt:variant>
        <vt:lpwstr/>
      </vt:variant>
      <vt:variant>
        <vt:lpwstr>_Toc317245704</vt:lpwstr>
      </vt:variant>
      <vt:variant>
        <vt:i4>1114167</vt:i4>
      </vt:variant>
      <vt:variant>
        <vt:i4>1223</vt:i4>
      </vt:variant>
      <vt:variant>
        <vt:i4>0</vt:i4>
      </vt:variant>
      <vt:variant>
        <vt:i4>5</vt:i4>
      </vt:variant>
      <vt:variant>
        <vt:lpwstr/>
      </vt:variant>
      <vt:variant>
        <vt:lpwstr>_Toc317245703</vt:lpwstr>
      </vt:variant>
      <vt:variant>
        <vt:i4>1114167</vt:i4>
      </vt:variant>
      <vt:variant>
        <vt:i4>1217</vt:i4>
      </vt:variant>
      <vt:variant>
        <vt:i4>0</vt:i4>
      </vt:variant>
      <vt:variant>
        <vt:i4>5</vt:i4>
      </vt:variant>
      <vt:variant>
        <vt:lpwstr/>
      </vt:variant>
      <vt:variant>
        <vt:lpwstr>_Toc317245702</vt:lpwstr>
      </vt:variant>
      <vt:variant>
        <vt:i4>1114167</vt:i4>
      </vt:variant>
      <vt:variant>
        <vt:i4>1214</vt:i4>
      </vt:variant>
      <vt:variant>
        <vt:i4>0</vt:i4>
      </vt:variant>
      <vt:variant>
        <vt:i4>5</vt:i4>
      </vt:variant>
      <vt:variant>
        <vt:lpwstr/>
      </vt:variant>
      <vt:variant>
        <vt:lpwstr>_Toc317245701</vt:lpwstr>
      </vt:variant>
      <vt:variant>
        <vt:i4>1114167</vt:i4>
      </vt:variant>
      <vt:variant>
        <vt:i4>1208</vt:i4>
      </vt:variant>
      <vt:variant>
        <vt:i4>0</vt:i4>
      </vt:variant>
      <vt:variant>
        <vt:i4>5</vt:i4>
      </vt:variant>
      <vt:variant>
        <vt:lpwstr/>
      </vt:variant>
      <vt:variant>
        <vt:lpwstr>_Toc317245700</vt:lpwstr>
      </vt:variant>
      <vt:variant>
        <vt:i4>1572918</vt:i4>
      </vt:variant>
      <vt:variant>
        <vt:i4>1202</vt:i4>
      </vt:variant>
      <vt:variant>
        <vt:i4>0</vt:i4>
      </vt:variant>
      <vt:variant>
        <vt:i4>5</vt:i4>
      </vt:variant>
      <vt:variant>
        <vt:lpwstr/>
      </vt:variant>
      <vt:variant>
        <vt:lpwstr>_Toc317245699</vt:lpwstr>
      </vt:variant>
      <vt:variant>
        <vt:i4>1572918</vt:i4>
      </vt:variant>
      <vt:variant>
        <vt:i4>1196</vt:i4>
      </vt:variant>
      <vt:variant>
        <vt:i4>0</vt:i4>
      </vt:variant>
      <vt:variant>
        <vt:i4>5</vt:i4>
      </vt:variant>
      <vt:variant>
        <vt:lpwstr/>
      </vt:variant>
      <vt:variant>
        <vt:lpwstr>_Toc317245698</vt:lpwstr>
      </vt:variant>
      <vt:variant>
        <vt:i4>1572918</vt:i4>
      </vt:variant>
      <vt:variant>
        <vt:i4>1190</vt:i4>
      </vt:variant>
      <vt:variant>
        <vt:i4>0</vt:i4>
      </vt:variant>
      <vt:variant>
        <vt:i4>5</vt:i4>
      </vt:variant>
      <vt:variant>
        <vt:lpwstr/>
      </vt:variant>
      <vt:variant>
        <vt:lpwstr>_Toc317245697</vt:lpwstr>
      </vt:variant>
      <vt:variant>
        <vt:i4>1572918</vt:i4>
      </vt:variant>
      <vt:variant>
        <vt:i4>1184</vt:i4>
      </vt:variant>
      <vt:variant>
        <vt:i4>0</vt:i4>
      </vt:variant>
      <vt:variant>
        <vt:i4>5</vt:i4>
      </vt:variant>
      <vt:variant>
        <vt:lpwstr/>
      </vt:variant>
      <vt:variant>
        <vt:lpwstr>_Toc317245696</vt:lpwstr>
      </vt:variant>
      <vt:variant>
        <vt:i4>1572918</vt:i4>
      </vt:variant>
      <vt:variant>
        <vt:i4>1178</vt:i4>
      </vt:variant>
      <vt:variant>
        <vt:i4>0</vt:i4>
      </vt:variant>
      <vt:variant>
        <vt:i4>5</vt:i4>
      </vt:variant>
      <vt:variant>
        <vt:lpwstr/>
      </vt:variant>
      <vt:variant>
        <vt:lpwstr>_Toc317245695</vt:lpwstr>
      </vt:variant>
      <vt:variant>
        <vt:i4>1572918</vt:i4>
      </vt:variant>
      <vt:variant>
        <vt:i4>1172</vt:i4>
      </vt:variant>
      <vt:variant>
        <vt:i4>0</vt:i4>
      </vt:variant>
      <vt:variant>
        <vt:i4>5</vt:i4>
      </vt:variant>
      <vt:variant>
        <vt:lpwstr/>
      </vt:variant>
      <vt:variant>
        <vt:lpwstr>_Toc317245694</vt:lpwstr>
      </vt:variant>
      <vt:variant>
        <vt:i4>1572918</vt:i4>
      </vt:variant>
      <vt:variant>
        <vt:i4>1166</vt:i4>
      </vt:variant>
      <vt:variant>
        <vt:i4>0</vt:i4>
      </vt:variant>
      <vt:variant>
        <vt:i4>5</vt:i4>
      </vt:variant>
      <vt:variant>
        <vt:lpwstr/>
      </vt:variant>
      <vt:variant>
        <vt:lpwstr>_Toc317245693</vt:lpwstr>
      </vt:variant>
      <vt:variant>
        <vt:i4>1572918</vt:i4>
      </vt:variant>
      <vt:variant>
        <vt:i4>1160</vt:i4>
      </vt:variant>
      <vt:variant>
        <vt:i4>0</vt:i4>
      </vt:variant>
      <vt:variant>
        <vt:i4>5</vt:i4>
      </vt:variant>
      <vt:variant>
        <vt:lpwstr/>
      </vt:variant>
      <vt:variant>
        <vt:lpwstr>_Toc317245692</vt:lpwstr>
      </vt:variant>
      <vt:variant>
        <vt:i4>1572918</vt:i4>
      </vt:variant>
      <vt:variant>
        <vt:i4>1154</vt:i4>
      </vt:variant>
      <vt:variant>
        <vt:i4>0</vt:i4>
      </vt:variant>
      <vt:variant>
        <vt:i4>5</vt:i4>
      </vt:variant>
      <vt:variant>
        <vt:lpwstr/>
      </vt:variant>
      <vt:variant>
        <vt:lpwstr>_Toc317245691</vt:lpwstr>
      </vt:variant>
      <vt:variant>
        <vt:i4>1572918</vt:i4>
      </vt:variant>
      <vt:variant>
        <vt:i4>1148</vt:i4>
      </vt:variant>
      <vt:variant>
        <vt:i4>0</vt:i4>
      </vt:variant>
      <vt:variant>
        <vt:i4>5</vt:i4>
      </vt:variant>
      <vt:variant>
        <vt:lpwstr/>
      </vt:variant>
      <vt:variant>
        <vt:lpwstr>_Toc317245690</vt:lpwstr>
      </vt:variant>
      <vt:variant>
        <vt:i4>1638454</vt:i4>
      </vt:variant>
      <vt:variant>
        <vt:i4>1142</vt:i4>
      </vt:variant>
      <vt:variant>
        <vt:i4>0</vt:i4>
      </vt:variant>
      <vt:variant>
        <vt:i4>5</vt:i4>
      </vt:variant>
      <vt:variant>
        <vt:lpwstr/>
      </vt:variant>
      <vt:variant>
        <vt:lpwstr>_Toc317245689</vt:lpwstr>
      </vt:variant>
      <vt:variant>
        <vt:i4>1638454</vt:i4>
      </vt:variant>
      <vt:variant>
        <vt:i4>1136</vt:i4>
      </vt:variant>
      <vt:variant>
        <vt:i4>0</vt:i4>
      </vt:variant>
      <vt:variant>
        <vt:i4>5</vt:i4>
      </vt:variant>
      <vt:variant>
        <vt:lpwstr/>
      </vt:variant>
      <vt:variant>
        <vt:lpwstr>_Toc317245688</vt:lpwstr>
      </vt:variant>
      <vt:variant>
        <vt:i4>1638454</vt:i4>
      </vt:variant>
      <vt:variant>
        <vt:i4>1130</vt:i4>
      </vt:variant>
      <vt:variant>
        <vt:i4>0</vt:i4>
      </vt:variant>
      <vt:variant>
        <vt:i4>5</vt:i4>
      </vt:variant>
      <vt:variant>
        <vt:lpwstr/>
      </vt:variant>
      <vt:variant>
        <vt:lpwstr>_Toc317245687</vt:lpwstr>
      </vt:variant>
      <vt:variant>
        <vt:i4>1638454</vt:i4>
      </vt:variant>
      <vt:variant>
        <vt:i4>1124</vt:i4>
      </vt:variant>
      <vt:variant>
        <vt:i4>0</vt:i4>
      </vt:variant>
      <vt:variant>
        <vt:i4>5</vt:i4>
      </vt:variant>
      <vt:variant>
        <vt:lpwstr/>
      </vt:variant>
      <vt:variant>
        <vt:lpwstr>_Toc317245686</vt:lpwstr>
      </vt:variant>
      <vt:variant>
        <vt:i4>1638454</vt:i4>
      </vt:variant>
      <vt:variant>
        <vt:i4>1118</vt:i4>
      </vt:variant>
      <vt:variant>
        <vt:i4>0</vt:i4>
      </vt:variant>
      <vt:variant>
        <vt:i4>5</vt:i4>
      </vt:variant>
      <vt:variant>
        <vt:lpwstr/>
      </vt:variant>
      <vt:variant>
        <vt:lpwstr>_Toc317245685</vt:lpwstr>
      </vt:variant>
      <vt:variant>
        <vt:i4>1638454</vt:i4>
      </vt:variant>
      <vt:variant>
        <vt:i4>1112</vt:i4>
      </vt:variant>
      <vt:variant>
        <vt:i4>0</vt:i4>
      </vt:variant>
      <vt:variant>
        <vt:i4>5</vt:i4>
      </vt:variant>
      <vt:variant>
        <vt:lpwstr/>
      </vt:variant>
      <vt:variant>
        <vt:lpwstr>_Toc317245684</vt:lpwstr>
      </vt:variant>
      <vt:variant>
        <vt:i4>1638454</vt:i4>
      </vt:variant>
      <vt:variant>
        <vt:i4>1106</vt:i4>
      </vt:variant>
      <vt:variant>
        <vt:i4>0</vt:i4>
      </vt:variant>
      <vt:variant>
        <vt:i4>5</vt:i4>
      </vt:variant>
      <vt:variant>
        <vt:lpwstr/>
      </vt:variant>
      <vt:variant>
        <vt:lpwstr>_Toc317245683</vt:lpwstr>
      </vt:variant>
      <vt:variant>
        <vt:i4>1638454</vt:i4>
      </vt:variant>
      <vt:variant>
        <vt:i4>1100</vt:i4>
      </vt:variant>
      <vt:variant>
        <vt:i4>0</vt:i4>
      </vt:variant>
      <vt:variant>
        <vt:i4>5</vt:i4>
      </vt:variant>
      <vt:variant>
        <vt:lpwstr/>
      </vt:variant>
      <vt:variant>
        <vt:lpwstr>_Toc317245682</vt:lpwstr>
      </vt:variant>
      <vt:variant>
        <vt:i4>1638454</vt:i4>
      </vt:variant>
      <vt:variant>
        <vt:i4>1094</vt:i4>
      </vt:variant>
      <vt:variant>
        <vt:i4>0</vt:i4>
      </vt:variant>
      <vt:variant>
        <vt:i4>5</vt:i4>
      </vt:variant>
      <vt:variant>
        <vt:lpwstr/>
      </vt:variant>
      <vt:variant>
        <vt:lpwstr>_Toc317245681</vt:lpwstr>
      </vt:variant>
      <vt:variant>
        <vt:i4>1638454</vt:i4>
      </vt:variant>
      <vt:variant>
        <vt:i4>1088</vt:i4>
      </vt:variant>
      <vt:variant>
        <vt:i4>0</vt:i4>
      </vt:variant>
      <vt:variant>
        <vt:i4>5</vt:i4>
      </vt:variant>
      <vt:variant>
        <vt:lpwstr/>
      </vt:variant>
      <vt:variant>
        <vt:lpwstr>_Toc317245680</vt:lpwstr>
      </vt:variant>
      <vt:variant>
        <vt:i4>1441846</vt:i4>
      </vt:variant>
      <vt:variant>
        <vt:i4>1085</vt:i4>
      </vt:variant>
      <vt:variant>
        <vt:i4>0</vt:i4>
      </vt:variant>
      <vt:variant>
        <vt:i4>5</vt:i4>
      </vt:variant>
      <vt:variant>
        <vt:lpwstr/>
      </vt:variant>
      <vt:variant>
        <vt:lpwstr>_Toc317245679</vt:lpwstr>
      </vt:variant>
      <vt:variant>
        <vt:i4>1441846</vt:i4>
      </vt:variant>
      <vt:variant>
        <vt:i4>1079</vt:i4>
      </vt:variant>
      <vt:variant>
        <vt:i4>0</vt:i4>
      </vt:variant>
      <vt:variant>
        <vt:i4>5</vt:i4>
      </vt:variant>
      <vt:variant>
        <vt:lpwstr/>
      </vt:variant>
      <vt:variant>
        <vt:lpwstr>_Toc317245678</vt:lpwstr>
      </vt:variant>
      <vt:variant>
        <vt:i4>1441846</vt:i4>
      </vt:variant>
      <vt:variant>
        <vt:i4>1073</vt:i4>
      </vt:variant>
      <vt:variant>
        <vt:i4>0</vt:i4>
      </vt:variant>
      <vt:variant>
        <vt:i4>5</vt:i4>
      </vt:variant>
      <vt:variant>
        <vt:lpwstr/>
      </vt:variant>
      <vt:variant>
        <vt:lpwstr>_Toc317245677</vt:lpwstr>
      </vt:variant>
      <vt:variant>
        <vt:i4>1441846</vt:i4>
      </vt:variant>
      <vt:variant>
        <vt:i4>1067</vt:i4>
      </vt:variant>
      <vt:variant>
        <vt:i4>0</vt:i4>
      </vt:variant>
      <vt:variant>
        <vt:i4>5</vt:i4>
      </vt:variant>
      <vt:variant>
        <vt:lpwstr/>
      </vt:variant>
      <vt:variant>
        <vt:lpwstr>_Toc317245676</vt:lpwstr>
      </vt:variant>
      <vt:variant>
        <vt:i4>1441846</vt:i4>
      </vt:variant>
      <vt:variant>
        <vt:i4>1061</vt:i4>
      </vt:variant>
      <vt:variant>
        <vt:i4>0</vt:i4>
      </vt:variant>
      <vt:variant>
        <vt:i4>5</vt:i4>
      </vt:variant>
      <vt:variant>
        <vt:lpwstr/>
      </vt:variant>
      <vt:variant>
        <vt:lpwstr>_Toc317245675</vt:lpwstr>
      </vt:variant>
      <vt:variant>
        <vt:i4>1441846</vt:i4>
      </vt:variant>
      <vt:variant>
        <vt:i4>1055</vt:i4>
      </vt:variant>
      <vt:variant>
        <vt:i4>0</vt:i4>
      </vt:variant>
      <vt:variant>
        <vt:i4>5</vt:i4>
      </vt:variant>
      <vt:variant>
        <vt:lpwstr/>
      </vt:variant>
      <vt:variant>
        <vt:lpwstr>_Toc317245674</vt:lpwstr>
      </vt:variant>
      <vt:variant>
        <vt:i4>1441846</vt:i4>
      </vt:variant>
      <vt:variant>
        <vt:i4>1049</vt:i4>
      </vt:variant>
      <vt:variant>
        <vt:i4>0</vt:i4>
      </vt:variant>
      <vt:variant>
        <vt:i4>5</vt:i4>
      </vt:variant>
      <vt:variant>
        <vt:lpwstr/>
      </vt:variant>
      <vt:variant>
        <vt:lpwstr>_Toc317245673</vt:lpwstr>
      </vt:variant>
      <vt:variant>
        <vt:i4>1441846</vt:i4>
      </vt:variant>
      <vt:variant>
        <vt:i4>1046</vt:i4>
      </vt:variant>
      <vt:variant>
        <vt:i4>0</vt:i4>
      </vt:variant>
      <vt:variant>
        <vt:i4>5</vt:i4>
      </vt:variant>
      <vt:variant>
        <vt:lpwstr/>
      </vt:variant>
      <vt:variant>
        <vt:lpwstr>_Toc317245672</vt:lpwstr>
      </vt:variant>
      <vt:variant>
        <vt:i4>1441846</vt:i4>
      </vt:variant>
      <vt:variant>
        <vt:i4>1040</vt:i4>
      </vt:variant>
      <vt:variant>
        <vt:i4>0</vt:i4>
      </vt:variant>
      <vt:variant>
        <vt:i4>5</vt:i4>
      </vt:variant>
      <vt:variant>
        <vt:lpwstr/>
      </vt:variant>
      <vt:variant>
        <vt:lpwstr>_Toc317245671</vt:lpwstr>
      </vt:variant>
      <vt:variant>
        <vt:i4>1441846</vt:i4>
      </vt:variant>
      <vt:variant>
        <vt:i4>1034</vt:i4>
      </vt:variant>
      <vt:variant>
        <vt:i4>0</vt:i4>
      </vt:variant>
      <vt:variant>
        <vt:i4>5</vt:i4>
      </vt:variant>
      <vt:variant>
        <vt:lpwstr/>
      </vt:variant>
      <vt:variant>
        <vt:lpwstr>_Toc317245670</vt:lpwstr>
      </vt:variant>
      <vt:variant>
        <vt:i4>1507382</vt:i4>
      </vt:variant>
      <vt:variant>
        <vt:i4>1028</vt:i4>
      </vt:variant>
      <vt:variant>
        <vt:i4>0</vt:i4>
      </vt:variant>
      <vt:variant>
        <vt:i4>5</vt:i4>
      </vt:variant>
      <vt:variant>
        <vt:lpwstr/>
      </vt:variant>
      <vt:variant>
        <vt:lpwstr>_Toc317245669</vt:lpwstr>
      </vt:variant>
      <vt:variant>
        <vt:i4>1507382</vt:i4>
      </vt:variant>
      <vt:variant>
        <vt:i4>1022</vt:i4>
      </vt:variant>
      <vt:variant>
        <vt:i4>0</vt:i4>
      </vt:variant>
      <vt:variant>
        <vt:i4>5</vt:i4>
      </vt:variant>
      <vt:variant>
        <vt:lpwstr/>
      </vt:variant>
      <vt:variant>
        <vt:lpwstr>_Toc317245668</vt:lpwstr>
      </vt:variant>
      <vt:variant>
        <vt:i4>1507382</vt:i4>
      </vt:variant>
      <vt:variant>
        <vt:i4>1016</vt:i4>
      </vt:variant>
      <vt:variant>
        <vt:i4>0</vt:i4>
      </vt:variant>
      <vt:variant>
        <vt:i4>5</vt:i4>
      </vt:variant>
      <vt:variant>
        <vt:lpwstr/>
      </vt:variant>
      <vt:variant>
        <vt:lpwstr>_Toc317245667</vt:lpwstr>
      </vt:variant>
      <vt:variant>
        <vt:i4>1507382</vt:i4>
      </vt:variant>
      <vt:variant>
        <vt:i4>1010</vt:i4>
      </vt:variant>
      <vt:variant>
        <vt:i4>0</vt:i4>
      </vt:variant>
      <vt:variant>
        <vt:i4>5</vt:i4>
      </vt:variant>
      <vt:variant>
        <vt:lpwstr/>
      </vt:variant>
      <vt:variant>
        <vt:lpwstr>_Toc317245666</vt:lpwstr>
      </vt:variant>
      <vt:variant>
        <vt:i4>1507382</vt:i4>
      </vt:variant>
      <vt:variant>
        <vt:i4>1004</vt:i4>
      </vt:variant>
      <vt:variant>
        <vt:i4>0</vt:i4>
      </vt:variant>
      <vt:variant>
        <vt:i4>5</vt:i4>
      </vt:variant>
      <vt:variant>
        <vt:lpwstr/>
      </vt:variant>
      <vt:variant>
        <vt:lpwstr>_Toc317245665</vt:lpwstr>
      </vt:variant>
      <vt:variant>
        <vt:i4>1507382</vt:i4>
      </vt:variant>
      <vt:variant>
        <vt:i4>998</vt:i4>
      </vt:variant>
      <vt:variant>
        <vt:i4>0</vt:i4>
      </vt:variant>
      <vt:variant>
        <vt:i4>5</vt:i4>
      </vt:variant>
      <vt:variant>
        <vt:lpwstr/>
      </vt:variant>
      <vt:variant>
        <vt:lpwstr>_Toc317245664</vt:lpwstr>
      </vt:variant>
      <vt:variant>
        <vt:i4>1507382</vt:i4>
      </vt:variant>
      <vt:variant>
        <vt:i4>995</vt:i4>
      </vt:variant>
      <vt:variant>
        <vt:i4>0</vt:i4>
      </vt:variant>
      <vt:variant>
        <vt:i4>5</vt:i4>
      </vt:variant>
      <vt:variant>
        <vt:lpwstr/>
      </vt:variant>
      <vt:variant>
        <vt:lpwstr>_Toc317245663</vt:lpwstr>
      </vt:variant>
      <vt:variant>
        <vt:i4>1507382</vt:i4>
      </vt:variant>
      <vt:variant>
        <vt:i4>989</vt:i4>
      </vt:variant>
      <vt:variant>
        <vt:i4>0</vt:i4>
      </vt:variant>
      <vt:variant>
        <vt:i4>5</vt:i4>
      </vt:variant>
      <vt:variant>
        <vt:lpwstr/>
      </vt:variant>
      <vt:variant>
        <vt:lpwstr>_Toc317245662</vt:lpwstr>
      </vt:variant>
      <vt:variant>
        <vt:i4>1507382</vt:i4>
      </vt:variant>
      <vt:variant>
        <vt:i4>983</vt:i4>
      </vt:variant>
      <vt:variant>
        <vt:i4>0</vt:i4>
      </vt:variant>
      <vt:variant>
        <vt:i4>5</vt:i4>
      </vt:variant>
      <vt:variant>
        <vt:lpwstr/>
      </vt:variant>
      <vt:variant>
        <vt:lpwstr>_Toc317245661</vt:lpwstr>
      </vt:variant>
      <vt:variant>
        <vt:i4>1507382</vt:i4>
      </vt:variant>
      <vt:variant>
        <vt:i4>977</vt:i4>
      </vt:variant>
      <vt:variant>
        <vt:i4>0</vt:i4>
      </vt:variant>
      <vt:variant>
        <vt:i4>5</vt:i4>
      </vt:variant>
      <vt:variant>
        <vt:lpwstr/>
      </vt:variant>
      <vt:variant>
        <vt:lpwstr>_Toc317245660</vt:lpwstr>
      </vt:variant>
      <vt:variant>
        <vt:i4>1310774</vt:i4>
      </vt:variant>
      <vt:variant>
        <vt:i4>971</vt:i4>
      </vt:variant>
      <vt:variant>
        <vt:i4>0</vt:i4>
      </vt:variant>
      <vt:variant>
        <vt:i4>5</vt:i4>
      </vt:variant>
      <vt:variant>
        <vt:lpwstr/>
      </vt:variant>
      <vt:variant>
        <vt:lpwstr>_Toc317245659</vt:lpwstr>
      </vt:variant>
      <vt:variant>
        <vt:i4>1310774</vt:i4>
      </vt:variant>
      <vt:variant>
        <vt:i4>965</vt:i4>
      </vt:variant>
      <vt:variant>
        <vt:i4>0</vt:i4>
      </vt:variant>
      <vt:variant>
        <vt:i4>5</vt:i4>
      </vt:variant>
      <vt:variant>
        <vt:lpwstr/>
      </vt:variant>
      <vt:variant>
        <vt:lpwstr>_Toc317245658</vt:lpwstr>
      </vt:variant>
      <vt:variant>
        <vt:i4>1310774</vt:i4>
      </vt:variant>
      <vt:variant>
        <vt:i4>959</vt:i4>
      </vt:variant>
      <vt:variant>
        <vt:i4>0</vt:i4>
      </vt:variant>
      <vt:variant>
        <vt:i4>5</vt:i4>
      </vt:variant>
      <vt:variant>
        <vt:lpwstr/>
      </vt:variant>
      <vt:variant>
        <vt:lpwstr>_Toc317245657</vt:lpwstr>
      </vt:variant>
      <vt:variant>
        <vt:i4>1310774</vt:i4>
      </vt:variant>
      <vt:variant>
        <vt:i4>953</vt:i4>
      </vt:variant>
      <vt:variant>
        <vt:i4>0</vt:i4>
      </vt:variant>
      <vt:variant>
        <vt:i4>5</vt:i4>
      </vt:variant>
      <vt:variant>
        <vt:lpwstr/>
      </vt:variant>
      <vt:variant>
        <vt:lpwstr>_Toc317245656</vt:lpwstr>
      </vt:variant>
      <vt:variant>
        <vt:i4>1310774</vt:i4>
      </vt:variant>
      <vt:variant>
        <vt:i4>947</vt:i4>
      </vt:variant>
      <vt:variant>
        <vt:i4>0</vt:i4>
      </vt:variant>
      <vt:variant>
        <vt:i4>5</vt:i4>
      </vt:variant>
      <vt:variant>
        <vt:lpwstr/>
      </vt:variant>
      <vt:variant>
        <vt:lpwstr>_Toc317245655</vt:lpwstr>
      </vt:variant>
      <vt:variant>
        <vt:i4>1310774</vt:i4>
      </vt:variant>
      <vt:variant>
        <vt:i4>941</vt:i4>
      </vt:variant>
      <vt:variant>
        <vt:i4>0</vt:i4>
      </vt:variant>
      <vt:variant>
        <vt:i4>5</vt:i4>
      </vt:variant>
      <vt:variant>
        <vt:lpwstr/>
      </vt:variant>
      <vt:variant>
        <vt:lpwstr>_Toc317245654</vt:lpwstr>
      </vt:variant>
      <vt:variant>
        <vt:i4>1310774</vt:i4>
      </vt:variant>
      <vt:variant>
        <vt:i4>935</vt:i4>
      </vt:variant>
      <vt:variant>
        <vt:i4>0</vt:i4>
      </vt:variant>
      <vt:variant>
        <vt:i4>5</vt:i4>
      </vt:variant>
      <vt:variant>
        <vt:lpwstr/>
      </vt:variant>
      <vt:variant>
        <vt:lpwstr>_Toc317245653</vt:lpwstr>
      </vt:variant>
      <vt:variant>
        <vt:i4>1310774</vt:i4>
      </vt:variant>
      <vt:variant>
        <vt:i4>929</vt:i4>
      </vt:variant>
      <vt:variant>
        <vt:i4>0</vt:i4>
      </vt:variant>
      <vt:variant>
        <vt:i4>5</vt:i4>
      </vt:variant>
      <vt:variant>
        <vt:lpwstr/>
      </vt:variant>
      <vt:variant>
        <vt:lpwstr>_Toc317245652</vt:lpwstr>
      </vt:variant>
      <vt:variant>
        <vt:i4>1310774</vt:i4>
      </vt:variant>
      <vt:variant>
        <vt:i4>923</vt:i4>
      </vt:variant>
      <vt:variant>
        <vt:i4>0</vt:i4>
      </vt:variant>
      <vt:variant>
        <vt:i4>5</vt:i4>
      </vt:variant>
      <vt:variant>
        <vt:lpwstr/>
      </vt:variant>
      <vt:variant>
        <vt:lpwstr>_Toc317245651</vt:lpwstr>
      </vt:variant>
      <vt:variant>
        <vt:i4>1310774</vt:i4>
      </vt:variant>
      <vt:variant>
        <vt:i4>917</vt:i4>
      </vt:variant>
      <vt:variant>
        <vt:i4>0</vt:i4>
      </vt:variant>
      <vt:variant>
        <vt:i4>5</vt:i4>
      </vt:variant>
      <vt:variant>
        <vt:lpwstr/>
      </vt:variant>
      <vt:variant>
        <vt:lpwstr>_Toc317245650</vt:lpwstr>
      </vt:variant>
      <vt:variant>
        <vt:i4>1376310</vt:i4>
      </vt:variant>
      <vt:variant>
        <vt:i4>911</vt:i4>
      </vt:variant>
      <vt:variant>
        <vt:i4>0</vt:i4>
      </vt:variant>
      <vt:variant>
        <vt:i4>5</vt:i4>
      </vt:variant>
      <vt:variant>
        <vt:lpwstr/>
      </vt:variant>
      <vt:variant>
        <vt:lpwstr>_Toc317245649</vt:lpwstr>
      </vt:variant>
      <vt:variant>
        <vt:i4>1376310</vt:i4>
      </vt:variant>
      <vt:variant>
        <vt:i4>905</vt:i4>
      </vt:variant>
      <vt:variant>
        <vt:i4>0</vt:i4>
      </vt:variant>
      <vt:variant>
        <vt:i4>5</vt:i4>
      </vt:variant>
      <vt:variant>
        <vt:lpwstr/>
      </vt:variant>
      <vt:variant>
        <vt:lpwstr>_Toc317245648</vt:lpwstr>
      </vt:variant>
      <vt:variant>
        <vt:i4>1376310</vt:i4>
      </vt:variant>
      <vt:variant>
        <vt:i4>902</vt:i4>
      </vt:variant>
      <vt:variant>
        <vt:i4>0</vt:i4>
      </vt:variant>
      <vt:variant>
        <vt:i4>5</vt:i4>
      </vt:variant>
      <vt:variant>
        <vt:lpwstr/>
      </vt:variant>
      <vt:variant>
        <vt:lpwstr>_Toc317245647</vt:lpwstr>
      </vt:variant>
      <vt:variant>
        <vt:i4>1376310</vt:i4>
      </vt:variant>
      <vt:variant>
        <vt:i4>896</vt:i4>
      </vt:variant>
      <vt:variant>
        <vt:i4>0</vt:i4>
      </vt:variant>
      <vt:variant>
        <vt:i4>5</vt:i4>
      </vt:variant>
      <vt:variant>
        <vt:lpwstr/>
      </vt:variant>
      <vt:variant>
        <vt:lpwstr>_Toc317245646</vt:lpwstr>
      </vt:variant>
      <vt:variant>
        <vt:i4>1376310</vt:i4>
      </vt:variant>
      <vt:variant>
        <vt:i4>890</vt:i4>
      </vt:variant>
      <vt:variant>
        <vt:i4>0</vt:i4>
      </vt:variant>
      <vt:variant>
        <vt:i4>5</vt:i4>
      </vt:variant>
      <vt:variant>
        <vt:lpwstr/>
      </vt:variant>
      <vt:variant>
        <vt:lpwstr>_Toc317245645</vt:lpwstr>
      </vt:variant>
      <vt:variant>
        <vt:i4>1376310</vt:i4>
      </vt:variant>
      <vt:variant>
        <vt:i4>884</vt:i4>
      </vt:variant>
      <vt:variant>
        <vt:i4>0</vt:i4>
      </vt:variant>
      <vt:variant>
        <vt:i4>5</vt:i4>
      </vt:variant>
      <vt:variant>
        <vt:lpwstr/>
      </vt:variant>
      <vt:variant>
        <vt:lpwstr>_Toc317245644</vt:lpwstr>
      </vt:variant>
      <vt:variant>
        <vt:i4>1376310</vt:i4>
      </vt:variant>
      <vt:variant>
        <vt:i4>878</vt:i4>
      </vt:variant>
      <vt:variant>
        <vt:i4>0</vt:i4>
      </vt:variant>
      <vt:variant>
        <vt:i4>5</vt:i4>
      </vt:variant>
      <vt:variant>
        <vt:lpwstr/>
      </vt:variant>
      <vt:variant>
        <vt:lpwstr>_Toc317245643</vt:lpwstr>
      </vt:variant>
      <vt:variant>
        <vt:i4>1376310</vt:i4>
      </vt:variant>
      <vt:variant>
        <vt:i4>875</vt:i4>
      </vt:variant>
      <vt:variant>
        <vt:i4>0</vt:i4>
      </vt:variant>
      <vt:variant>
        <vt:i4>5</vt:i4>
      </vt:variant>
      <vt:variant>
        <vt:lpwstr/>
      </vt:variant>
      <vt:variant>
        <vt:lpwstr>_Toc317245642</vt:lpwstr>
      </vt:variant>
      <vt:variant>
        <vt:i4>1376310</vt:i4>
      </vt:variant>
      <vt:variant>
        <vt:i4>869</vt:i4>
      </vt:variant>
      <vt:variant>
        <vt:i4>0</vt:i4>
      </vt:variant>
      <vt:variant>
        <vt:i4>5</vt:i4>
      </vt:variant>
      <vt:variant>
        <vt:lpwstr/>
      </vt:variant>
      <vt:variant>
        <vt:lpwstr>_Toc317245641</vt:lpwstr>
      </vt:variant>
      <vt:variant>
        <vt:i4>1376310</vt:i4>
      </vt:variant>
      <vt:variant>
        <vt:i4>866</vt:i4>
      </vt:variant>
      <vt:variant>
        <vt:i4>0</vt:i4>
      </vt:variant>
      <vt:variant>
        <vt:i4>5</vt:i4>
      </vt:variant>
      <vt:variant>
        <vt:lpwstr/>
      </vt:variant>
      <vt:variant>
        <vt:lpwstr>_Toc317245640</vt:lpwstr>
      </vt:variant>
      <vt:variant>
        <vt:i4>1638450</vt:i4>
      </vt:variant>
      <vt:variant>
        <vt:i4>833</vt:i4>
      </vt:variant>
      <vt:variant>
        <vt:i4>0</vt:i4>
      </vt:variant>
      <vt:variant>
        <vt:i4>5</vt:i4>
      </vt:variant>
      <vt:variant>
        <vt:lpwstr/>
      </vt:variant>
      <vt:variant>
        <vt:lpwstr>_Toc317146280</vt:lpwstr>
      </vt:variant>
      <vt:variant>
        <vt:i4>1441842</vt:i4>
      </vt:variant>
      <vt:variant>
        <vt:i4>827</vt:i4>
      </vt:variant>
      <vt:variant>
        <vt:i4>0</vt:i4>
      </vt:variant>
      <vt:variant>
        <vt:i4>5</vt:i4>
      </vt:variant>
      <vt:variant>
        <vt:lpwstr/>
      </vt:variant>
      <vt:variant>
        <vt:lpwstr>_Toc317146279</vt:lpwstr>
      </vt:variant>
      <vt:variant>
        <vt:i4>1441842</vt:i4>
      </vt:variant>
      <vt:variant>
        <vt:i4>821</vt:i4>
      </vt:variant>
      <vt:variant>
        <vt:i4>0</vt:i4>
      </vt:variant>
      <vt:variant>
        <vt:i4>5</vt:i4>
      </vt:variant>
      <vt:variant>
        <vt:lpwstr/>
      </vt:variant>
      <vt:variant>
        <vt:lpwstr>_Toc317146278</vt:lpwstr>
      </vt:variant>
      <vt:variant>
        <vt:i4>1441842</vt:i4>
      </vt:variant>
      <vt:variant>
        <vt:i4>815</vt:i4>
      </vt:variant>
      <vt:variant>
        <vt:i4>0</vt:i4>
      </vt:variant>
      <vt:variant>
        <vt:i4>5</vt:i4>
      </vt:variant>
      <vt:variant>
        <vt:lpwstr/>
      </vt:variant>
      <vt:variant>
        <vt:lpwstr>_Toc317146277</vt:lpwstr>
      </vt:variant>
      <vt:variant>
        <vt:i4>1441842</vt:i4>
      </vt:variant>
      <vt:variant>
        <vt:i4>809</vt:i4>
      </vt:variant>
      <vt:variant>
        <vt:i4>0</vt:i4>
      </vt:variant>
      <vt:variant>
        <vt:i4>5</vt:i4>
      </vt:variant>
      <vt:variant>
        <vt:lpwstr/>
      </vt:variant>
      <vt:variant>
        <vt:lpwstr>_Toc317146276</vt:lpwstr>
      </vt:variant>
      <vt:variant>
        <vt:i4>1441842</vt:i4>
      </vt:variant>
      <vt:variant>
        <vt:i4>803</vt:i4>
      </vt:variant>
      <vt:variant>
        <vt:i4>0</vt:i4>
      </vt:variant>
      <vt:variant>
        <vt:i4>5</vt:i4>
      </vt:variant>
      <vt:variant>
        <vt:lpwstr/>
      </vt:variant>
      <vt:variant>
        <vt:lpwstr>_Toc317146275</vt:lpwstr>
      </vt:variant>
      <vt:variant>
        <vt:i4>1441842</vt:i4>
      </vt:variant>
      <vt:variant>
        <vt:i4>797</vt:i4>
      </vt:variant>
      <vt:variant>
        <vt:i4>0</vt:i4>
      </vt:variant>
      <vt:variant>
        <vt:i4>5</vt:i4>
      </vt:variant>
      <vt:variant>
        <vt:lpwstr/>
      </vt:variant>
      <vt:variant>
        <vt:lpwstr>_Toc317146274</vt:lpwstr>
      </vt:variant>
      <vt:variant>
        <vt:i4>1441842</vt:i4>
      </vt:variant>
      <vt:variant>
        <vt:i4>791</vt:i4>
      </vt:variant>
      <vt:variant>
        <vt:i4>0</vt:i4>
      </vt:variant>
      <vt:variant>
        <vt:i4>5</vt:i4>
      </vt:variant>
      <vt:variant>
        <vt:lpwstr/>
      </vt:variant>
      <vt:variant>
        <vt:lpwstr>_Toc317146273</vt:lpwstr>
      </vt:variant>
      <vt:variant>
        <vt:i4>1441842</vt:i4>
      </vt:variant>
      <vt:variant>
        <vt:i4>785</vt:i4>
      </vt:variant>
      <vt:variant>
        <vt:i4>0</vt:i4>
      </vt:variant>
      <vt:variant>
        <vt:i4>5</vt:i4>
      </vt:variant>
      <vt:variant>
        <vt:lpwstr/>
      </vt:variant>
      <vt:variant>
        <vt:lpwstr>_Toc317146272</vt:lpwstr>
      </vt:variant>
      <vt:variant>
        <vt:i4>1441842</vt:i4>
      </vt:variant>
      <vt:variant>
        <vt:i4>779</vt:i4>
      </vt:variant>
      <vt:variant>
        <vt:i4>0</vt:i4>
      </vt:variant>
      <vt:variant>
        <vt:i4>5</vt:i4>
      </vt:variant>
      <vt:variant>
        <vt:lpwstr/>
      </vt:variant>
      <vt:variant>
        <vt:lpwstr>_Toc317146271</vt:lpwstr>
      </vt:variant>
      <vt:variant>
        <vt:i4>1441842</vt:i4>
      </vt:variant>
      <vt:variant>
        <vt:i4>773</vt:i4>
      </vt:variant>
      <vt:variant>
        <vt:i4>0</vt:i4>
      </vt:variant>
      <vt:variant>
        <vt:i4>5</vt:i4>
      </vt:variant>
      <vt:variant>
        <vt:lpwstr/>
      </vt:variant>
      <vt:variant>
        <vt:lpwstr>_Toc317146270</vt:lpwstr>
      </vt:variant>
      <vt:variant>
        <vt:i4>1507378</vt:i4>
      </vt:variant>
      <vt:variant>
        <vt:i4>767</vt:i4>
      </vt:variant>
      <vt:variant>
        <vt:i4>0</vt:i4>
      </vt:variant>
      <vt:variant>
        <vt:i4>5</vt:i4>
      </vt:variant>
      <vt:variant>
        <vt:lpwstr/>
      </vt:variant>
      <vt:variant>
        <vt:lpwstr>_Toc317146269</vt:lpwstr>
      </vt:variant>
      <vt:variant>
        <vt:i4>1507378</vt:i4>
      </vt:variant>
      <vt:variant>
        <vt:i4>761</vt:i4>
      </vt:variant>
      <vt:variant>
        <vt:i4>0</vt:i4>
      </vt:variant>
      <vt:variant>
        <vt:i4>5</vt:i4>
      </vt:variant>
      <vt:variant>
        <vt:lpwstr/>
      </vt:variant>
      <vt:variant>
        <vt:lpwstr>_Toc317146268</vt:lpwstr>
      </vt:variant>
      <vt:variant>
        <vt:i4>1507378</vt:i4>
      </vt:variant>
      <vt:variant>
        <vt:i4>755</vt:i4>
      </vt:variant>
      <vt:variant>
        <vt:i4>0</vt:i4>
      </vt:variant>
      <vt:variant>
        <vt:i4>5</vt:i4>
      </vt:variant>
      <vt:variant>
        <vt:lpwstr/>
      </vt:variant>
      <vt:variant>
        <vt:lpwstr>_Toc317146267</vt:lpwstr>
      </vt:variant>
      <vt:variant>
        <vt:i4>1507378</vt:i4>
      </vt:variant>
      <vt:variant>
        <vt:i4>746</vt:i4>
      </vt:variant>
      <vt:variant>
        <vt:i4>0</vt:i4>
      </vt:variant>
      <vt:variant>
        <vt:i4>5</vt:i4>
      </vt:variant>
      <vt:variant>
        <vt:lpwstr/>
      </vt:variant>
      <vt:variant>
        <vt:lpwstr>_Toc317146266</vt:lpwstr>
      </vt:variant>
      <vt:variant>
        <vt:i4>1507378</vt:i4>
      </vt:variant>
      <vt:variant>
        <vt:i4>740</vt:i4>
      </vt:variant>
      <vt:variant>
        <vt:i4>0</vt:i4>
      </vt:variant>
      <vt:variant>
        <vt:i4>5</vt:i4>
      </vt:variant>
      <vt:variant>
        <vt:lpwstr/>
      </vt:variant>
      <vt:variant>
        <vt:lpwstr>_Toc317146265</vt:lpwstr>
      </vt:variant>
      <vt:variant>
        <vt:i4>1507378</vt:i4>
      </vt:variant>
      <vt:variant>
        <vt:i4>734</vt:i4>
      </vt:variant>
      <vt:variant>
        <vt:i4>0</vt:i4>
      </vt:variant>
      <vt:variant>
        <vt:i4>5</vt:i4>
      </vt:variant>
      <vt:variant>
        <vt:lpwstr/>
      </vt:variant>
      <vt:variant>
        <vt:lpwstr>_Toc317146264</vt:lpwstr>
      </vt:variant>
      <vt:variant>
        <vt:i4>1507378</vt:i4>
      </vt:variant>
      <vt:variant>
        <vt:i4>728</vt:i4>
      </vt:variant>
      <vt:variant>
        <vt:i4>0</vt:i4>
      </vt:variant>
      <vt:variant>
        <vt:i4>5</vt:i4>
      </vt:variant>
      <vt:variant>
        <vt:lpwstr/>
      </vt:variant>
      <vt:variant>
        <vt:lpwstr>_Toc317146263</vt:lpwstr>
      </vt:variant>
      <vt:variant>
        <vt:i4>1507378</vt:i4>
      </vt:variant>
      <vt:variant>
        <vt:i4>722</vt:i4>
      </vt:variant>
      <vt:variant>
        <vt:i4>0</vt:i4>
      </vt:variant>
      <vt:variant>
        <vt:i4>5</vt:i4>
      </vt:variant>
      <vt:variant>
        <vt:lpwstr/>
      </vt:variant>
      <vt:variant>
        <vt:lpwstr>_Toc317146262</vt:lpwstr>
      </vt:variant>
      <vt:variant>
        <vt:i4>1507378</vt:i4>
      </vt:variant>
      <vt:variant>
        <vt:i4>716</vt:i4>
      </vt:variant>
      <vt:variant>
        <vt:i4>0</vt:i4>
      </vt:variant>
      <vt:variant>
        <vt:i4>5</vt:i4>
      </vt:variant>
      <vt:variant>
        <vt:lpwstr/>
      </vt:variant>
      <vt:variant>
        <vt:lpwstr>_Toc317146261</vt:lpwstr>
      </vt:variant>
      <vt:variant>
        <vt:i4>1507378</vt:i4>
      </vt:variant>
      <vt:variant>
        <vt:i4>710</vt:i4>
      </vt:variant>
      <vt:variant>
        <vt:i4>0</vt:i4>
      </vt:variant>
      <vt:variant>
        <vt:i4>5</vt:i4>
      </vt:variant>
      <vt:variant>
        <vt:lpwstr/>
      </vt:variant>
      <vt:variant>
        <vt:lpwstr>_Toc317146260</vt:lpwstr>
      </vt:variant>
      <vt:variant>
        <vt:i4>1310770</vt:i4>
      </vt:variant>
      <vt:variant>
        <vt:i4>704</vt:i4>
      </vt:variant>
      <vt:variant>
        <vt:i4>0</vt:i4>
      </vt:variant>
      <vt:variant>
        <vt:i4>5</vt:i4>
      </vt:variant>
      <vt:variant>
        <vt:lpwstr/>
      </vt:variant>
      <vt:variant>
        <vt:lpwstr>_Toc317146259</vt:lpwstr>
      </vt:variant>
      <vt:variant>
        <vt:i4>1310770</vt:i4>
      </vt:variant>
      <vt:variant>
        <vt:i4>698</vt:i4>
      </vt:variant>
      <vt:variant>
        <vt:i4>0</vt:i4>
      </vt:variant>
      <vt:variant>
        <vt:i4>5</vt:i4>
      </vt:variant>
      <vt:variant>
        <vt:lpwstr/>
      </vt:variant>
      <vt:variant>
        <vt:lpwstr>_Toc317146258</vt:lpwstr>
      </vt:variant>
      <vt:variant>
        <vt:i4>1310770</vt:i4>
      </vt:variant>
      <vt:variant>
        <vt:i4>692</vt:i4>
      </vt:variant>
      <vt:variant>
        <vt:i4>0</vt:i4>
      </vt:variant>
      <vt:variant>
        <vt:i4>5</vt:i4>
      </vt:variant>
      <vt:variant>
        <vt:lpwstr/>
      </vt:variant>
      <vt:variant>
        <vt:lpwstr>_Toc317146257</vt:lpwstr>
      </vt:variant>
      <vt:variant>
        <vt:i4>1441845</vt:i4>
      </vt:variant>
      <vt:variant>
        <vt:i4>683</vt:i4>
      </vt:variant>
      <vt:variant>
        <vt:i4>0</vt:i4>
      </vt:variant>
      <vt:variant>
        <vt:i4>5</vt:i4>
      </vt:variant>
      <vt:variant>
        <vt:lpwstr/>
      </vt:variant>
      <vt:variant>
        <vt:lpwstr>_Toc317245570</vt:lpwstr>
      </vt:variant>
      <vt:variant>
        <vt:i4>1507381</vt:i4>
      </vt:variant>
      <vt:variant>
        <vt:i4>677</vt:i4>
      </vt:variant>
      <vt:variant>
        <vt:i4>0</vt:i4>
      </vt:variant>
      <vt:variant>
        <vt:i4>5</vt:i4>
      </vt:variant>
      <vt:variant>
        <vt:lpwstr/>
      </vt:variant>
      <vt:variant>
        <vt:lpwstr>_Toc317245569</vt:lpwstr>
      </vt:variant>
      <vt:variant>
        <vt:i4>1507381</vt:i4>
      </vt:variant>
      <vt:variant>
        <vt:i4>671</vt:i4>
      </vt:variant>
      <vt:variant>
        <vt:i4>0</vt:i4>
      </vt:variant>
      <vt:variant>
        <vt:i4>5</vt:i4>
      </vt:variant>
      <vt:variant>
        <vt:lpwstr/>
      </vt:variant>
      <vt:variant>
        <vt:lpwstr>_Toc317245568</vt:lpwstr>
      </vt:variant>
      <vt:variant>
        <vt:i4>1507381</vt:i4>
      </vt:variant>
      <vt:variant>
        <vt:i4>665</vt:i4>
      </vt:variant>
      <vt:variant>
        <vt:i4>0</vt:i4>
      </vt:variant>
      <vt:variant>
        <vt:i4>5</vt:i4>
      </vt:variant>
      <vt:variant>
        <vt:lpwstr/>
      </vt:variant>
      <vt:variant>
        <vt:lpwstr>_Toc317245567</vt:lpwstr>
      </vt:variant>
      <vt:variant>
        <vt:i4>1507381</vt:i4>
      </vt:variant>
      <vt:variant>
        <vt:i4>659</vt:i4>
      </vt:variant>
      <vt:variant>
        <vt:i4>0</vt:i4>
      </vt:variant>
      <vt:variant>
        <vt:i4>5</vt:i4>
      </vt:variant>
      <vt:variant>
        <vt:lpwstr/>
      </vt:variant>
      <vt:variant>
        <vt:lpwstr>_Toc317245566</vt:lpwstr>
      </vt:variant>
      <vt:variant>
        <vt:i4>1507381</vt:i4>
      </vt:variant>
      <vt:variant>
        <vt:i4>653</vt:i4>
      </vt:variant>
      <vt:variant>
        <vt:i4>0</vt:i4>
      </vt:variant>
      <vt:variant>
        <vt:i4>5</vt:i4>
      </vt:variant>
      <vt:variant>
        <vt:lpwstr/>
      </vt:variant>
      <vt:variant>
        <vt:lpwstr>_Toc317245565</vt:lpwstr>
      </vt:variant>
      <vt:variant>
        <vt:i4>1507381</vt:i4>
      </vt:variant>
      <vt:variant>
        <vt:i4>647</vt:i4>
      </vt:variant>
      <vt:variant>
        <vt:i4>0</vt:i4>
      </vt:variant>
      <vt:variant>
        <vt:i4>5</vt:i4>
      </vt:variant>
      <vt:variant>
        <vt:lpwstr/>
      </vt:variant>
      <vt:variant>
        <vt:lpwstr>_Toc317245564</vt:lpwstr>
      </vt:variant>
      <vt:variant>
        <vt:i4>1507381</vt:i4>
      </vt:variant>
      <vt:variant>
        <vt:i4>641</vt:i4>
      </vt:variant>
      <vt:variant>
        <vt:i4>0</vt:i4>
      </vt:variant>
      <vt:variant>
        <vt:i4>5</vt:i4>
      </vt:variant>
      <vt:variant>
        <vt:lpwstr/>
      </vt:variant>
      <vt:variant>
        <vt:lpwstr>_Toc317245563</vt:lpwstr>
      </vt:variant>
      <vt:variant>
        <vt:i4>1507381</vt:i4>
      </vt:variant>
      <vt:variant>
        <vt:i4>635</vt:i4>
      </vt:variant>
      <vt:variant>
        <vt:i4>0</vt:i4>
      </vt:variant>
      <vt:variant>
        <vt:i4>5</vt:i4>
      </vt:variant>
      <vt:variant>
        <vt:lpwstr/>
      </vt:variant>
      <vt:variant>
        <vt:lpwstr>_Toc317245562</vt:lpwstr>
      </vt:variant>
      <vt:variant>
        <vt:i4>1507381</vt:i4>
      </vt:variant>
      <vt:variant>
        <vt:i4>629</vt:i4>
      </vt:variant>
      <vt:variant>
        <vt:i4>0</vt:i4>
      </vt:variant>
      <vt:variant>
        <vt:i4>5</vt:i4>
      </vt:variant>
      <vt:variant>
        <vt:lpwstr/>
      </vt:variant>
      <vt:variant>
        <vt:lpwstr>_Toc317245561</vt:lpwstr>
      </vt:variant>
      <vt:variant>
        <vt:i4>1507381</vt:i4>
      </vt:variant>
      <vt:variant>
        <vt:i4>623</vt:i4>
      </vt:variant>
      <vt:variant>
        <vt:i4>0</vt:i4>
      </vt:variant>
      <vt:variant>
        <vt:i4>5</vt:i4>
      </vt:variant>
      <vt:variant>
        <vt:lpwstr/>
      </vt:variant>
      <vt:variant>
        <vt:lpwstr>_Toc317245560</vt:lpwstr>
      </vt:variant>
      <vt:variant>
        <vt:i4>1310773</vt:i4>
      </vt:variant>
      <vt:variant>
        <vt:i4>617</vt:i4>
      </vt:variant>
      <vt:variant>
        <vt:i4>0</vt:i4>
      </vt:variant>
      <vt:variant>
        <vt:i4>5</vt:i4>
      </vt:variant>
      <vt:variant>
        <vt:lpwstr/>
      </vt:variant>
      <vt:variant>
        <vt:lpwstr>_Toc317245559</vt:lpwstr>
      </vt:variant>
      <vt:variant>
        <vt:i4>1310773</vt:i4>
      </vt:variant>
      <vt:variant>
        <vt:i4>611</vt:i4>
      </vt:variant>
      <vt:variant>
        <vt:i4>0</vt:i4>
      </vt:variant>
      <vt:variant>
        <vt:i4>5</vt:i4>
      </vt:variant>
      <vt:variant>
        <vt:lpwstr/>
      </vt:variant>
      <vt:variant>
        <vt:lpwstr>_Toc317245558</vt:lpwstr>
      </vt:variant>
      <vt:variant>
        <vt:i4>1376306</vt:i4>
      </vt:variant>
      <vt:variant>
        <vt:i4>593</vt:i4>
      </vt:variant>
      <vt:variant>
        <vt:i4>0</vt:i4>
      </vt:variant>
      <vt:variant>
        <vt:i4>5</vt:i4>
      </vt:variant>
      <vt:variant>
        <vt:lpwstr/>
      </vt:variant>
      <vt:variant>
        <vt:lpwstr>_Toc317146243</vt:lpwstr>
      </vt:variant>
      <vt:variant>
        <vt:i4>1441844</vt:i4>
      </vt:variant>
      <vt:variant>
        <vt:i4>584</vt:i4>
      </vt:variant>
      <vt:variant>
        <vt:i4>0</vt:i4>
      </vt:variant>
      <vt:variant>
        <vt:i4>5</vt:i4>
      </vt:variant>
      <vt:variant>
        <vt:lpwstr/>
      </vt:variant>
      <vt:variant>
        <vt:lpwstr>_Toc317245472</vt:lpwstr>
      </vt:variant>
      <vt:variant>
        <vt:i4>1441844</vt:i4>
      </vt:variant>
      <vt:variant>
        <vt:i4>578</vt:i4>
      </vt:variant>
      <vt:variant>
        <vt:i4>0</vt:i4>
      </vt:variant>
      <vt:variant>
        <vt:i4>5</vt:i4>
      </vt:variant>
      <vt:variant>
        <vt:lpwstr/>
      </vt:variant>
      <vt:variant>
        <vt:lpwstr>_Toc317245471</vt:lpwstr>
      </vt:variant>
      <vt:variant>
        <vt:i4>1441844</vt:i4>
      </vt:variant>
      <vt:variant>
        <vt:i4>572</vt:i4>
      </vt:variant>
      <vt:variant>
        <vt:i4>0</vt:i4>
      </vt:variant>
      <vt:variant>
        <vt:i4>5</vt:i4>
      </vt:variant>
      <vt:variant>
        <vt:lpwstr/>
      </vt:variant>
      <vt:variant>
        <vt:lpwstr>_Toc317245470</vt:lpwstr>
      </vt:variant>
      <vt:variant>
        <vt:i4>6684786</vt:i4>
      </vt:variant>
      <vt:variant>
        <vt:i4>564</vt:i4>
      </vt:variant>
      <vt:variant>
        <vt:i4>0</vt:i4>
      </vt:variant>
      <vt:variant>
        <vt:i4>5</vt:i4>
      </vt:variant>
      <vt:variant>
        <vt:lpwstr>http://www. shopmobilityuk.org/</vt:lpwstr>
      </vt:variant>
      <vt:variant>
        <vt:lpwstr/>
      </vt:variant>
      <vt:variant>
        <vt:i4>4194409</vt:i4>
      </vt:variant>
      <vt:variant>
        <vt:i4>561</vt:i4>
      </vt:variant>
      <vt:variant>
        <vt:i4>0</vt:i4>
      </vt:variant>
      <vt:variant>
        <vt:i4>5</vt:i4>
      </vt:variant>
      <vt:variant>
        <vt:lpwstr>mailto:info@shopmobilityuk.org</vt:lpwstr>
      </vt:variant>
      <vt:variant>
        <vt:lpwstr/>
      </vt:variant>
      <vt:variant>
        <vt:i4>262167</vt:i4>
      </vt:variant>
      <vt:variant>
        <vt:i4>558</vt:i4>
      </vt:variant>
      <vt:variant>
        <vt:i4>0</vt:i4>
      </vt:variant>
      <vt:variant>
        <vt:i4>5</vt:i4>
      </vt:variant>
      <vt:variant>
        <vt:lpwstr>http://www.assist-uk.org/</vt:lpwstr>
      </vt:variant>
      <vt:variant>
        <vt:lpwstr/>
      </vt:variant>
      <vt:variant>
        <vt:i4>8192076</vt:i4>
      </vt:variant>
      <vt:variant>
        <vt:i4>555</vt:i4>
      </vt:variant>
      <vt:variant>
        <vt:i4>0</vt:i4>
      </vt:variant>
      <vt:variant>
        <vt:i4>5</vt:i4>
      </vt:variant>
      <vt:variant>
        <vt:lpwstr>mailto:general.info@assist-uk.org</vt:lpwstr>
      </vt:variant>
      <vt:variant>
        <vt:lpwstr/>
      </vt:variant>
      <vt:variant>
        <vt:i4>5832790</vt:i4>
      </vt:variant>
      <vt:variant>
        <vt:i4>552</vt:i4>
      </vt:variant>
      <vt:variant>
        <vt:i4>0</vt:i4>
      </vt:variant>
      <vt:variant>
        <vt:i4>5</vt:i4>
      </vt:variant>
      <vt:variant>
        <vt:lpwstr>http://www.livingmadeeasy.org.uk/</vt:lpwstr>
      </vt:variant>
      <vt:variant>
        <vt:lpwstr/>
      </vt:variant>
      <vt:variant>
        <vt:i4>8060965</vt:i4>
      </vt:variant>
      <vt:variant>
        <vt:i4>549</vt:i4>
      </vt:variant>
      <vt:variant>
        <vt:i4>0</vt:i4>
      </vt:variant>
      <vt:variant>
        <vt:i4>5</vt:i4>
      </vt:variant>
      <vt:variant>
        <vt:lpwstr>http://www.dlf.org.uk/</vt:lpwstr>
      </vt:variant>
      <vt:variant>
        <vt:lpwstr/>
      </vt:variant>
      <vt:variant>
        <vt:i4>2293853</vt:i4>
      </vt:variant>
      <vt:variant>
        <vt:i4>546</vt:i4>
      </vt:variant>
      <vt:variant>
        <vt:i4>0</vt:i4>
      </vt:variant>
      <vt:variant>
        <vt:i4>5</vt:i4>
      </vt:variant>
      <vt:variant>
        <vt:lpwstr>mailto:advice@dlf.org.uk</vt:lpwstr>
      </vt:variant>
      <vt:variant>
        <vt:lpwstr/>
      </vt:variant>
      <vt:variant>
        <vt:i4>7602225</vt:i4>
      </vt:variant>
      <vt:variant>
        <vt:i4>543</vt:i4>
      </vt:variant>
      <vt:variant>
        <vt:i4>0</vt:i4>
      </vt:variant>
      <vt:variant>
        <vt:i4>5</vt:i4>
      </vt:variant>
      <vt:variant>
        <vt:lpwstr>http://www.dialuk.info/</vt:lpwstr>
      </vt:variant>
      <vt:variant>
        <vt:lpwstr/>
      </vt:variant>
      <vt:variant>
        <vt:i4>5832771</vt:i4>
      </vt:variant>
      <vt:variant>
        <vt:i4>540</vt:i4>
      </vt:variant>
      <vt:variant>
        <vt:i4>0</vt:i4>
      </vt:variant>
      <vt:variant>
        <vt:i4>5</vt:i4>
      </vt:variant>
      <vt:variant>
        <vt:lpwstr>http://www.bhta.net/</vt:lpwstr>
      </vt:variant>
      <vt:variant>
        <vt:lpwstr/>
      </vt:variant>
      <vt:variant>
        <vt:i4>5898366</vt:i4>
      </vt:variant>
      <vt:variant>
        <vt:i4>537</vt:i4>
      </vt:variant>
      <vt:variant>
        <vt:i4>0</vt:i4>
      </vt:variant>
      <vt:variant>
        <vt:i4>5</vt:i4>
      </vt:variant>
      <vt:variant>
        <vt:lpwstr>mailto:complaints@bhta.com</vt:lpwstr>
      </vt:variant>
      <vt:variant>
        <vt:lpwstr/>
      </vt:variant>
      <vt:variant>
        <vt:i4>3342356</vt:i4>
      </vt:variant>
      <vt:variant>
        <vt:i4>534</vt:i4>
      </vt:variant>
      <vt:variant>
        <vt:i4>0</vt:i4>
      </vt:variant>
      <vt:variant>
        <vt:i4>5</vt:i4>
      </vt:variant>
      <vt:variant>
        <vt:lpwstr>mailto:bhta@bhta.com</vt:lpwstr>
      </vt:variant>
      <vt:variant>
        <vt:lpwstr/>
      </vt:variant>
      <vt:variant>
        <vt:i4>1179686</vt:i4>
      </vt:variant>
      <vt:variant>
        <vt:i4>411</vt:i4>
      </vt:variant>
      <vt:variant>
        <vt:i4>0</vt:i4>
      </vt:variant>
      <vt:variant>
        <vt:i4>5</vt:i4>
      </vt:variant>
      <vt:variant>
        <vt:lpwstr>http://www.institute.nhs.uk/world_class_commissioning/pct_portal/cquin.html</vt:lpwstr>
      </vt:variant>
      <vt:variant>
        <vt:lpwstr/>
      </vt:variant>
      <vt:variant>
        <vt:i4>1179698</vt:i4>
      </vt:variant>
      <vt:variant>
        <vt:i4>386</vt:i4>
      </vt:variant>
      <vt:variant>
        <vt:i4>0</vt:i4>
      </vt:variant>
      <vt:variant>
        <vt:i4>5</vt:i4>
      </vt:variant>
      <vt:variant>
        <vt:lpwstr/>
      </vt:variant>
      <vt:variant>
        <vt:lpwstr>_Toc317146239</vt:lpwstr>
      </vt:variant>
      <vt:variant>
        <vt:i4>1179699</vt:i4>
      </vt:variant>
      <vt:variant>
        <vt:i4>377</vt:i4>
      </vt:variant>
      <vt:variant>
        <vt:i4>0</vt:i4>
      </vt:variant>
      <vt:variant>
        <vt:i4>5</vt:i4>
      </vt:variant>
      <vt:variant>
        <vt:lpwstr/>
      </vt:variant>
      <vt:variant>
        <vt:lpwstr>_Toc317244325</vt:lpwstr>
      </vt:variant>
      <vt:variant>
        <vt:i4>1179699</vt:i4>
      </vt:variant>
      <vt:variant>
        <vt:i4>371</vt:i4>
      </vt:variant>
      <vt:variant>
        <vt:i4>0</vt:i4>
      </vt:variant>
      <vt:variant>
        <vt:i4>5</vt:i4>
      </vt:variant>
      <vt:variant>
        <vt:lpwstr/>
      </vt:variant>
      <vt:variant>
        <vt:lpwstr>_Toc317244324</vt:lpwstr>
      </vt:variant>
      <vt:variant>
        <vt:i4>1179699</vt:i4>
      </vt:variant>
      <vt:variant>
        <vt:i4>365</vt:i4>
      </vt:variant>
      <vt:variant>
        <vt:i4>0</vt:i4>
      </vt:variant>
      <vt:variant>
        <vt:i4>5</vt:i4>
      </vt:variant>
      <vt:variant>
        <vt:lpwstr/>
      </vt:variant>
      <vt:variant>
        <vt:lpwstr>_Toc317244323</vt:lpwstr>
      </vt:variant>
      <vt:variant>
        <vt:i4>1179699</vt:i4>
      </vt:variant>
      <vt:variant>
        <vt:i4>359</vt:i4>
      </vt:variant>
      <vt:variant>
        <vt:i4>0</vt:i4>
      </vt:variant>
      <vt:variant>
        <vt:i4>5</vt:i4>
      </vt:variant>
      <vt:variant>
        <vt:lpwstr/>
      </vt:variant>
      <vt:variant>
        <vt:lpwstr>_Toc317244322</vt:lpwstr>
      </vt:variant>
      <vt:variant>
        <vt:i4>1179699</vt:i4>
      </vt:variant>
      <vt:variant>
        <vt:i4>353</vt:i4>
      </vt:variant>
      <vt:variant>
        <vt:i4>0</vt:i4>
      </vt:variant>
      <vt:variant>
        <vt:i4>5</vt:i4>
      </vt:variant>
      <vt:variant>
        <vt:lpwstr/>
      </vt:variant>
      <vt:variant>
        <vt:lpwstr>_Toc317244321</vt:lpwstr>
      </vt:variant>
      <vt:variant>
        <vt:i4>1179699</vt:i4>
      </vt:variant>
      <vt:variant>
        <vt:i4>347</vt:i4>
      </vt:variant>
      <vt:variant>
        <vt:i4>0</vt:i4>
      </vt:variant>
      <vt:variant>
        <vt:i4>5</vt:i4>
      </vt:variant>
      <vt:variant>
        <vt:lpwstr/>
      </vt:variant>
      <vt:variant>
        <vt:lpwstr>_Toc317244320</vt:lpwstr>
      </vt:variant>
      <vt:variant>
        <vt:i4>1114163</vt:i4>
      </vt:variant>
      <vt:variant>
        <vt:i4>341</vt:i4>
      </vt:variant>
      <vt:variant>
        <vt:i4>0</vt:i4>
      </vt:variant>
      <vt:variant>
        <vt:i4>5</vt:i4>
      </vt:variant>
      <vt:variant>
        <vt:lpwstr/>
      </vt:variant>
      <vt:variant>
        <vt:lpwstr>_Toc317244319</vt:lpwstr>
      </vt:variant>
      <vt:variant>
        <vt:i4>1114163</vt:i4>
      </vt:variant>
      <vt:variant>
        <vt:i4>335</vt:i4>
      </vt:variant>
      <vt:variant>
        <vt:i4>0</vt:i4>
      </vt:variant>
      <vt:variant>
        <vt:i4>5</vt:i4>
      </vt:variant>
      <vt:variant>
        <vt:lpwstr/>
      </vt:variant>
      <vt:variant>
        <vt:lpwstr>_Toc317244318</vt:lpwstr>
      </vt:variant>
      <vt:variant>
        <vt:i4>1114163</vt:i4>
      </vt:variant>
      <vt:variant>
        <vt:i4>329</vt:i4>
      </vt:variant>
      <vt:variant>
        <vt:i4>0</vt:i4>
      </vt:variant>
      <vt:variant>
        <vt:i4>5</vt:i4>
      </vt:variant>
      <vt:variant>
        <vt:lpwstr/>
      </vt:variant>
      <vt:variant>
        <vt:lpwstr>_Toc317244317</vt:lpwstr>
      </vt:variant>
      <vt:variant>
        <vt:i4>1114163</vt:i4>
      </vt:variant>
      <vt:variant>
        <vt:i4>323</vt:i4>
      </vt:variant>
      <vt:variant>
        <vt:i4>0</vt:i4>
      </vt:variant>
      <vt:variant>
        <vt:i4>5</vt:i4>
      </vt:variant>
      <vt:variant>
        <vt:lpwstr/>
      </vt:variant>
      <vt:variant>
        <vt:lpwstr>_Toc317244316</vt:lpwstr>
      </vt:variant>
      <vt:variant>
        <vt:i4>1114163</vt:i4>
      </vt:variant>
      <vt:variant>
        <vt:i4>317</vt:i4>
      </vt:variant>
      <vt:variant>
        <vt:i4>0</vt:i4>
      </vt:variant>
      <vt:variant>
        <vt:i4>5</vt:i4>
      </vt:variant>
      <vt:variant>
        <vt:lpwstr/>
      </vt:variant>
      <vt:variant>
        <vt:lpwstr>_Toc317244315</vt:lpwstr>
      </vt:variant>
      <vt:variant>
        <vt:i4>1114163</vt:i4>
      </vt:variant>
      <vt:variant>
        <vt:i4>311</vt:i4>
      </vt:variant>
      <vt:variant>
        <vt:i4>0</vt:i4>
      </vt:variant>
      <vt:variant>
        <vt:i4>5</vt:i4>
      </vt:variant>
      <vt:variant>
        <vt:lpwstr/>
      </vt:variant>
      <vt:variant>
        <vt:lpwstr>_Toc317244314</vt:lpwstr>
      </vt:variant>
      <vt:variant>
        <vt:i4>1114163</vt:i4>
      </vt:variant>
      <vt:variant>
        <vt:i4>305</vt:i4>
      </vt:variant>
      <vt:variant>
        <vt:i4>0</vt:i4>
      </vt:variant>
      <vt:variant>
        <vt:i4>5</vt:i4>
      </vt:variant>
      <vt:variant>
        <vt:lpwstr/>
      </vt:variant>
      <vt:variant>
        <vt:lpwstr>_Toc317244313</vt:lpwstr>
      </vt:variant>
      <vt:variant>
        <vt:i4>1114163</vt:i4>
      </vt:variant>
      <vt:variant>
        <vt:i4>299</vt:i4>
      </vt:variant>
      <vt:variant>
        <vt:i4>0</vt:i4>
      </vt:variant>
      <vt:variant>
        <vt:i4>5</vt:i4>
      </vt:variant>
      <vt:variant>
        <vt:lpwstr/>
      </vt:variant>
      <vt:variant>
        <vt:lpwstr>_Toc317244312</vt:lpwstr>
      </vt:variant>
      <vt:variant>
        <vt:i4>1114163</vt:i4>
      </vt:variant>
      <vt:variant>
        <vt:i4>293</vt:i4>
      </vt:variant>
      <vt:variant>
        <vt:i4>0</vt:i4>
      </vt:variant>
      <vt:variant>
        <vt:i4>5</vt:i4>
      </vt:variant>
      <vt:variant>
        <vt:lpwstr/>
      </vt:variant>
      <vt:variant>
        <vt:lpwstr>_Toc317244311</vt:lpwstr>
      </vt:variant>
      <vt:variant>
        <vt:i4>1114163</vt:i4>
      </vt:variant>
      <vt:variant>
        <vt:i4>287</vt:i4>
      </vt:variant>
      <vt:variant>
        <vt:i4>0</vt:i4>
      </vt:variant>
      <vt:variant>
        <vt:i4>5</vt:i4>
      </vt:variant>
      <vt:variant>
        <vt:lpwstr/>
      </vt:variant>
      <vt:variant>
        <vt:lpwstr>_Toc317244310</vt:lpwstr>
      </vt:variant>
      <vt:variant>
        <vt:i4>1376309</vt:i4>
      </vt:variant>
      <vt:variant>
        <vt:i4>281</vt:i4>
      </vt:variant>
      <vt:variant>
        <vt:i4>0</vt:i4>
      </vt:variant>
      <vt:variant>
        <vt:i4>5</vt:i4>
      </vt:variant>
      <vt:variant>
        <vt:lpwstr/>
      </vt:variant>
      <vt:variant>
        <vt:lpwstr>_Toc317244558</vt:lpwstr>
      </vt:variant>
      <vt:variant>
        <vt:i4>1376309</vt:i4>
      </vt:variant>
      <vt:variant>
        <vt:i4>275</vt:i4>
      </vt:variant>
      <vt:variant>
        <vt:i4>0</vt:i4>
      </vt:variant>
      <vt:variant>
        <vt:i4>5</vt:i4>
      </vt:variant>
      <vt:variant>
        <vt:lpwstr/>
      </vt:variant>
      <vt:variant>
        <vt:lpwstr>_Toc317244557</vt:lpwstr>
      </vt:variant>
      <vt:variant>
        <vt:i4>1376309</vt:i4>
      </vt:variant>
      <vt:variant>
        <vt:i4>269</vt:i4>
      </vt:variant>
      <vt:variant>
        <vt:i4>0</vt:i4>
      </vt:variant>
      <vt:variant>
        <vt:i4>5</vt:i4>
      </vt:variant>
      <vt:variant>
        <vt:lpwstr/>
      </vt:variant>
      <vt:variant>
        <vt:lpwstr>_Toc317244556</vt:lpwstr>
      </vt:variant>
      <vt:variant>
        <vt:i4>1376309</vt:i4>
      </vt:variant>
      <vt:variant>
        <vt:i4>263</vt:i4>
      </vt:variant>
      <vt:variant>
        <vt:i4>0</vt:i4>
      </vt:variant>
      <vt:variant>
        <vt:i4>5</vt:i4>
      </vt:variant>
      <vt:variant>
        <vt:lpwstr/>
      </vt:variant>
      <vt:variant>
        <vt:lpwstr>_Toc317244555</vt:lpwstr>
      </vt:variant>
      <vt:variant>
        <vt:i4>1376309</vt:i4>
      </vt:variant>
      <vt:variant>
        <vt:i4>257</vt:i4>
      </vt:variant>
      <vt:variant>
        <vt:i4>0</vt:i4>
      </vt:variant>
      <vt:variant>
        <vt:i4>5</vt:i4>
      </vt:variant>
      <vt:variant>
        <vt:lpwstr/>
      </vt:variant>
      <vt:variant>
        <vt:lpwstr>_Toc317244554</vt:lpwstr>
      </vt:variant>
      <vt:variant>
        <vt:i4>1376309</vt:i4>
      </vt:variant>
      <vt:variant>
        <vt:i4>254</vt:i4>
      </vt:variant>
      <vt:variant>
        <vt:i4>0</vt:i4>
      </vt:variant>
      <vt:variant>
        <vt:i4>5</vt:i4>
      </vt:variant>
      <vt:variant>
        <vt:lpwstr/>
      </vt:variant>
      <vt:variant>
        <vt:lpwstr>_Toc317244553</vt:lpwstr>
      </vt:variant>
      <vt:variant>
        <vt:i4>1376309</vt:i4>
      </vt:variant>
      <vt:variant>
        <vt:i4>251</vt:i4>
      </vt:variant>
      <vt:variant>
        <vt:i4>0</vt:i4>
      </vt:variant>
      <vt:variant>
        <vt:i4>5</vt:i4>
      </vt:variant>
      <vt:variant>
        <vt:lpwstr/>
      </vt:variant>
      <vt:variant>
        <vt:lpwstr>_Toc317244552</vt:lpwstr>
      </vt:variant>
      <vt:variant>
        <vt:i4>1376309</vt:i4>
      </vt:variant>
      <vt:variant>
        <vt:i4>245</vt:i4>
      </vt:variant>
      <vt:variant>
        <vt:i4>0</vt:i4>
      </vt:variant>
      <vt:variant>
        <vt:i4>5</vt:i4>
      </vt:variant>
      <vt:variant>
        <vt:lpwstr/>
      </vt:variant>
      <vt:variant>
        <vt:lpwstr>_Toc317244551</vt:lpwstr>
      </vt:variant>
      <vt:variant>
        <vt:i4>1376309</vt:i4>
      </vt:variant>
      <vt:variant>
        <vt:i4>242</vt:i4>
      </vt:variant>
      <vt:variant>
        <vt:i4>0</vt:i4>
      </vt:variant>
      <vt:variant>
        <vt:i4>5</vt:i4>
      </vt:variant>
      <vt:variant>
        <vt:lpwstr/>
      </vt:variant>
      <vt:variant>
        <vt:lpwstr>_Toc317244550</vt:lpwstr>
      </vt:variant>
      <vt:variant>
        <vt:i4>1310773</vt:i4>
      </vt:variant>
      <vt:variant>
        <vt:i4>239</vt:i4>
      </vt:variant>
      <vt:variant>
        <vt:i4>0</vt:i4>
      </vt:variant>
      <vt:variant>
        <vt:i4>5</vt:i4>
      </vt:variant>
      <vt:variant>
        <vt:lpwstr/>
      </vt:variant>
      <vt:variant>
        <vt:lpwstr>_Toc317244549</vt:lpwstr>
      </vt:variant>
      <vt:variant>
        <vt:i4>1310773</vt:i4>
      </vt:variant>
      <vt:variant>
        <vt:i4>236</vt:i4>
      </vt:variant>
      <vt:variant>
        <vt:i4>0</vt:i4>
      </vt:variant>
      <vt:variant>
        <vt:i4>5</vt:i4>
      </vt:variant>
      <vt:variant>
        <vt:lpwstr/>
      </vt:variant>
      <vt:variant>
        <vt:lpwstr>_Toc317244548</vt:lpwstr>
      </vt:variant>
      <vt:variant>
        <vt:i4>1310773</vt:i4>
      </vt:variant>
      <vt:variant>
        <vt:i4>230</vt:i4>
      </vt:variant>
      <vt:variant>
        <vt:i4>0</vt:i4>
      </vt:variant>
      <vt:variant>
        <vt:i4>5</vt:i4>
      </vt:variant>
      <vt:variant>
        <vt:lpwstr/>
      </vt:variant>
      <vt:variant>
        <vt:lpwstr>_Toc317244547</vt:lpwstr>
      </vt:variant>
      <vt:variant>
        <vt:i4>1310773</vt:i4>
      </vt:variant>
      <vt:variant>
        <vt:i4>224</vt:i4>
      </vt:variant>
      <vt:variant>
        <vt:i4>0</vt:i4>
      </vt:variant>
      <vt:variant>
        <vt:i4>5</vt:i4>
      </vt:variant>
      <vt:variant>
        <vt:lpwstr/>
      </vt:variant>
      <vt:variant>
        <vt:lpwstr>_Toc317244546</vt:lpwstr>
      </vt:variant>
      <vt:variant>
        <vt:i4>1310773</vt:i4>
      </vt:variant>
      <vt:variant>
        <vt:i4>218</vt:i4>
      </vt:variant>
      <vt:variant>
        <vt:i4>0</vt:i4>
      </vt:variant>
      <vt:variant>
        <vt:i4>5</vt:i4>
      </vt:variant>
      <vt:variant>
        <vt:lpwstr/>
      </vt:variant>
      <vt:variant>
        <vt:lpwstr>_Toc317244545</vt:lpwstr>
      </vt:variant>
      <vt:variant>
        <vt:i4>1310773</vt:i4>
      </vt:variant>
      <vt:variant>
        <vt:i4>215</vt:i4>
      </vt:variant>
      <vt:variant>
        <vt:i4>0</vt:i4>
      </vt:variant>
      <vt:variant>
        <vt:i4>5</vt:i4>
      </vt:variant>
      <vt:variant>
        <vt:lpwstr/>
      </vt:variant>
      <vt:variant>
        <vt:lpwstr>_Toc317244544</vt:lpwstr>
      </vt:variant>
      <vt:variant>
        <vt:i4>1310773</vt:i4>
      </vt:variant>
      <vt:variant>
        <vt:i4>209</vt:i4>
      </vt:variant>
      <vt:variant>
        <vt:i4>0</vt:i4>
      </vt:variant>
      <vt:variant>
        <vt:i4>5</vt:i4>
      </vt:variant>
      <vt:variant>
        <vt:lpwstr/>
      </vt:variant>
      <vt:variant>
        <vt:lpwstr>_Toc317244543</vt:lpwstr>
      </vt:variant>
      <vt:variant>
        <vt:i4>1310773</vt:i4>
      </vt:variant>
      <vt:variant>
        <vt:i4>203</vt:i4>
      </vt:variant>
      <vt:variant>
        <vt:i4>0</vt:i4>
      </vt:variant>
      <vt:variant>
        <vt:i4>5</vt:i4>
      </vt:variant>
      <vt:variant>
        <vt:lpwstr/>
      </vt:variant>
      <vt:variant>
        <vt:lpwstr>_Toc317244542</vt:lpwstr>
      </vt:variant>
      <vt:variant>
        <vt:i4>1310773</vt:i4>
      </vt:variant>
      <vt:variant>
        <vt:i4>197</vt:i4>
      </vt:variant>
      <vt:variant>
        <vt:i4>0</vt:i4>
      </vt:variant>
      <vt:variant>
        <vt:i4>5</vt:i4>
      </vt:variant>
      <vt:variant>
        <vt:lpwstr/>
      </vt:variant>
      <vt:variant>
        <vt:lpwstr>_Toc317244541</vt:lpwstr>
      </vt:variant>
      <vt:variant>
        <vt:i4>1310773</vt:i4>
      </vt:variant>
      <vt:variant>
        <vt:i4>194</vt:i4>
      </vt:variant>
      <vt:variant>
        <vt:i4>0</vt:i4>
      </vt:variant>
      <vt:variant>
        <vt:i4>5</vt:i4>
      </vt:variant>
      <vt:variant>
        <vt:lpwstr/>
      </vt:variant>
      <vt:variant>
        <vt:lpwstr>_Toc317244540</vt:lpwstr>
      </vt:variant>
      <vt:variant>
        <vt:i4>1245237</vt:i4>
      </vt:variant>
      <vt:variant>
        <vt:i4>191</vt:i4>
      </vt:variant>
      <vt:variant>
        <vt:i4>0</vt:i4>
      </vt:variant>
      <vt:variant>
        <vt:i4>5</vt:i4>
      </vt:variant>
      <vt:variant>
        <vt:lpwstr/>
      </vt:variant>
      <vt:variant>
        <vt:lpwstr>_Toc317244539</vt:lpwstr>
      </vt:variant>
      <vt:variant>
        <vt:i4>1245237</vt:i4>
      </vt:variant>
      <vt:variant>
        <vt:i4>185</vt:i4>
      </vt:variant>
      <vt:variant>
        <vt:i4>0</vt:i4>
      </vt:variant>
      <vt:variant>
        <vt:i4>5</vt:i4>
      </vt:variant>
      <vt:variant>
        <vt:lpwstr/>
      </vt:variant>
      <vt:variant>
        <vt:lpwstr>_Toc317244538</vt:lpwstr>
      </vt:variant>
      <vt:variant>
        <vt:i4>1245237</vt:i4>
      </vt:variant>
      <vt:variant>
        <vt:i4>179</vt:i4>
      </vt:variant>
      <vt:variant>
        <vt:i4>0</vt:i4>
      </vt:variant>
      <vt:variant>
        <vt:i4>5</vt:i4>
      </vt:variant>
      <vt:variant>
        <vt:lpwstr/>
      </vt:variant>
      <vt:variant>
        <vt:lpwstr>_Toc317244537</vt:lpwstr>
      </vt:variant>
      <vt:variant>
        <vt:i4>1245237</vt:i4>
      </vt:variant>
      <vt:variant>
        <vt:i4>176</vt:i4>
      </vt:variant>
      <vt:variant>
        <vt:i4>0</vt:i4>
      </vt:variant>
      <vt:variant>
        <vt:i4>5</vt:i4>
      </vt:variant>
      <vt:variant>
        <vt:lpwstr/>
      </vt:variant>
      <vt:variant>
        <vt:lpwstr>_Toc317244536</vt:lpwstr>
      </vt:variant>
      <vt:variant>
        <vt:i4>1245237</vt:i4>
      </vt:variant>
      <vt:variant>
        <vt:i4>173</vt:i4>
      </vt:variant>
      <vt:variant>
        <vt:i4>0</vt:i4>
      </vt:variant>
      <vt:variant>
        <vt:i4>5</vt:i4>
      </vt:variant>
      <vt:variant>
        <vt:lpwstr/>
      </vt:variant>
      <vt:variant>
        <vt:lpwstr>_Toc317244535</vt:lpwstr>
      </vt:variant>
      <vt:variant>
        <vt:i4>1245237</vt:i4>
      </vt:variant>
      <vt:variant>
        <vt:i4>167</vt:i4>
      </vt:variant>
      <vt:variant>
        <vt:i4>0</vt:i4>
      </vt:variant>
      <vt:variant>
        <vt:i4>5</vt:i4>
      </vt:variant>
      <vt:variant>
        <vt:lpwstr/>
      </vt:variant>
      <vt:variant>
        <vt:lpwstr>_Toc317244534</vt:lpwstr>
      </vt:variant>
      <vt:variant>
        <vt:i4>1245237</vt:i4>
      </vt:variant>
      <vt:variant>
        <vt:i4>161</vt:i4>
      </vt:variant>
      <vt:variant>
        <vt:i4>0</vt:i4>
      </vt:variant>
      <vt:variant>
        <vt:i4>5</vt:i4>
      </vt:variant>
      <vt:variant>
        <vt:lpwstr/>
      </vt:variant>
      <vt:variant>
        <vt:lpwstr>_Toc317244533</vt:lpwstr>
      </vt:variant>
      <vt:variant>
        <vt:i4>1245237</vt:i4>
      </vt:variant>
      <vt:variant>
        <vt:i4>155</vt:i4>
      </vt:variant>
      <vt:variant>
        <vt:i4>0</vt:i4>
      </vt:variant>
      <vt:variant>
        <vt:i4>5</vt:i4>
      </vt:variant>
      <vt:variant>
        <vt:lpwstr/>
      </vt:variant>
      <vt:variant>
        <vt:lpwstr>_Toc317244532</vt:lpwstr>
      </vt:variant>
      <vt:variant>
        <vt:i4>1245237</vt:i4>
      </vt:variant>
      <vt:variant>
        <vt:i4>152</vt:i4>
      </vt:variant>
      <vt:variant>
        <vt:i4>0</vt:i4>
      </vt:variant>
      <vt:variant>
        <vt:i4>5</vt:i4>
      </vt:variant>
      <vt:variant>
        <vt:lpwstr/>
      </vt:variant>
      <vt:variant>
        <vt:lpwstr>_Toc317244531</vt:lpwstr>
      </vt:variant>
      <vt:variant>
        <vt:i4>1245237</vt:i4>
      </vt:variant>
      <vt:variant>
        <vt:i4>146</vt:i4>
      </vt:variant>
      <vt:variant>
        <vt:i4>0</vt:i4>
      </vt:variant>
      <vt:variant>
        <vt:i4>5</vt:i4>
      </vt:variant>
      <vt:variant>
        <vt:lpwstr/>
      </vt:variant>
      <vt:variant>
        <vt:lpwstr>_Toc317244530</vt:lpwstr>
      </vt:variant>
      <vt:variant>
        <vt:i4>1179701</vt:i4>
      </vt:variant>
      <vt:variant>
        <vt:i4>143</vt:i4>
      </vt:variant>
      <vt:variant>
        <vt:i4>0</vt:i4>
      </vt:variant>
      <vt:variant>
        <vt:i4>5</vt:i4>
      </vt:variant>
      <vt:variant>
        <vt:lpwstr/>
      </vt:variant>
      <vt:variant>
        <vt:lpwstr>_Toc317244529</vt:lpwstr>
      </vt:variant>
      <vt:variant>
        <vt:i4>1179701</vt:i4>
      </vt:variant>
      <vt:variant>
        <vt:i4>140</vt:i4>
      </vt:variant>
      <vt:variant>
        <vt:i4>0</vt:i4>
      </vt:variant>
      <vt:variant>
        <vt:i4>5</vt:i4>
      </vt:variant>
      <vt:variant>
        <vt:lpwstr/>
      </vt:variant>
      <vt:variant>
        <vt:lpwstr>_Toc317244528</vt:lpwstr>
      </vt:variant>
      <vt:variant>
        <vt:i4>1179701</vt:i4>
      </vt:variant>
      <vt:variant>
        <vt:i4>134</vt:i4>
      </vt:variant>
      <vt:variant>
        <vt:i4>0</vt:i4>
      </vt:variant>
      <vt:variant>
        <vt:i4>5</vt:i4>
      </vt:variant>
      <vt:variant>
        <vt:lpwstr/>
      </vt:variant>
      <vt:variant>
        <vt:lpwstr>_Toc317244527</vt:lpwstr>
      </vt:variant>
      <vt:variant>
        <vt:i4>1179701</vt:i4>
      </vt:variant>
      <vt:variant>
        <vt:i4>128</vt:i4>
      </vt:variant>
      <vt:variant>
        <vt:i4>0</vt:i4>
      </vt:variant>
      <vt:variant>
        <vt:i4>5</vt:i4>
      </vt:variant>
      <vt:variant>
        <vt:lpwstr/>
      </vt:variant>
      <vt:variant>
        <vt:lpwstr>_Toc317244526</vt:lpwstr>
      </vt:variant>
      <vt:variant>
        <vt:i4>1179701</vt:i4>
      </vt:variant>
      <vt:variant>
        <vt:i4>122</vt:i4>
      </vt:variant>
      <vt:variant>
        <vt:i4>0</vt:i4>
      </vt:variant>
      <vt:variant>
        <vt:i4>5</vt:i4>
      </vt:variant>
      <vt:variant>
        <vt:lpwstr/>
      </vt:variant>
      <vt:variant>
        <vt:lpwstr>_Toc317244525</vt:lpwstr>
      </vt:variant>
      <vt:variant>
        <vt:i4>1179701</vt:i4>
      </vt:variant>
      <vt:variant>
        <vt:i4>116</vt:i4>
      </vt:variant>
      <vt:variant>
        <vt:i4>0</vt:i4>
      </vt:variant>
      <vt:variant>
        <vt:i4>5</vt:i4>
      </vt:variant>
      <vt:variant>
        <vt:lpwstr/>
      </vt:variant>
      <vt:variant>
        <vt:lpwstr>_Toc317244524</vt:lpwstr>
      </vt:variant>
      <vt:variant>
        <vt:i4>1179701</vt:i4>
      </vt:variant>
      <vt:variant>
        <vt:i4>110</vt:i4>
      </vt:variant>
      <vt:variant>
        <vt:i4>0</vt:i4>
      </vt:variant>
      <vt:variant>
        <vt:i4>5</vt:i4>
      </vt:variant>
      <vt:variant>
        <vt:lpwstr/>
      </vt:variant>
      <vt:variant>
        <vt:lpwstr>_Toc317244523</vt:lpwstr>
      </vt:variant>
      <vt:variant>
        <vt:i4>1179701</vt:i4>
      </vt:variant>
      <vt:variant>
        <vt:i4>104</vt:i4>
      </vt:variant>
      <vt:variant>
        <vt:i4>0</vt:i4>
      </vt:variant>
      <vt:variant>
        <vt:i4>5</vt:i4>
      </vt:variant>
      <vt:variant>
        <vt:lpwstr/>
      </vt:variant>
      <vt:variant>
        <vt:lpwstr>_Toc317244522</vt:lpwstr>
      </vt:variant>
      <vt:variant>
        <vt:i4>1179701</vt:i4>
      </vt:variant>
      <vt:variant>
        <vt:i4>101</vt:i4>
      </vt:variant>
      <vt:variant>
        <vt:i4>0</vt:i4>
      </vt:variant>
      <vt:variant>
        <vt:i4>5</vt:i4>
      </vt:variant>
      <vt:variant>
        <vt:lpwstr/>
      </vt:variant>
      <vt:variant>
        <vt:lpwstr>_Toc317244521</vt:lpwstr>
      </vt:variant>
      <vt:variant>
        <vt:i4>1245240</vt:i4>
      </vt:variant>
      <vt:variant>
        <vt:i4>89</vt:i4>
      </vt:variant>
      <vt:variant>
        <vt:i4>0</vt:i4>
      </vt:variant>
      <vt:variant>
        <vt:i4>5</vt:i4>
      </vt:variant>
      <vt:variant>
        <vt:lpwstr/>
      </vt:variant>
      <vt:variant>
        <vt:lpwstr>_Toc317245820</vt:lpwstr>
      </vt:variant>
      <vt:variant>
        <vt:i4>1048632</vt:i4>
      </vt:variant>
      <vt:variant>
        <vt:i4>86</vt:i4>
      </vt:variant>
      <vt:variant>
        <vt:i4>0</vt:i4>
      </vt:variant>
      <vt:variant>
        <vt:i4>5</vt:i4>
      </vt:variant>
      <vt:variant>
        <vt:lpwstr/>
      </vt:variant>
      <vt:variant>
        <vt:lpwstr>_Toc317245819</vt:lpwstr>
      </vt:variant>
      <vt:variant>
        <vt:i4>1048632</vt:i4>
      </vt:variant>
      <vt:variant>
        <vt:i4>80</vt:i4>
      </vt:variant>
      <vt:variant>
        <vt:i4>0</vt:i4>
      </vt:variant>
      <vt:variant>
        <vt:i4>5</vt:i4>
      </vt:variant>
      <vt:variant>
        <vt:lpwstr/>
      </vt:variant>
      <vt:variant>
        <vt:lpwstr>_Toc317245818</vt:lpwstr>
      </vt:variant>
      <vt:variant>
        <vt:i4>1048632</vt:i4>
      </vt:variant>
      <vt:variant>
        <vt:i4>77</vt:i4>
      </vt:variant>
      <vt:variant>
        <vt:i4>0</vt:i4>
      </vt:variant>
      <vt:variant>
        <vt:i4>5</vt:i4>
      </vt:variant>
      <vt:variant>
        <vt:lpwstr/>
      </vt:variant>
      <vt:variant>
        <vt:lpwstr>_Toc317245817</vt:lpwstr>
      </vt:variant>
      <vt:variant>
        <vt:i4>1048632</vt:i4>
      </vt:variant>
      <vt:variant>
        <vt:i4>71</vt:i4>
      </vt:variant>
      <vt:variant>
        <vt:i4>0</vt:i4>
      </vt:variant>
      <vt:variant>
        <vt:i4>5</vt:i4>
      </vt:variant>
      <vt:variant>
        <vt:lpwstr/>
      </vt:variant>
      <vt:variant>
        <vt:lpwstr>_Toc317245816</vt:lpwstr>
      </vt:variant>
      <vt:variant>
        <vt:i4>1048632</vt:i4>
      </vt:variant>
      <vt:variant>
        <vt:i4>68</vt:i4>
      </vt:variant>
      <vt:variant>
        <vt:i4>0</vt:i4>
      </vt:variant>
      <vt:variant>
        <vt:i4>5</vt:i4>
      </vt:variant>
      <vt:variant>
        <vt:lpwstr/>
      </vt:variant>
      <vt:variant>
        <vt:lpwstr>_Toc317245815</vt:lpwstr>
      </vt:variant>
      <vt:variant>
        <vt:i4>1048632</vt:i4>
      </vt:variant>
      <vt:variant>
        <vt:i4>62</vt:i4>
      </vt:variant>
      <vt:variant>
        <vt:i4>0</vt:i4>
      </vt:variant>
      <vt:variant>
        <vt:i4>5</vt:i4>
      </vt:variant>
      <vt:variant>
        <vt:lpwstr/>
      </vt:variant>
      <vt:variant>
        <vt:lpwstr>_Toc317245814</vt:lpwstr>
      </vt:variant>
      <vt:variant>
        <vt:i4>1048632</vt:i4>
      </vt:variant>
      <vt:variant>
        <vt:i4>59</vt:i4>
      </vt:variant>
      <vt:variant>
        <vt:i4>0</vt:i4>
      </vt:variant>
      <vt:variant>
        <vt:i4>5</vt:i4>
      </vt:variant>
      <vt:variant>
        <vt:lpwstr/>
      </vt:variant>
      <vt:variant>
        <vt:lpwstr>_Toc317245813</vt:lpwstr>
      </vt:variant>
      <vt:variant>
        <vt:i4>1048632</vt:i4>
      </vt:variant>
      <vt:variant>
        <vt:i4>53</vt:i4>
      </vt:variant>
      <vt:variant>
        <vt:i4>0</vt:i4>
      </vt:variant>
      <vt:variant>
        <vt:i4>5</vt:i4>
      </vt:variant>
      <vt:variant>
        <vt:lpwstr/>
      </vt:variant>
      <vt:variant>
        <vt:lpwstr>_Toc317245812</vt:lpwstr>
      </vt:variant>
      <vt:variant>
        <vt:i4>1048632</vt:i4>
      </vt:variant>
      <vt:variant>
        <vt:i4>50</vt:i4>
      </vt:variant>
      <vt:variant>
        <vt:i4>0</vt:i4>
      </vt:variant>
      <vt:variant>
        <vt:i4>5</vt:i4>
      </vt:variant>
      <vt:variant>
        <vt:lpwstr/>
      </vt:variant>
      <vt:variant>
        <vt:lpwstr>_Toc317245811</vt:lpwstr>
      </vt:variant>
      <vt:variant>
        <vt:i4>1048632</vt:i4>
      </vt:variant>
      <vt:variant>
        <vt:i4>44</vt:i4>
      </vt:variant>
      <vt:variant>
        <vt:i4>0</vt:i4>
      </vt:variant>
      <vt:variant>
        <vt:i4>5</vt:i4>
      </vt:variant>
      <vt:variant>
        <vt:lpwstr/>
      </vt:variant>
      <vt:variant>
        <vt:lpwstr>_Toc317245810</vt:lpwstr>
      </vt:variant>
      <vt:variant>
        <vt:i4>1114168</vt:i4>
      </vt:variant>
      <vt:variant>
        <vt:i4>41</vt:i4>
      </vt:variant>
      <vt:variant>
        <vt:i4>0</vt:i4>
      </vt:variant>
      <vt:variant>
        <vt:i4>5</vt:i4>
      </vt:variant>
      <vt:variant>
        <vt:lpwstr/>
      </vt:variant>
      <vt:variant>
        <vt:lpwstr>_Toc317245809</vt:lpwstr>
      </vt:variant>
      <vt:variant>
        <vt:i4>1114168</vt:i4>
      </vt:variant>
      <vt:variant>
        <vt:i4>35</vt:i4>
      </vt:variant>
      <vt:variant>
        <vt:i4>0</vt:i4>
      </vt:variant>
      <vt:variant>
        <vt:i4>5</vt:i4>
      </vt:variant>
      <vt:variant>
        <vt:lpwstr/>
      </vt:variant>
      <vt:variant>
        <vt:lpwstr>_Toc317245808</vt:lpwstr>
      </vt:variant>
      <vt:variant>
        <vt:i4>1114168</vt:i4>
      </vt:variant>
      <vt:variant>
        <vt:i4>32</vt:i4>
      </vt:variant>
      <vt:variant>
        <vt:i4>0</vt:i4>
      </vt:variant>
      <vt:variant>
        <vt:i4>5</vt:i4>
      </vt:variant>
      <vt:variant>
        <vt:lpwstr/>
      </vt:variant>
      <vt:variant>
        <vt:lpwstr>_Toc317245807</vt:lpwstr>
      </vt:variant>
      <vt:variant>
        <vt:i4>1114168</vt:i4>
      </vt:variant>
      <vt:variant>
        <vt:i4>26</vt:i4>
      </vt:variant>
      <vt:variant>
        <vt:i4>0</vt:i4>
      </vt:variant>
      <vt:variant>
        <vt:i4>5</vt:i4>
      </vt:variant>
      <vt:variant>
        <vt:lpwstr/>
      </vt:variant>
      <vt:variant>
        <vt:lpwstr>_Toc317245806</vt:lpwstr>
      </vt:variant>
      <vt:variant>
        <vt:i4>1114168</vt:i4>
      </vt:variant>
      <vt:variant>
        <vt:i4>23</vt:i4>
      </vt:variant>
      <vt:variant>
        <vt:i4>0</vt:i4>
      </vt:variant>
      <vt:variant>
        <vt:i4>5</vt:i4>
      </vt:variant>
      <vt:variant>
        <vt:lpwstr/>
      </vt:variant>
      <vt:variant>
        <vt:lpwstr>_Toc317245805</vt:lpwstr>
      </vt:variant>
      <vt:variant>
        <vt:i4>1114168</vt:i4>
      </vt:variant>
      <vt:variant>
        <vt:i4>17</vt:i4>
      </vt:variant>
      <vt:variant>
        <vt:i4>0</vt:i4>
      </vt:variant>
      <vt:variant>
        <vt:i4>5</vt:i4>
      </vt:variant>
      <vt:variant>
        <vt:lpwstr/>
      </vt:variant>
      <vt:variant>
        <vt:lpwstr>_Toc317245804</vt:lpwstr>
      </vt:variant>
      <vt:variant>
        <vt:i4>1114168</vt:i4>
      </vt:variant>
      <vt:variant>
        <vt:i4>14</vt:i4>
      </vt:variant>
      <vt:variant>
        <vt:i4>0</vt:i4>
      </vt:variant>
      <vt:variant>
        <vt:i4>5</vt:i4>
      </vt:variant>
      <vt:variant>
        <vt:lpwstr/>
      </vt:variant>
      <vt:variant>
        <vt:lpwstr>_Toc317245803</vt:lpwstr>
      </vt:variant>
      <vt:variant>
        <vt:i4>4194357</vt:i4>
      </vt:variant>
      <vt:variant>
        <vt:i4>9</vt:i4>
      </vt:variant>
      <vt:variant>
        <vt:i4>0</vt:i4>
      </vt:variant>
      <vt:variant>
        <vt:i4>5</vt:i4>
      </vt:variant>
      <vt:variant>
        <vt:lpwstr>mailto:AQP.Queries@dh.gsi.gov.uk</vt:lpwstr>
      </vt:variant>
      <vt:variant>
        <vt:lpwstr/>
      </vt:variant>
      <vt:variant>
        <vt:i4>327748</vt:i4>
      </vt:variant>
      <vt:variant>
        <vt:i4>0</vt:i4>
      </vt:variant>
      <vt:variant>
        <vt:i4>0</vt:i4>
      </vt:variant>
      <vt:variant>
        <vt:i4>5</vt:i4>
      </vt:variant>
      <vt:variant>
        <vt:lpwstr>http://nww.supply2health.nhs.uk/AQPRESOURCECENTRE/Pages/AQPHome.aspx</vt:lpwstr>
      </vt:variant>
      <vt:variant>
        <vt:lpwstr/>
      </vt:variant>
      <vt:variant>
        <vt:i4>2424908</vt:i4>
      </vt:variant>
      <vt:variant>
        <vt:i4>0</vt:i4>
      </vt:variant>
      <vt:variant>
        <vt:i4>0</vt:i4>
      </vt:variant>
      <vt:variant>
        <vt:i4>5</vt:i4>
      </vt:variant>
      <vt:variant>
        <vt:lpwstr>http://www.dh.gov.uk/en/Publicationsandstatistics/Publications/PublicationsLegislation/DH_128457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subject/>
  <dc:creator>hkelifa</dc:creator>
  <cp:keywords/>
  <cp:lastModifiedBy>Henry Lumley</cp:lastModifiedBy>
  <cp:revision>2</cp:revision>
  <cp:lastPrinted>2012-02-17T12:56:00Z</cp:lastPrinted>
  <dcterms:created xsi:type="dcterms:W3CDTF">2012-03-01T11:15:00Z</dcterms:created>
  <dcterms:modified xsi:type="dcterms:W3CDTF">2012-03-01T11:15:00Z</dcterms:modified>
</cp:coreProperties>
</file>