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4B75DF55"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9047E4">
        <w:rPr>
          <w:rFonts w:eastAsia="Times New Roman" w:cstheme="minorHAnsi"/>
          <w:lang w:val="en-GB" w:eastAsia="ar-SA"/>
        </w:rPr>
        <w:t>Specialised Orthotic Services</w:t>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9047E4">
        <w:rPr>
          <w:rFonts w:eastAsia="Times New Roman" w:cstheme="minorHAnsi"/>
          <w:lang w:val="en-GB" w:eastAsia="ar-SA"/>
        </w:rPr>
        <w:t>37</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486192E6"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Y-</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4D059FDF"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N -</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lastRenderedPageBreak/>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3E210725"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w:t>
      </w:r>
      <w:r w:rsidR="009047E4">
        <w:rPr>
          <w:rFonts w:eastAsia="Times New Roman" w:cstheme="minorHAnsi"/>
          <w:lang w:val="en-GB" w:eastAsia="ar-SA"/>
        </w:rPr>
        <w:t>Bobbi</w:t>
      </w:r>
      <w:proofErr w:type="spellEnd"/>
      <w:r w:rsidR="009047E4">
        <w:rPr>
          <w:rFonts w:eastAsia="Times New Roman" w:cstheme="minorHAnsi"/>
          <w:lang w:val="en-GB" w:eastAsia="ar-SA"/>
        </w:rPr>
        <w:t>-Jay Lamburn</w:t>
      </w:r>
    </w:p>
    <w:p w14:paraId="6AB9ED2F" w14:textId="2221E22B"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9047E4">
        <w:rPr>
          <w:rFonts w:eastAsia="Times New Roman" w:cstheme="minorHAnsi"/>
          <w:lang w:val="en-GB" w:eastAsia="ar-SA"/>
        </w:rPr>
        <w:t xml:space="preserve"> Sales Executive</w:t>
      </w:r>
    </w:p>
    <w:p w14:paraId="51469F72" w14:textId="243A00D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9047E4">
        <w:rPr>
          <w:rFonts w:eastAsia="Times New Roman" w:cstheme="minorHAnsi"/>
          <w:lang w:val="en-GB" w:eastAsia="ar-SA"/>
        </w:rPr>
        <w:t xml:space="preserve"> 07710622710</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552C4432"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9047E4">
        <w:rPr>
          <w:rFonts w:eastAsia="Times New Roman" w:cstheme="minorHAnsi"/>
          <w:lang w:val="en-GB" w:eastAsia="ar-SA"/>
        </w:rPr>
        <w:t xml:space="preserve"> Samantha Holding</w:t>
      </w:r>
    </w:p>
    <w:p w14:paraId="675FA41A" w14:textId="44EFCFD5"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9047E4">
        <w:rPr>
          <w:rFonts w:eastAsia="Times New Roman" w:cstheme="minorHAnsi"/>
          <w:lang w:val="en-GB" w:eastAsia="ar-SA"/>
        </w:rPr>
        <w:t xml:space="preserve"> 07/06/2019</w:t>
      </w:r>
    </w:p>
    <w:p w14:paraId="3B695952" w14:textId="57A5F52F"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9047E4">
        <w:rPr>
          <w:rFonts w:eastAsia="Times New Roman" w:cstheme="minorHAnsi"/>
          <w:lang w:val="en-GB" w:eastAsia="ar-SA"/>
        </w:rPr>
        <w:t xml:space="preserve"> Samantha Holding</w:t>
      </w:r>
    </w:p>
    <w:p w14:paraId="120514FB" w14:textId="39B86187"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9047E4">
        <w:rPr>
          <w:rFonts w:eastAsia="Times New Roman" w:cstheme="minorHAnsi"/>
          <w:lang w:val="en-GB" w:eastAsia="ar-SA"/>
        </w:rPr>
        <w:t xml:space="preserve"> Marketing Executive</w:t>
      </w:r>
      <w:bookmarkStart w:id="1" w:name="_GoBack"/>
      <w:bookmarkEnd w:id="1"/>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3F7B19"/>
    <w:rsid w:val="00775617"/>
    <w:rsid w:val="0087429C"/>
    <w:rsid w:val="00877596"/>
    <w:rsid w:val="009047E4"/>
    <w:rsid w:val="009D3C46"/>
    <w:rsid w:val="00B16F1B"/>
    <w:rsid w:val="00B2239F"/>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Samantha Holding</cp:lastModifiedBy>
  <cp:revision>2</cp:revision>
  <dcterms:created xsi:type="dcterms:W3CDTF">2019-06-07T14:54:00Z</dcterms:created>
  <dcterms:modified xsi:type="dcterms:W3CDTF">2019-06-07T14:54:00Z</dcterms:modified>
</cp:coreProperties>
</file>